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CF9B" w14:textId="77777777" w:rsidR="006E49F1" w:rsidRPr="0012434D" w:rsidRDefault="006E49F1" w:rsidP="002A5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1C9D30E" w14:textId="360CE789" w:rsidR="002A58EF" w:rsidRPr="0017303F" w:rsidRDefault="00E964DC" w:rsidP="002A58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8EF">
        <w:rPr>
          <w:rFonts w:ascii="Times New Roman" w:hAnsi="Times New Roman" w:cs="Times New Roman"/>
          <w:b/>
          <w:bCs/>
          <w:sz w:val="24"/>
          <w:szCs w:val="24"/>
          <w:lang w:val="en"/>
        </w:rPr>
        <w:t>Terms of Reference for the Modernization/Development of the Corporate ERP System</w:t>
      </w:r>
    </w:p>
    <w:p w14:paraId="74E045D0" w14:textId="77777777" w:rsidR="002A58EF" w:rsidRPr="0017303F" w:rsidRDefault="002A58EF" w:rsidP="002A58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"/>
        <w:gridCol w:w="3869"/>
        <w:gridCol w:w="5298"/>
      </w:tblGrid>
      <w:tr w:rsidR="004130F4" w14:paraId="62A99A8D" w14:textId="77777777" w:rsidTr="002A58EF">
        <w:tc>
          <w:tcPr>
            <w:tcW w:w="534" w:type="dxa"/>
            <w:vAlign w:val="center"/>
          </w:tcPr>
          <w:p w14:paraId="6F9D18F3" w14:textId="77777777" w:rsidR="008032C6" w:rsidRPr="0017303F" w:rsidRDefault="00E964DC" w:rsidP="002A58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0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№</w:t>
            </w:r>
          </w:p>
        </w:tc>
        <w:tc>
          <w:tcPr>
            <w:tcW w:w="2880" w:type="dxa"/>
            <w:vAlign w:val="center"/>
          </w:tcPr>
          <w:p w14:paraId="78D30DB9" w14:textId="136A0EE0" w:rsidR="008032C6" w:rsidRPr="0017303F" w:rsidRDefault="00E964DC" w:rsidP="002A58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0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Required parameters for goods, work, services to be purchased (subject of the purchase)</w:t>
            </w:r>
          </w:p>
        </w:tc>
        <w:tc>
          <w:tcPr>
            <w:tcW w:w="6192" w:type="dxa"/>
            <w:vAlign w:val="center"/>
          </w:tcPr>
          <w:p w14:paraId="53C25E54" w14:textId="5E1FA8D2" w:rsidR="008032C6" w:rsidRPr="0017303F" w:rsidRDefault="00E964DC" w:rsidP="002A58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0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Specific requirements for goods, work, and services</w:t>
            </w:r>
          </w:p>
        </w:tc>
      </w:tr>
      <w:tr w:rsidR="004130F4" w14:paraId="5C55C8A7" w14:textId="77777777" w:rsidTr="002A58EF">
        <w:tc>
          <w:tcPr>
            <w:tcW w:w="534" w:type="dxa"/>
            <w:vAlign w:val="center"/>
          </w:tcPr>
          <w:p w14:paraId="1F9AEB7E" w14:textId="602265F5" w:rsidR="008032C6" w:rsidRPr="0017303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1.</w:t>
            </w:r>
          </w:p>
        </w:tc>
        <w:tc>
          <w:tcPr>
            <w:tcW w:w="2880" w:type="dxa"/>
            <w:vAlign w:val="center"/>
          </w:tcPr>
          <w:p w14:paraId="1548F334" w14:textId="77777777" w:rsidR="008032C6" w:rsidRPr="0017303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Name/type/quantity/volumes/measure unit</w:t>
            </w:r>
          </w:p>
        </w:tc>
        <w:tc>
          <w:tcPr>
            <w:tcW w:w="6192" w:type="dxa"/>
            <w:vAlign w:val="center"/>
          </w:tcPr>
          <w:p w14:paraId="2AA6CEBC" w14:textId="63A812AF" w:rsidR="008032C6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Modernization/development of the corporate ERP system, </w:t>
            </w:r>
            <w:r w:rsidR="0017303F"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including</w:t>
            </w: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system assessment, business process analysis, target architecture development, module development and modernization, data migration, integration with corporate systems, testing, documentation preparation, training of the Client’s users and specialists, and commissioning.</w:t>
            </w:r>
          </w:p>
        </w:tc>
      </w:tr>
      <w:tr w:rsidR="004130F4" w14:paraId="30846056" w14:textId="77777777" w:rsidTr="002A58EF">
        <w:tc>
          <w:tcPr>
            <w:tcW w:w="534" w:type="dxa"/>
            <w:vAlign w:val="center"/>
          </w:tcPr>
          <w:p w14:paraId="61FF9E02" w14:textId="22AE51CE" w:rsidR="008032C6" w:rsidRPr="0017303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2.</w:t>
            </w:r>
          </w:p>
        </w:tc>
        <w:tc>
          <w:tcPr>
            <w:tcW w:w="2880" w:type="dxa"/>
            <w:vAlign w:val="center"/>
          </w:tcPr>
          <w:p w14:paraId="265DAFC9" w14:textId="77777777" w:rsidR="008032C6" w:rsidRPr="0017303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Delivery location</w:t>
            </w:r>
          </w:p>
        </w:tc>
        <w:tc>
          <w:tcPr>
            <w:tcW w:w="6192" w:type="dxa"/>
            <w:vAlign w:val="center"/>
          </w:tcPr>
          <w:p w14:paraId="732D6B90" w14:textId="582CBA64" w:rsidR="008032C6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Kyrgyz Republic, Bishkek.</w:t>
            </w:r>
          </w:p>
        </w:tc>
      </w:tr>
      <w:tr w:rsidR="004130F4" w14:paraId="7BE5AB33" w14:textId="77777777" w:rsidTr="002A58EF">
        <w:tc>
          <w:tcPr>
            <w:tcW w:w="534" w:type="dxa"/>
            <w:vAlign w:val="center"/>
          </w:tcPr>
          <w:p w14:paraId="617081CE" w14:textId="14851199" w:rsidR="008032C6" w:rsidRPr="0017303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3.</w:t>
            </w:r>
          </w:p>
        </w:tc>
        <w:tc>
          <w:tcPr>
            <w:tcW w:w="2880" w:type="dxa"/>
            <w:vAlign w:val="center"/>
          </w:tcPr>
          <w:p w14:paraId="3430AF60" w14:textId="77777777" w:rsidR="008032C6" w:rsidRPr="0017303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Delivery deadline</w:t>
            </w:r>
          </w:p>
        </w:tc>
        <w:tc>
          <w:tcPr>
            <w:tcW w:w="6192" w:type="dxa"/>
            <w:vAlign w:val="center"/>
          </w:tcPr>
          <w:p w14:paraId="1B55AF92" w14:textId="280BBBD0" w:rsidR="002A58EF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In accordance with the agreed project plan and Roadmap. </w:t>
            </w:r>
          </w:p>
          <w:p w14:paraId="4AC4D329" w14:textId="55182BD0" w:rsidR="008032C6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03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work shall be conducted in stages without interrupting the operation of the existing system.</w:t>
            </w:r>
          </w:p>
        </w:tc>
      </w:tr>
      <w:tr w:rsidR="004130F4" w14:paraId="34231529" w14:textId="77777777" w:rsidTr="002A58EF">
        <w:tc>
          <w:tcPr>
            <w:tcW w:w="534" w:type="dxa"/>
            <w:vAlign w:val="center"/>
          </w:tcPr>
          <w:p w14:paraId="34E5C587" w14:textId="72FBD8BE" w:rsidR="008032C6" w:rsidRPr="00F50F7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4.</w:t>
            </w:r>
          </w:p>
        </w:tc>
        <w:tc>
          <w:tcPr>
            <w:tcW w:w="2880" w:type="dxa"/>
            <w:vAlign w:val="center"/>
          </w:tcPr>
          <w:p w14:paraId="6DD7AB93" w14:textId="77777777" w:rsidR="008032C6" w:rsidRPr="002A58E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Work procedure</w:t>
            </w:r>
          </w:p>
        </w:tc>
        <w:tc>
          <w:tcPr>
            <w:tcW w:w="6192" w:type="dxa"/>
            <w:vAlign w:val="center"/>
          </w:tcPr>
          <w:p w14:paraId="61474E74" w14:textId="254FFD2A" w:rsidR="002A58EF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Stage 1: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system assessment, business process analysis, and report preparation. The assessment shall result in a report describing the current architecture, data model, integrations, technical constraints, risks, and recommendations for modernization.</w:t>
            </w:r>
          </w:p>
          <w:p w14:paraId="18E7BD6C" w14:textId="2AFA3DA8" w:rsidR="002A58EF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Stage 2: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development of target architecture, data model, integrations and security.</w:t>
            </w:r>
          </w:p>
          <w:p w14:paraId="53242B32" w14:textId="08B6CDCB" w:rsidR="007044C6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Stage 3: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preparation of the Modernization Roadmap. The </w:t>
            </w:r>
            <w:r w:rsidR="0017303F"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roadmap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shall include a list of functional areas, modernization sequence, dependencies between stages, timelines, and expected results of each stage.</w:t>
            </w:r>
          </w:p>
          <w:p w14:paraId="0C27C5CF" w14:textId="6CDC4BFF" w:rsidR="002A58EF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Stage 4: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staged modernization of functional modules.</w:t>
            </w:r>
          </w:p>
          <w:p w14:paraId="24C8F165" w14:textId="2D8ACF1F" w:rsidR="002A58EF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Stage 5: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data migration and transformation.</w:t>
            </w:r>
          </w:p>
          <w:p w14:paraId="21B18E45" w14:textId="4138A61D" w:rsidR="002A58EF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Stage 6: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comprehensive testing.</w:t>
            </w:r>
          </w:p>
          <w:p w14:paraId="5A37E64C" w14:textId="354975CF" w:rsidR="002A58EF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Stage 7: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training of users, administrators and developers.</w:t>
            </w:r>
          </w:p>
          <w:p w14:paraId="0B489D36" w14:textId="77777777" w:rsidR="008032C6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Stage 8: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pilot and production operation.</w:t>
            </w:r>
          </w:p>
          <w:p w14:paraId="05DE16F3" w14:textId="33ABA078" w:rsidR="00D746E2" w:rsidRPr="0017303F" w:rsidRDefault="00D746E2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0F4" w14:paraId="7A7E95CA" w14:textId="77777777" w:rsidTr="002A58EF">
        <w:tc>
          <w:tcPr>
            <w:tcW w:w="534" w:type="dxa"/>
            <w:vAlign w:val="center"/>
          </w:tcPr>
          <w:p w14:paraId="40EF982B" w14:textId="601DD186" w:rsidR="008032C6" w:rsidRPr="00F50F7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5.</w:t>
            </w:r>
          </w:p>
        </w:tc>
        <w:tc>
          <w:tcPr>
            <w:tcW w:w="2880" w:type="dxa"/>
            <w:vAlign w:val="center"/>
          </w:tcPr>
          <w:p w14:paraId="42AD6E08" w14:textId="77777777" w:rsidR="008032C6" w:rsidRPr="0017303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Requirements for goods, services and work to be delivered</w:t>
            </w:r>
          </w:p>
        </w:tc>
        <w:tc>
          <w:tcPr>
            <w:tcW w:w="6192" w:type="dxa"/>
            <w:vAlign w:val="center"/>
          </w:tcPr>
          <w:p w14:paraId="19180A1F" w14:textId="20CC645B" w:rsidR="00B35A53" w:rsidRPr="00B35A53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Architectural requirements</w:t>
            </w:r>
          </w:p>
          <w:p w14:paraId="4A48FAAA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target architecture shall be implemented based on ASP.NET Core and React/TypeScript.</w:t>
            </w:r>
          </w:p>
          <w:p w14:paraId="5226BC8F" w14:textId="216766CD" w:rsidR="007044C6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4C6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A modular monolith or microservices architecture may be used, </w:t>
            </w:r>
            <w:r w:rsidR="0017303F" w:rsidRPr="007044C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if</w:t>
            </w:r>
            <w:r w:rsidRPr="007044C6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it enables independent development of functional areas and integration through REST APIs.</w:t>
            </w:r>
          </w:p>
          <w:p w14:paraId="5FFB8A60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Communication between components shall be implemented through REST APIs.</w:t>
            </w:r>
          </w:p>
          <w:p w14:paraId="4FF87917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solution shall support the staged modernization of individual functional modules without interrupting the system operation.</w:t>
            </w:r>
          </w:p>
          <w:p w14:paraId="0A4A36A2" w14:textId="1A69A202" w:rsidR="00B35A53" w:rsidRPr="0017303F" w:rsidRDefault="0017303F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 xml:space="preserve">Architecture shall support containerization and future scalability. </w:t>
            </w:r>
          </w:p>
          <w:p w14:paraId="540D3317" w14:textId="77777777" w:rsidR="00B35A53" w:rsidRPr="0017303F" w:rsidRDefault="00B35A53" w:rsidP="0017303F">
            <w:pPr>
              <w:pStyle w:val="ListParagraph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E9F12" w14:textId="5386380C" w:rsidR="00B35A53" w:rsidRPr="00B35A53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User Interface requirements</w:t>
            </w:r>
          </w:p>
          <w:p w14:paraId="1DC9548D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The system </w:t>
            </w:r>
            <w:proofErr w:type="gramStart"/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shall</w:t>
            </w:r>
            <w:proofErr w:type="gramEnd"/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provide a modern web-based interface.</w:t>
            </w:r>
          </w:p>
          <w:p w14:paraId="4FBD64FC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interface shall support Microsoft Edge, Google Chrome, and other Chromium-based browsers.</w:t>
            </w:r>
          </w:p>
          <w:p w14:paraId="2FD8077E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system shall support the Russian, Kyrgyz, and English languages.</w:t>
            </w:r>
          </w:p>
          <w:p w14:paraId="0DA42E7D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Both light and dark interface themes shall be supported.</w:t>
            </w:r>
          </w:p>
          <w:p w14:paraId="6E983059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interface shall feature an adaptive design suitable for various screen resolutions.</w:t>
            </w:r>
          </w:p>
          <w:p w14:paraId="28A7702B" w14:textId="77777777" w:rsidR="00B35A53" w:rsidRPr="0017303F" w:rsidRDefault="00B35A53" w:rsidP="0017303F">
            <w:pPr>
              <w:pStyle w:val="ListParagraph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3B659" w14:textId="753862B5" w:rsidR="00B35A53" w:rsidRPr="00B35A53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Database requirements</w:t>
            </w:r>
          </w:p>
          <w:p w14:paraId="5AF76373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Microsoft SQL Server shall be used as the single corporate database.</w:t>
            </w:r>
          </w:p>
          <w:p w14:paraId="5FAF1AED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existing unified enterprise information environment shall be preserved.</w:t>
            </w:r>
          </w:p>
          <w:p w14:paraId="5BA8E25E" w14:textId="744F2EF3" w:rsidR="00B35A53" w:rsidRPr="0017303F" w:rsidRDefault="0017303F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Modernization shall not result in data loss or compromise data integrity.</w:t>
            </w:r>
          </w:p>
          <w:p w14:paraId="79011C0B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Data backup and recovery mechanisms shall be implemented.</w:t>
            </w:r>
          </w:p>
          <w:p w14:paraId="66A91834" w14:textId="77777777" w:rsidR="00B35A53" w:rsidRPr="0017303F" w:rsidRDefault="00B35A53" w:rsidP="0017303F">
            <w:pPr>
              <w:pStyle w:val="ListParagraph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DC16A" w14:textId="38732FF7" w:rsidR="00B35A53" w:rsidRPr="00B35A53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Integration requirements</w:t>
            </w:r>
          </w:p>
          <w:p w14:paraId="5111DD3E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system shall support integration via REST APIs.</w:t>
            </w:r>
          </w:p>
          <w:p w14:paraId="35617648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Integration with Microsoft Entra ID, Active Directory, and LDAP shall be supported.</w:t>
            </w:r>
          </w:p>
          <w:p w14:paraId="77036B10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system shall provide integration with Microsoft 365, Exchange, electronic document management systems, HR systems, and BI platforms.</w:t>
            </w:r>
          </w:p>
          <w:p w14:paraId="592F4CE2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All integration interfaces shall be documented using the </w:t>
            </w:r>
            <w:proofErr w:type="spellStart"/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OpenAPI</w:t>
            </w:r>
            <w:proofErr w:type="spellEnd"/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(Swagger) specification.</w:t>
            </w:r>
          </w:p>
          <w:p w14:paraId="5C8D5751" w14:textId="77777777" w:rsidR="00B35A53" w:rsidRPr="0017303F" w:rsidRDefault="00B35A53" w:rsidP="0017303F">
            <w:pPr>
              <w:pStyle w:val="ListParagraph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54E8D" w14:textId="68596DD0" w:rsidR="00B35A53" w:rsidRPr="00B35A53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gramStart"/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Information</w:t>
            </w:r>
            <w:proofErr w:type="gramEnd"/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 xml:space="preserve"> security requirements</w:t>
            </w:r>
          </w:p>
          <w:p w14:paraId="0EC31F8A" w14:textId="77777777" w:rsidR="00B35A53" w:rsidRPr="0012434D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Support for Single Sign-On (SSO).</w:t>
            </w:r>
          </w:p>
          <w:p w14:paraId="6E9D99F7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Support for multi-factor authentication (MFA).</w:t>
            </w:r>
          </w:p>
          <w:p w14:paraId="2F2898B6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Implementation of role-based access control (RBAC).</w:t>
            </w:r>
          </w:p>
          <w:p w14:paraId="43773AE2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Mandatory logging of user activities.</w:t>
            </w:r>
          </w:p>
          <w:p w14:paraId="501AD5DB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Use of HTTPS/TLS to protect data.</w:t>
            </w:r>
          </w:p>
          <w:p w14:paraId="308AFFA9" w14:textId="77777777" w:rsidR="00B35A53" w:rsidRPr="0012434D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Support for OAuth 2.0 and OpenID Connect.</w:t>
            </w:r>
          </w:p>
          <w:p w14:paraId="5F7ECCB6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Protection against SQL injection, XSS, and CSRF attacks.</w:t>
            </w:r>
          </w:p>
          <w:p w14:paraId="1E80458D" w14:textId="75DABA37" w:rsidR="00B35A53" w:rsidRPr="00B35A53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lastRenderedPageBreak/>
              <w:t>Performance requirements</w:t>
            </w:r>
          </w:p>
          <w:p w14:paraId="39F8E71F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system shall support at least 1,000 concurrent users.</w:t>
            </w:r>
          </w:p>
          <w:p w14:paraId="1CC7733F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response time for typical operations shall not exceed 3 seconds.</w:t>
            </w:r>
          </w:p>
          <w:p w14:paraId="2A9CE957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solution shall support 24×7 operation.</w:t>
            </w:r>
          </w:p>
          <w:p w14:paraId="60B083F2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architecture shall support both horizontal and vertical scaling.</w:t>
            </w:r>
          </w:p>
          <w:p w14:paraId="41A04886" w14:textId="77777777" w:rsidR="00B35A53" w:rsidRPr="0017303F" w:rsidRDefault="00B35A53" w:rsidP="0017303F">
            <w:pPr>
              <w:pStyle w:val="ListParagraph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2D6D8" w14:textId="7ED041CF" w:rsidR="00B35A53" w:rsidRPr="00B35A53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Monitoring and logging requirements</w:t>
            </w:r>
          </w:p>
          <w:p w14:paraId="43B906F1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Centralized log collection shall be implemented.</w:t>
            </w:r>
          </w:p>
          <w:p w14:paraId="2C4C29BD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Monitoring of services, integrations, and the database shall be provided.</w:t>
            </w:r>
          </w:p>
          <w:p w14:paraId="00E9F781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Notifications of critical events and incidents shall be supported.</w:t>
            </w:r>
          </w:p>
          <w:p w14:paraId="2AC8BA0D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The system </w:t>
            </w:r>
            <w:proofErr w:type="gramStart"/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shall</w:t>
            </w:r>
            <w:proofErr w:type="gramEnd"/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provide availability and performance reports.</w:t>
            </w:r>
          </w:p>
          <w:p w14:paraId="32C110A0" w14:textId="77777777" w:rsidR="00B35A53" w:rsidRPr="0017303F" w:rsidRDefault="00B35A53" w:rsidP="0017303F">
            <w:pPr>
              <w:pStyle w:val="ListParagraph"/>
              <w:ind w:left="2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64250" w14:textId="36B08032" w:rsidR="00B35A53" w:rsidRPr="00B35A53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Data migration requirements</w:t>
            </w:r>
          </w:p>
          <w:p w14:paraId="2C7AE83E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Existing data and operation history shall be preserved.</w:t>
            </w:r>
          </w:p>
          <w:p w14:paraId="022C676C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Data migration and transformation procedures shall be provided.</w:t>
            </w:r>
          </w:p>
          <w:p w14:paraId="7C8845FD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All changes to the data structure shall support rollback.</w:t>
            </w:r>
          </w:p>
          <w:p w14:paraId="12F1FE1D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Test migrations shall be performed prior to deployment.</w:t>
            </w:r>
          </w:p>
          <w:p w14:paraId="6C12CD81" w14:textId="77777777" w:rsidR="00B35A53" w:rsidRPr="0017303F" w:rsidRDefault="00B35A53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E6B09" w14:textId="24DF88E7" w:rsidR="00B35A53" w:rsidRPr="00B35A53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Testing requirements</w:t>
            </w:r>
          </w:p>
          <w:p w14:paraId="064D2392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contractor shall perform unit testing.</w:t>
            </w:r>
          </w:p>
          <w:p w14:paraId="585A4FB6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Integration testing.</w:t>
            </w:r>
          </w:p>
          <w:p w14:paraId="1BB0D163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Functional testing.</w:t>
            </w:r>
          </w:p>
          <w:p w14:paraId="695D7564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Regression testing.</w:t>
            </w:r>
          </w:p>
          <w:p w14:paraId="416D6089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Load testing.</w:t>
            </w:r>
          </w:p>
          <w:p w14:paraId="1C1D2E21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Security testing.</w:t>
            </w:r>
          </w:p>
          <w:p w14:paraId="267F70F8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User Acceptance Testing (UAT).</w:t>
            </w:r>
          </w:p>
          <w:p w14:paraId="3B58F2AB" w14:textId="77777777" w:rsidR="00B35A53" w:rsidRDefault="00B35A53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21DB0CA" w14:textId="09952FD7" w:rsidR="00B35A53" w:rsidRPr="00B35A53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Documentation requirements</w:t>
            </w:r>
          </w:p>
          <w:p w14:paraId="4813EEED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Technical design.</w:t>
            </w:r>
          </w:p>
          <w:p w14:paraId="3FC1E71F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Target architecture description.</w:t>
            </w:r>
          </w:p>
          <w:p w14:paraId="0CCC65C2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ER diagrams and data model.</w:t>
            </w:r>
          </w:p>
          <w:p w14:paraId="1868809F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API specifications.</w:t>
            </w:r>
          </w:p>
          <w:p w14:paraId="7C1B0FA0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User Manual.</w:t>
            </w:r>
          </w:p>
          <w:p w14:paraId="35337259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Administrator Manual.</w:t>
            </w:r>
          </w:p>
          <w:p w14:paraId="11B698AD" w14:textId="77777777" w:rsidR="00B35A53" w:rsidRPr="0017303F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Installation, backup, and recovery instructions.</w:t>
            </w:r>
          </w:p>
          <w:p w14:paraId="250BDE3F" w14:textId="77777777" w:rsidR="00B35A53" w:rsidRPr="00B35A53" w:rsidRDefault="00E964DC" w:rsidP="0017303F">
            <w:pPr>
              <w:pStyle w:val="ListParagraph"/>
              <w:numPr>
                <w:ilvl w:val="0"/>
                <w:numId w:val="10"/>
              </w:numPr>
              <w:ind w:left="27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Test reports.</w:t>
            </w:r>
          </w:p>
          <w:p w14:paraId="211D8049" w14:textId="77777777" w:rsidR="00B35A53" w:rsidRDefault="00B35A53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471681A" w14:textId="77777777" w:rsidR="00F50F7F" w:rsidRPr="0017303F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50F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lastRenderedPageBreak/>
              <w:t>The Contractor may propose architectural and technical solutions, provided that such solutions comply with the requirements of these Terms of Reference.</w:t>
            </w:r>
          </w:p>
          <w:p w14:paraId="7B654CAC" w14:textId="77777777" w:rsidR="00F50F7F" w:rsidRPr="0017303F" w:rsidRDefault="00F50F7F" w:rsidP="0017303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262FC88" w14:textId="68BD4C7B" w:rsidR="00F50F7F" w:rsidRPr="0017303F" w:rsidRDefault="00E964DC" w:rsidP="0017303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>A preliminary demonstration and overview of the current ERP system shall be provided after the Non-Disclosure Agreement (NDA) has been signed.</w:t>
            </w:r>
          </w:p>
        </w:tc>
      </w:tr>
      <w:tr w:rsidR="004130F4" w14:paraId="5940E660" w14:textId="77777777" w:rsidTr="002A58EF">
        <w:tc>
          <w:tcPr>
            <w:tcW w:w="534" w:type="dxa"/>
            <w:vAlign w:val="center"/>
          </w:tcPr>
          <w:p w14:paraId="654562E9" w14:textId="10A9E0B2" w:rsidR="008032C6" w:rsidRPr="00F50F7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6.</w:t>
            </w:r>
          </w:p>
        </w:tc>
        <w:tc>
          <w:tcPr>
            <w:tcW w:w="2880" w:type="dxa"/>
            <w:vAlign w:val="center"/>
          </w:tcPr>
          <w:p w14:paraId="31F080A7" w14:textId="77777777" w:rsidR="008032C6" w:rsidRPr="002A58E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Completion and Acceptance Procedure</w:t>
            </w:r>
          </w:p>
        </w:tc>
        <w:tc>
          <w:tcPr>
            <w:tcW w:w="6192" w:type="dxa"/>
            <w:vAlign w:val="center"/>
          </w:tcPr>
          <w:p w14:paraId="4593383B" w14:textId="77777777" w:rsidR="00F50F7F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Modernization/Development of the Corporate ERP System shall be accepted in stages based on test results, test reports, functionality demonstrations, and signing of Completion Certificates. </w:t>
            </w:r>
          </w:p>
          <w:p w14:paraId="728451BE" w14:textId="687E0503" w:rsidR="008032C6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0F7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Final acceptance shall be completed upon the successful commissioning of the system into production operation.</w:t>
            </w:r>
          </w:p>
        </w:tc>
      </w:tr>
      <w:tr w:rsidR="004130F4" w14:paraId="7FBF98FD" w14:textId="77777777" w:rsidTr="002A58EF">
        <w:tc>
          <w:tcPr>
            <w:tcW w:w="534" w:type="dxa"/>
            <w:vAlign w:val="center"/>
          </w:tcPr>
          <w:p w14:paraId="29D2D08F" w14:textId="28A9AEF6" w:rsidR="008032C6" w:rsidRPr="00F50F7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7.</w:t>
            </w:r>
          </w:p>
        </w:tc>
        <w:tc>
          <w:tcPr>
            <w:tcW w:w="2880" w:type="dxa"/>
            <w:vAlign w:val="center"/>
          </w:tcPr>
          <w:p w14:paraId="1797D611" w14:textId="77777777" w:rsidR="008032C6" w:rsidRPr="0017303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Requirements for the submission of technical and related documentation to the Client upon completion and delivery of the work</w:t>
            </w:r>
          </w:p>
        </w:tc>
        <w:tc>
          <w:tcPr>
            <w:tcW w:w="6192" w:type="dxa"/>
            <w:vAlign w:val="center"/>
          </w:tcPr>
          <w:p w14:paraId="020E0448" w14:textId="77777777" w:rsidR="00B35A53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complete source code of both the client-side and server-side components shall be delivered to the Client.</w:t>
            </w:r>
          </w:p>
          <w:p w14:paraId="6EC6EF88" w14:textId="77777777" w:rsidR="00B35A53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source code shall be maintained and stored in the Client’s GitLab repository.</w:t>
            </w:r>
          </w:p>
          <w:p w14:paraId="60E02925" w14:textId="1947551B" w:rsidR="00B35A53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 complete change history, as well as all testing results, shall be provided to the Client.</w:t>
            </w:r>
          </w:p>
          <w:p w14:paraId="12976136" w14:textId="77777777" w:rsidR="00B35A53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Database scripts, configuration files, and build and deployment instructions shall also be provided to the Client.</w:t>
            </w:r>
          </w:p>
          <w:p w14:paraId="36FC1508" w14:textId="49037DB9" w:rsidR="008032C6" w:rsidRPr="0017303F" w:rsidRDefault="008032C6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0F4" w14:paraId="4C59412E" w14:textId="77777777" w:rsidTr="002A58EF">
        <w:tc>
          <w:tcPr>
            <w:tcW w:w="534" w:type="dxa"/>
            <w:vAlign w:val="center"/>
          </w:tcPr>
          <w:p w14:paraId="745D0DE1" w14:textId="50D22386" w:rsidR="008032C6" w:rsidRPr="00F50F7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8.</w:t>
            </w:r>
          </w:p>
        </w:tc>
        <w:tc>
          <w:tcPr>
            <w:tcW w:w="2880" w:type="dxa"/>
            <w:vAlign w:val="center"/>
          </w:tcPr>
          <w:p w14:paraId="30EA6733" w14:textId="77777777" w:rsidR="008032C6" w:rsidRPr="002A58EF" w:rsidRDefault="00E964DC" w:rsidP="002A5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Warranty obligations</w:t>
            </w:r>
          </w:p>
        </w:tc>
        <w:tc>
          <w:tcPr>
            <w:tcW w:w="6192" w:type="dxa"/>
            <w:vAlign w:val="center"/>
          </w:tcPr>
          <w:p w14:paraId="2B85F01D" w14:textId="2786BC6A" w:rsidR="00B35A53" w:rsidRPr="0017303F" w:rsidRDefault="00E964DC" w:rsidP="001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The warranty support period shall be at least 12 months. Correction of errors and defects shall be provided at no additional cost to the Client. Consulting support </w:t>
            </w:r>
            <w:proofErr w:type="gramStart"/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shall</w:t>
            </w:r>
            <w:proofErr w:type="gramEnd"/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be provided. Software updates shall be released. The response time for critical incidents shall not exceed 2 hours. The response time for high-priority incidents shall not exceed 8 business hours.</w:t>
            </w:r>
            <w:r w:rsidR="00FB5A04" w:rsidRPr="00FB5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The</w:t>
            </w:r>
            <w:proofErr w:type="gramEnd"/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response time for medium-priority incidents shall not exceed 2 business days. Support shall cover the client-side and server-side components, 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en"/>
              </w:rPr>
              <w:t>integrations, security mechanisms, and Microsoft SQL Server database.</w:t>
            </w:r>
          </w:p>
        </w:tc>
      </w:tr>
    </w:tbl>
    <w:p w14:paraId="5AABCF25" w14:textId="5D0E2355" w:rsidR="00F50F7F" w:rsidRPr="0017303F" w:rsidRDefault="00F50F7F" w:rsidP="00B35A5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50F7F" w:rsidRPr="0017303F" w:rsidSect="00B35A53">
      <w:pgSz w:w="12240" w:h="15840"/>
      <w:pgMar w:top="1134" w:right="851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4B4D69"/>
    <w:multiLevelType w:val="hybridMultilevel"/>
    <w:tmpl w:val="01686B0C"/>
    <w:lvl w:ilvl="0" w:tplc="5F744C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7C87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027F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B26C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E22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F0D3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64C2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307E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4EAC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95448">
    <w:abstractNumId w:val="8"/>
  </w:num>
  <w:num w:numId="2" w16cid:durableId="1034428132">
    <w:abstractNumId w:val="6"/>
  </w:num>
  <w:num w:numId="3" w16cid:durableId="874195817">
    <w:abstractNumId w:val="5"/>
  </w:num>
  <w:num w:numId="4" w16cid:durableId="1202208217">
    <w:abstractNumId w:val="4"/>
  </w:num>
  <w:num w:numId="5" w16cid:durableId="1530290775">
    <w:abstractNumId w:val="7"/>
  </w:num>
  <w:num w:numId="6" w16cid:durableId="1158381276">
    <w:abstractNumId w:val="3"/>
  </w:num>
  <w:num w:numId="7" w16cid:durableId="1333489536">
    <w:abstractNumId w:val="2"/>
  </w:num>
  <w:num w:numId="8" w16cid:durableId="1816677796">
    <w:abstractNumId w:val="1"/>
  </w:num>
  <w:num w:numId="9" w16cid:durableId="531189290">
    <w:abstractNumId w:val="0"/>
  </w:num>
  <w:num w:numId="10" w16cid:durableId="13957331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98A"/>
    <w:rsid w:val="00034616"/>
    <w:rsid w:val="0006063C"/>
    <w:rsid w:val="0012434D"/>
    <w:rsid w:val="0015074B"/>
    <w:rsid w:val="0017303F"/>
    <w:rsid w:val="0029639D"/>
    <w:rsid w:val="002A58EF"/>
    <w:rsid w:val="00326F90"/>
    <w:rsid w:val="004130F4"/>
    <w:rsid w:val="0056177A"/>
    <w:rsid w:val="006E49F1"/>
    <w:rsid w:val="006F555C"/>
    <w:rsid w:val="007044C6"/>
    <w:rsid w:val="00760324"/>
    <w:rsid w:val="008032C6"/>
    <w:rsid w:val="008E12A0"/>
    <w:rsid w:val="009C06DA"/>
    <w:rsid w:val="00A52BC4"/>
    <w:rsid w:val="00AA1D8D"/>
    <w:rsid w:val="00B35A53"/>
    <w:rsid w:val="00B47730"/>
    <w:rsid w:val="00CB0664"/>
    <w:rsid w:val="00D746E2"/>
    <w:rsid w:val="00F50F7F"/>
    <w:rsid w:val="00F72F8F"/>
    <w:rsid w:val="00FB5A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838237"/>
  <w14:defaultImageDpi w14:val="300"/>
  <w15:docId w15:val="{C8DCEABF-2213-4153-9C4B-0067D9FA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F7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F50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993</Words>
  <Characters>5661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Islam Kudaibergenov</dc:creator>
  <dc:description>generated by python-docx</dc:description>
  <cp:lastModifiedBy>Olesya Kudinova</cp:lastModifiedBy>
  <cp:revision>5</cp:revision>
  <dcterms:created xsi:type="dcterms:W3CDTF">2026-09-10T07:32:00Z</dcterms:created>
  <dcterms:modified xsi:type="dcterms:W3CDTF">2026-09-10T10:43:00Z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ActionId">
    <vt:lpwstr>c6970050-d95d-4425-a4d0-45fefc7625e6</vt:lpwstr>
  </property>
  <property fmtid="{D5CDD505-2E9C-101B-9397-08002B2CF9AE}" pid="3" name="MSIP_Label_d85bea94-60d0-4a5c-9138-48420e73067f_ContentBits">
    <vt:lpwstr>0</vt:lpwstr>
  </property>
  <property fmtid="{D5CDD505-2E9C-101B-9397-08002B2CF9AE}" pid="4" name="MSIP_Label_d85bea94-60d0-4a5c-9138-48420e73067f_Enabled">
    <vt:lpwstr>true</vt:lpwstr>
  </property>
  <property fmtid="{D5CDD505-2E9C-101B-9397-08002B2CF9AE}" pid="5" name="MSIP_Label_d85bea94-60d0-4a5c-9138-48420e73067f_Method">
    <vt:lpwstr>Standard</vt:lpwstr>
  </property>
  <property fmtid="{D5CDD505-2E9C-101B-9397-08002B2CF9AE}" pid="6" name="MSIP_Label_d85bea94-60d0-4a5c-9138-48420e73067f_Name">
    <vt:lpwstr>defa4170-0d19-0005-0004-bc88714345d2</vt:lpwstr>
  </property>
  <property fmtid="{D5CDD505-2E9C-101B-9397-08002B2CF9AE}" pid="7" name="MSIP_Label_d85bea94-60d0-4a5c-9138-48420e73067f_SetDate">
    <vt:lpwstr>2026-09-08T02:57:04Z</vt:lpwstr>
  </property>
  <property fmtid="{D5CDD505-2E9C-101B-9397-08002B2CF9AE}" pid="8" name="MSIP_Label_d85bea94-60d0-4a5c-9138-48420e73067f_SiteId">
    <vt:lpwstr>30f55b9e-dc49-493e-a20c-0fbb510a0971</vt:lpwstr>
  </property>
</Properties>
</file>