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8195C" w14:textId="77777777" w:rsidR="001931D8" w:rsidRPr="00B5517E" w:rsidRDefault="001931D8" w:rsidP="00B5517E">
      <w:pPr>
        <w:tabs>
          <w:tab w:val="left" w:pos="2268"/>
        </w:tabs>
        <w:spacing w:after="0"/>
        <w:jc w:val="center"/>
        <w:rPr>
          <w:rFonts w:ascii="Times New Roman" w:hAnsi="Times New Roman" w:cs="Times New Roman"/>
          <w:b/>
          <w:lang w:val="ru-RU"/>
        </w:rPr>
      </w:pPr>
      <w:bookmarkStart w:id="0" w:name="_GoBack"/>
      <w:bookmarkEnd w:id="0"/>
    </w:p>
    <w:p w14:paraId="03B80C80" w14:textId="77777777" w:rsidR="00B5517E" w:rsidRPr="00B5517E" w:rsidRDefault="00B5517E" w:rsidP="00B5517E">
      <w:pPr>
        <w:spacing w:after="0"/>
        <w:jc w:val="center"/>
        <w:rPr>
          <w:rFonts w:ascii="Times New Roman" w:hAnsi="Times New Roman" w:cs="Times New Roman"/>
          <w:b/>
          <w:bCs/>
          <w:lang w:val="ru-RU"/>
        </w:rPr>
      </w:pPr>
      <w:r w:rsidRPr="00B5517E">
        <w:rPr>
          <w:rFonts w:ascii="Times New Roman" w:hAnsi="Times New Roman" w:cs="Times New Roman"/>
          <w:b/>
          <w:lang w:val="ru-RU"/>
        </w:rPr>
        <w:t>Техническое задание на оказание услуг по технической поддержке георадаров IBIS-FM и IBIS ArcSAR производства IDS GeoRadar</w:t>
      </w:r>
    </w:p>
    <w:p w14:paraId="70E978BB" w14:textId="77777777" w:rsidR="00B5517E" w:rsidRPr="00B5517E" w:rsidRDefault="00B5517E" w:rsidP="00B5517E">
      <w:pPr>
        <w:tabs>
          <w:tab w:val="left" w:pos="2268"/>
        </w:tabs>
        <w:spacing w:after="0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2540"/>
        <w:gridCol w:w="6579"/>
      </w:tblGrid>
      <w:tr w:rsidR="00B5517E" w:rsidRPr="00B5517E" w14:paraId="08FC7D37" w14:textId="77777777" w:rsidTr="005421A7">
        <w:tc>
          <w:tcPr>
            <w:tcW w:w="560" w:type="dxa"/>
          </w:tcPr>
          <w:p w14:paraId="47C99E49" w14:textId="77777777" w:rsidR="00B5517E" w:rsidRPr="00B5517E" w:rsidRDefault="00B5517E" w:rsidP="00B551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517E">
              <w:rPr>
                <w:rFonts w:ascii="Times New Roman" w:hAnsi="Times New Roman" w:cs="Times New Roman"/>
                <w:b/>
                <w:bCs/>
              </w:rPr>
              <w:t>п/п №</w:t>
            </w:r>
          </w:p>
        </w:tc>
        <w:tc>
          <w:tcPr>
            <w:tcW w:w="2540" w:type="dxa"/>
          </w:tcPr>
          <w:p w14:paraId="1CCA3635" w14:textId="77777777" w:rsidR="00B5517E" w:rsidRPr="00B5517E" w:rsidRDefault="00B5517E" w:rsidP="00B551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5517E">
              <w:rPr>
                <w:rFonts w:ascii="Times New Roman" w:hAnsi="Times New Roman" w:cs="Times New Roman"/>
                <w:b/>
                <w:bCs/>
                <w:lang w:val="ru-RU"/>
              </w:rPr>
              <w:t>Перечень основных</w:t>
            </w:r>
          </w:p>
          <w:p w14:paraId="148E4102" w14:textId="77777777" w:rsidR="00B5517E" w:rsidRPr="00B5517E" w:rsidRDefault="00B5517E" w:rsidP="00B551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5517E">
              <w:rPr>
                <w:rFonts w:ascii="Times New Roman" w:hAnsi="Times New Roman" w:cs="Times New Roman"/>
                <w:b/>
                <w:bCs/>
                <w:lang w:val="ru-RU"/>
              </w:rPr>
              <w:t>данных и требований</w:t>
            </w:r>
          </w:p>
        </w:tc>
        <w:tc>
          <w:tcPr>
            <w:tcW w:w="6579" w:type="dxa"/>
          </w:tcPr>
          <w:p w14:paraId="3060B495" w14:textId="77777777" w:rsidR="00B5517E" w:rsidRPr="00B5517E" w:rsidRDefault="00B5517E" w:rsidP="00B551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5517E">
              <w:rPr>
                <w:rFonts w:ascii="Times New Roman" w:hAnsi="Times New Roman" w:cs="Times New Roman"/>
                <w:b/>
                <w:bCs/>
                <w:lang w:val="ru-RU"/>
              </w:rPr>
              <w:t>Основные данные и требования</w:t>
            </w:r>
          </w:p>
        </w:tc>
      </w:tr>
      <w:tr w:rsidR="00B5517E" w:rsidRPr="002D1AE3" w14:paraId="643938F4" w14:textId="77777777" w:rsidTr="005421A7">
        <w:trPr>
          <w:trHeight w:val="854"/>
        </w:trPr>
        <w:tc>
          <w:tcPr>
            <w:tcW w:w="560" w:type="dxa"/>
          </w:tcPr>
          <w:p w14:paraId="595C6C96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</w:rPr>
            </w:pPr>
            <w:r w:rsidRPr="00B551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40" w:type="dxa"/>
          </w:tcPr>
          <w:p w14:paraId="49BEACE1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Общие положения</w:t>
            </w:r>
          </w:p>
        </w:tc>
        <w:tc>
          <w:tcPr>
            <w:tcW w:w="6579" w:type="dxa"/>
          </w:tcPr>
          <w:p w14:paraId="32FB0D47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r w:rsidRPr="00B5517E">
              <w:rPr>
                <w:rFonts w:ascii="Times New Roman" w:hAnsi="Times New Roman" w:cs="Times New Roman"/>
                <w:bCs/>
                <w:lang w:val="ru-RU"/>
              </w:rPr>
              <w:t>Настоящее техническое задание определяет требования к оказанию услуг по технической поддержке радиолокационных систем мониторинга деформаций IBIS-FM и IBIS ArcSAR производства компании IDS GeoRadar, эксплуатируемых Кумтор Голд Компани (КГК) для непрерывного мониторинга устойчивости бортов карьера, отвалов и других потенциально опасных участков.</w:t>
            </w:r>
          </w:p>
        </w:tc>
      </w:tr>
      <w:tr w:rsidR="00B5517E" w:rsidRPr="002D1AE3" w14:paraId="1ABF4264" w14:textId="77777777" w:rsidTr="005421A7">
        <w:tc>
          <w:tcPr>
            <w:tcW w:w="560" w:type="dxa"/>
          </w:tcPr>
          <w:p w14:paraId="024AD285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</w:rPr>
            </w:pPr>
            <w:r w:rsidRPr="00B551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0" w:type="dxa"/>
          </w:tcPr>
          <w:p w14:paraId="0B7ADEAF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Цель оказания услуг</w:t>
            </w:r>
          </w:p>
        </w:tc>
        <w:tc>
          <w:tcPr>
            <w:tcW w:w="6579" w:type="dxa"/>
          </w:tcPr>
          <w:p w14:paraId="03BD930E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Обеспечение бесперебойной работы оборудования, поддержание его работоспособности, оперативное устранение неисправностей, консультирование специалистов КГК и обеспечение актуального программного обеспечения.</w:t>
            </w:r>
          </w:p>
        </w:tc>
      </w:tr>
      <w:tr w:rsidR="00B5517E" w:rsidRPr="002D1AE3" w14:paraId="2256499D" w14:textId="77777777" w:rsidTr="005421A7">
        <w:tc>
          <w:tcPr>
            <w:tcW w:w="560" w:type="dxa"/>
          </w:tcPr>
          <w:p w14:paraId="3662B765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</w:rPr>
            </w:pPr>
            <w:r w:rsidRPr="00B551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0" w:type="dxa"/>
          </w:tcPr>
          <w:p w14:paraId="04227211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Состав оборудования</w:t>
            </w:r>
          </w:p>
        </w:tc>
        <w:tc>
          <w:tcPr>
            <w:tcW w:w="6579" w:type="dxa"/>
          </w:tcPr>
          <w:p w14:paraId="387E9785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Подрядчик оказывает техническую поддержку следующего оборудования:</w:t>
            </w:r>
          </w:p>
          <w:p w14:paraId="6B879CA2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радар IBIS-FM;</w:t>
            </w:r>
          </w:p>
          <w:p w14:paraId="4C90F274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радар IBIS ArcSAR – 4 ед.;</w:t>
            </w:r>
          </w:p>
          <w:p w14:paraId="6FB232DD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программное обеспечение IBIS Controller, Guardian и другое ПО, входящее в состав комплекса.</w:t>
            </w:r>
          </w:p>
        </w:tc>
      </w:tr>
      <w:tr w:rsidR="00B5517E" w:rsidRPr="002D1AE3" w14:paraId="71731872" w14:textId="77777777" w:rsidTr="005421A7">
        <w:tc>
          <w:tcPr>
            <w:tcW w:w="560" w:type="dxa"/>
          </w:tcPr>
          <w:p w14:paraId="6352D34A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</w:rPr>
            </w:pPr>
            <w:r w:rsidRPr="00B551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40" w:type="dxa"/>
          </w:tcPr>
          <w:p w14:paraId="7B80B41E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Объем оказываемых услуг</w:t>
            </w:r>
          </w:p>
        </w:tc>
        <w:tc>
          <w:tcPr>
            <w:tcW w:w="6579" w:type="dxa"/>
          </w:tcPr>
          <w:p w14:paraId="138AD4DE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5517E">
              <w:rPr>
                <w:rFonts w:ascii="Times New Roman" w:hAnsi="Times New Roman" w:cs="Times New Roman"/>
                <w:b/>
                <w:bCs/>
                <w:lang w:val="ru-RU"/>
              </w:rPr>
              <w:t>4.1. Консультационную поддержку:</w:t>
            </w:r>
          </w:p>
          <w:p w14:paraId="501506C3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4.1.1 консультации по телефону, электронной почте и посредством удаленного подключения;</w:t>
            </w:r>
          </w:p>
          <w:p w14:paraId="51B156EF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4.1.2 помощь при возникновении неисправностей;</w:t>
            </w:r>
          </w:p>
          <w:p w14:paraId="1B60DE7A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4.1.3 рекомендации по эксплуатации оборудования.</w:t>
            </w:r>
          </w:p>
          <w:p w14:paraId="6E43A504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5517E">
              <w:rPr>
                <w:rFonts w:ascii="Times New Roman" w:hAnsi="Times New Roman" w:cs="Times New Roman"/>
                <w:b/>
                <w:bCs/>
                <w:lang w:val="ru-RU"/>
              </w:rPr>
              <w:t>4.2. Удаленную диагностику</w:t>
            </w:r>
          </w:p>
          <w:p w14:paraId="341E7B39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4.2.1анализ журналов работы оборудования;</w:t>
            </w:r>
          </w:p>
          <w:p w14:paraId="1069FB6C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4.2.2 анализ ошибок программного обеспечения;</w:t>
            </w:r>
          </w:p>
          <w:p w14:paraId="4CDF1D2C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4.2.3 выдачу рекомендаций по устранению неисправностей.</w:t>
            </w:r>
          </w:p>
          <w:p w14:paraId="266F1101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5517E">
              <w:rPr>
                <w:rFonts w:ascii="Times New Roman" w:hAnsi="Times New Roman" w:cs="Times New Roman"/>
                <w:b/>
                <w:bCs/>
                <w:lang w:val="ru-RU"/>
              </w:rPr>
              <w:t>4.3. Обновление программного обеспечения</w:t>
            </w:r>
          </w:p>
          <w:p w14:paraId="0DEC1C0C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4.3.1 предоставление актуальных версий ПО;</w:t>
            </w:r>
          </w:p>
          <w:p w14:paraId="35FCB32E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4.3.2 установка обновлений;</w:t>
            </w:r>
          </w:p>
          <w:p w14:paraId="3A72B5BE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4.3.3 устранение программных ошибок;</w:t>
            </w:r>
          </w:p>
          <w:p w14:paraId="5DB2FF2E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5517E">
              <w:rPr>
                <w:rFonts w:ascii="Times New Roman" w:hAnsi="Times New Roman" w:cs="Times New Roman"/>
                <w:b/>
                <w:bCs/>
                <w:lang w:val="ru-RU"/>
              </w:rPr>
              <w:t>4.4. Поддержку эксплуатации</w:t>
            </w:r>
          </w:p>
          <w:p w14:paraId="36F47AA7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4.4.1 помощь при настройке системы;</w:t>
            </w:r>
          </w:p>
          <w:p w14:paraId="5C122492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4.4.2 проверку корректности работы оборудования;</w:t>
            </w:r>
          </w:p>
          <w:p w14:paraId="3F11CEF4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4.4.3 рекомендации по настройке тревожных порогов;</w:t>
            </w:r>
          </w:p>
          <w:p w14:paraId="293D3F48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4.4.4 консультации по обработке и интерпретации результатов мониторинга.</w:t>
            </w:r>
          </w:p>
          <w:p w14:paraId="2DB1826D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5517E">
              <w:rPr>
                <w:rFonts w:ascii="Times New Roman" w:hAnsi="Times New Roman" w:cs="Times New Roman"/>
                <w:b/>
                <w:bCs/>
                <w:lang w:val="ru-RU"/>
              </w:rPr>
              <w:t>4.5. Анализ аварийных ситуаций</w:t>
            </w:r>
          </w:p>
          <w:p w14:paraId="0DE55E33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4.5.1 анализ причин возникновения ошибок;</w:t>
            </w:r>
          </w:p>
          <w:p w14:paraId="335B92C2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4.5.2 подготовку технических заключений;</w:t>
            </w:r>
          </w:p>
          <w:p w14:paraId="5B19FA36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4.5.3 рекомендации по предотвращению повторных отказов.</w:t>
            </w:r>
          </w:p>
          <w:p w14:paraId="0EA0CC60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5517E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4.6. Выезд специалистов (при необходимости) При невозможности устранения неисправности удаленно Подрядчик обеспечивает выезд сервисного инженера на КГК.</w:t>
            </w:r>
          </w:p>
          <w:p w14:paraId="49CD41C9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4.7. Ежегодное профилактическое обслуживание</w:t>
            </w:r>
          </w:p>
          <w:p w14:paraId="62619DB9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Не реже одного раза в год Подрядчик выполняет комплексное профилактическое обслуживание оборудования, включающее:</w:t>
            </w:r>
          </w:p>
          <w:p w14:paraId="55ECBD03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4.7.1 проверку технического состояния оборудования;</w:t>
            </w:r>
          </w:p>
          <w:p w14:paraId="761C1120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4.7.2 проверку механических узлов;</w:t>
            </w:r>
          </w:p>
          <w:p w14:paraId="2DC9EE30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4.7.3 проверку антенного блока;</w:t>
            </w:r>
          </w:p>
          <w:p w14:paraId="36C38121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4.7.4 проверку состояния кабелей, соединителей и разъемов;</w:t>
            </w:r>
          </w:p>
          <w:p w14:paraId="053D92BA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4.7.5 диагностику электронных компонентов;</w:t>
            </w:r>
          </w:p>
          <w:p w14:paraId="2632A4D7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4.7.6 проверку блоков питания;</w:t>
            </w:r>
          </w:p>
          <w:p w14:paraId="7FEA9994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4.7.7 проверку точности измерений и работоспособности радара;</w:t>
            </w:r>
          </w:p>
          <w:p w14:paraId="6612BBEC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4.7.8 обновление встроенного программного обеспечения;</w:t>
            </w:r>
          </w:p>
          <w:p w14:paraId="77C041FE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По результатам обслуживания Подрядчик предоставляет технический отчет с перечнем выполненных работ, выявленных замечаний и рекомендациями по дальнейшей эксплуатации оборудования.</w:t>
            </w:r>
          </w:p>
          <w:p w14:paraId="25B0B7BE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4.8. Обучение персонала Заказчика</w:t>
            </w:r>
          </w:p>
          <w:p w14:paraId="0785C147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Подрядчик обязан провести обучение специалистов Заказчика по эксплуатации радаров IBIS-FM и IBIS ArcSAR.</w:t>
            </w:r>
          </w:p>
          <w:p w14:paraId="31547EAF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Программа обучения должна включать:</w:t>
            </w:r>
          </w:p>
          <w:p w14:paraId="118CDAC4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выполнение удаленной диагностики;</w:t>
            </w:r>
          </w:p>
          <w:p w14:paraId="63B146DA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выявление типовых неисправностей и способы их устранения;</w:t>
            </w:r>
          </w:p>
          <w:p w14:paraId="22F7F522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порядок технического обслуживания оборудования.</w:t>
            </w:r>
          </w:p>
          <w:p w14:paraId="1D83EE53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Требования к обучению:</w:t>
            </w:r>
          </w:p>
          <w:p w14:paraId="695A98E0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продолжительность — не менее 2 рабочих дней;</w:t>
            </w:r>
          </w:p>
          <w:p w14:paraId="53A7C874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проведение обучения на площадке КГК либо дистанционно;</w:t>
            </w:r>
          </w:p>
          <w:p w14:paraId="66C1E660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предоставление учебных материалов в электронном виде;</w:t>
            </w:r>
          </w:p>
          <w:p w14:paraId="37AFE1B8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предоставление сертификатов о прохождении обучения (при наличии такой практики у производителя).</w:t>
            </w:r>
          </w:p>
        </w:tc>
      </w:tr>
      <w:tr w:rsidR="00B5517E" w:rsidRPr="002D1AE3" w14:paraId="4164E1C8" w14:textId="77777777" w:rsidTr="005421A7">
        <w:trPr>
          <w:trHeight w:val="1250"/>
        </w:trPr>
        <w:tc>
          <w:tcPr>
            <w:tcW w:w="560" w:type="dxa"/>
          </w:tcPr>
          <w:p w14:paraId="677DCDFD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</w:rPr>
            </w:pPr>
            <w:r w:rsidRPr="00B5517E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540" w:type="dxa"/>
          </w:tcPr>
          <w:p w14:paraId="6054576C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Отчетность</w:t>
            </w:r>
          </w:p>
        </w:tc>
        <w:tc>
          <w:tcPr>
            <w:tcW w:w="6579" w:type="dxa"/>
          </w:tcPr>
          <w:p w14:paraId="1EAAB562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По каждому обращению Подрядчик предоставляет:</w:t>
            </w:r>
          </w:p>
          <w:p w14:paraId="15FD40B4" w14:textId="77777777" w:rsidR="00B5517E" w:rsidRPr="00B5517E" w:rsidRDefault="00B5517E" w:rsidP="00B5517E">
            <w:pPr>
              <w:pStyle w:val="a7"/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описание проблемы;</w:t>
            </w:r>
          </w:p>
          <w:p w14:paraId="2FA7F389" w14:textId="77777777" w:rsidR="00B5517E" w:rsidRPr="00B5517E" w:rsidRDefault="00B5517E" w:rsidP="00B5517E">
            <w:pPr>
              <w:pStyle w:val="a7"/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результаты диагностики;</w:t>
            </w:r>
          </w:p>
          <w:p w14:paraId="5936A6CF" w14:textId="77777777" w:rsidR="00B5517E" w:rsidRPr="00B5517E" w:rsidRDefault="00B5517E" w:rsidP="00B5517E">
            <w:pPr>
              <w:pStyle w:val="a7"/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выполненные действия;</w:t>
            </w:r>
          </w:p>
          <w:p w14:paraId="20AA3D73" w14:textId="77777777" w:rsidR="00B5517E" w:rsidRPr="00B5517E" w:rsidRDefault="00B5517E" w:rsidP="00B5517E">
            <w:pPr>
              <w:pStyle w:val="a7"/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рекомендации;</w:t>
            </w:r>
          </w:p>
          <w:p w14:paraId="3E042DFC" w14:textId="77777777" w:rsidR="00B5517E" w:rsidRPr="00B5517E" w:rsidRDefault="00B5517E" w:rsidP="00B5517E">
            <w:pPr>
              <w:pStyle w:val="a7"/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информацию о необходимости замены комплектующих (при наличии).</w:t>
            </w:r>
          </w:p>
        </w:tc>
      </w:tr>
      <w:tr w:rsidR="00B5517E" w:rsidRPr="002D1AE3" w14:paraId="380D6649" w14:textId="77777777" w:rsidTr="005421A7">
        <w:tc>
          <w:tcPr>
            <w:tcW w:w="560" w:type="dxa"/>
          </w:tcPr>
          <w:p w14:paraId="56368933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</w:rPr>
            </w:pPr>
            <w:r w:rsidRPr="00B551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40" w:type="dxa"/>
          </w:tcPr>
          <w:p w14:paraId="053A57AD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Требования к Подрядчику</w:t>
            </w:r>
          </w:p>
        </w:tc>
        <w:tc>
          <w:tcPr>
            <w:tcW w:w="6579" w:type="dxa"/>
          </w:tcPr>
          <w:p w14:paraId="2A423BC6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Подрядчик должен:</w:t>
            </w:r>
          </w:p>
          <w:p w14:paraId="49FBF00C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являться производителем оборудования либо официальным сервисным партнером IDS GeoRadar;</w:t>
            </w:r>
          </w:p>
          <w:p w14:paraId="6134E362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иметь квалифицированных инженеров по обслуживанию IBIS-FM и IBIS ArcSAR;</w:t>
            </w:r>
          </w:p>
          <w:p w14:paraId="45041D70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lastRenderedPageBreak/>
              <w:t>иметь возможность удаленного подключения к оборудованию КГК;</w:t>
            </w:r>
          </w:p>
          <w:p w14:paraId="49EA2EAC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обеспечивать поддержку на русском языке (при необходимости).</w:t>
            </w:r>
          </w:p>
        </w:tc>
      </w:tr>
      <w:tr w:rsidR="00B5517E" w:rsidRPr="002D1AE3" w14:paraId="00AC1EE0" w14:textId="77777777" w:rsidTr="005421A7">
        <w:tc>
          <w:tcPr>
            <w:tcW w:w="560" w:type="dxa"/>
          </w:tcPr>
          <w:p w14:paraId="7519C446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</w:rPr>
            </w:pPr>
            <w:r w:rsidRPr="00B5517E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540" w:type="dxa"/>
          </w:tcPr>
          <w:p w14:paraId="788BB5C0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Срок оказания услуг</w:t>
            </w:r>
          </w:p>
        </w:tc>
        <w:tc>
          <w:tcPr>
            <w:tcW w:w="6579" w:type="dxa"/>
          </w:tcPr>
          <w:p w14:paraId="22C87E90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Срок оказания услуг — 12 месяцев с даты подписания договора (или иной срок по договору).</w:t>
            </w:r>
          </w:p>
        </w:tc>
      </w:tr>
      <w:tr w:rsidR="00B5517E" w:rsidRPr="00B5517E" w14:paraId="12A7F456" w14:textId="77777777" w:rsidTr="005421A7">
        <w:tc>
          <w:tcPr>
            <w:tcW w:w="560" w:type="dxa"/>
          </w:tcPr>
          <w:p w14:paraId="66293291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</w:rPr>
            </w:pPr>
            <w:r w:rsidRPr="00B551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40" w:type="dxa"/>
          </w:tcPr>
          <w:p w14:paraId="5585D18C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</w:rPr>
            </w:pPr>
            <w:r w:rsidRPr="00B5517E">
              <w:rPr>
                <w:rFonts w:ascii="Times New Roman" w:hAnsi="Times New Roman" w:cs="Times New Roman"/>
              </w:rPr>
              <w:t>Ожидаемый результат</w:t>
            </w:r>
          </w:p>
        </w:tc>
        <w:tc>
          <w:tcPr>
            <w:tcW w:w="6579" w:type="dxa"/>
          </w:tcPr>
          <w:p w14:paraId="09C4CA3E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По результатам оказания услуг должны быть обеспечены:</w:t>
            </w:r>
          </w:p>
          <w:p w14:paraId="5D8F72F4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непрерывная работоспособность радаров;</w:t>
            </w:r>
          </w:p>
          <w:p w14:paraId="6339F0F3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оперативное устранение возникающих неисправностей;</w:t>
            </w:r>
          </w:p>
          <w:p w14:paraId="40DD9336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актуальное программное обеспечение;</w:t>
            </w:r>
          </w:p>
          <w:p w14:paraId="0F655EE7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своевременная техническая поддержка специалистов КГК;</w:t>
            </w:r>
          </w:p>
          <w:p w14:paraId="3EF6870E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минимизация простоев оборудования.</w:t>
            </w:r>
          </w:p>
        </w:tc>
      </w:tr>
      <w:tr w:rsidR="00B5517E" w:rsidRPr="002D1AE3" w14:paraId="3AF2CC8C" w14:textId="77777777" w:rsidTr="005421A7">
        <w:tc>
          <w:tcPr>
            <w:tcW w:w="560" w:type="dxa"/>
          </w:tcPr>
          <w:p w14:paraId="50554F53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9</w:t>
            </w:r>
          </w:p>
          <w:p w14:paraId="73D0F2F3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40" w:type="dxa"/>
          </w:tcPr>
          <w:p w14:paraId="32053F47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Требования к сервисному обслуживанию</w:t>
            </w:r>
          </w:p>
        </w:tc>
        <w:tc>
          <w:tcPr>
            <w:tcW w:w="6579" w:type="dxa"/>
          </w:tcPr>
          <w:p w14:paraId="0E5948F5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Для обеспечения непрерывной эксплуатации оборудования Подрядчик должен:</w:t>
            </w:r>
          </w:p>
          <w:p w14:paraId="1250A165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иметь круглосуточную возможность приема обращений (24/7);</w:t>
            </w:r>
          </w:p>
          <w:p w14:paraId="3A4C509F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обеспечить удаленное подключение к оборудованию Заказчика по защищенным каналам связи;</w:t>
            </w:r>
          </w:p>
          <w:p w14:paraId="1CBDAEB1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назначить персонального сервисного инженера или координатора;</w:t>
            </w:r>
          </w:p>
          <w:p w14:paraId="33E3885B" w14:textId="77777777" w:rsidR="00B5517E" w:rsidRPr="00B5517E" w:rsidRDefault="00B5517E" w:rsidP="00B5517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5517E">
              <w:rPr>
                <w:rFonts w:ascii="Times New Roman" w:hAnsi="Times New Roman" w:cs="Times New Roman"/>
                <w:lang w:val="ru-RU"/>
              </w:rPr>
              <w:t>информировать Заказчика о выходе новых версий программного обеспечения, обновлений безопасности и рекомендациях производителя.</w:t>
            </w:r>
          </w:p>
        </w:tc>
      </w:tr>
    </w:tbl>
    <w:p w14:paraId="66F4AC83" w14:textId="77777777" w:rsidR="007F42A6" w:rsidRPr="00B5517E" w:rsidRDefault="007F42A6" w:rsidP="00B5517E">
      <w:pPr>
        <w:tabs>
          <w:tab w:val="left" w:pos="2268"/>
        </w:tabs>
        <w:spacing w:after="0"/>
        <w:jc w:val="center"/>
        <w:rPr>
          <w:rFonts w:ascii="Times New Roman" w:hAnsi="Times New Roman" w:cs="Times New Roman"/>
          <w:b/>
          <w:lang w:val="ru-RU"/>
        </w:rPr>
      </w:pPr>
    </w:p>
    <w:sectPr w:rsidR="007F42A6" w:rsidRPr="00B5517E" w:rsidSect="003C579B">
      <w:pgSz w:w="11906" w:h="16838"/>
      <w:pgMar w:top="720" w:right="720" w:bottom="72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5DE"/>
    <w:multiLevelType w:val="multilevel"/>
    <w:tmpl w:val="292E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E1409"/>
    <w:multiLevelType w:val="hybridMultilevel"/>
    <w:tmpl w:val="FAA2A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32257"/>
    <w:multiLevelType w:val="multilevel"/>
    <w:tmpl w:val="513A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440F66"/>
    <w:multiLevelType w:val="hybridMultilevel"/>
    <w:tmpl w:val="DF7066A0"/>
    <w:lvl w:ilvl="0" w:tplc="AD4E10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019AF"/>
    <w:multiLevelType w:val="hybridMultilevel"/>
    <w:tmpl w:val="280CC6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E608A"/>
    <w:multiLevelType w:val="hybridMultilevel"/>
    <w:tmpl w:val="7456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E4579"/>
    <w:multiLevelType w:val="multilevel"/>
    <w:tmpl w:val="E00A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E05F04"/>
    <w:multiLevelType w:val="multilevel"/>
    <w:tmpl w:val="C3F6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64182F"/>
    <w:multiLevelType w:val="multilevel"/>
    <w:tmpl w:val="EC3E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034DF9"/>
    <w:multiLevelType w:val="hybridMultilevel"/>
    <w:tmpl w:val="704EEBCE"/>
    <w:lvl w:ilvl="0" w:tplc="1B3C49F4">
      <w:start w:val="1"/>
      <w:numFmt w:val="bullet"/>
      <w:lvlText w:val=""/>
      <w:lvlJc w:val="left"/>
      <w:pPr>
        <w:ind w:left="395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10" w15:restartNumberingAfterBreak="0">
    <w:nsid w:val="194F161E"/>
    <w:multiLevelType w:val="hybridMultilevel"/>
    <w:tmpl w:val="83D02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4047A"/>
    <w:multiLevelType w:val="multilevel"/>
    <w:tmpl w:val="B928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1378FC"/>
    <w:multiLevelType w:val="multilevel"/>
    <w:tmpl w:val="44D6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972EBA"/>
    <w:multiLevelType w:val="hybridMultilevel"/>
    <w:tmpl w:val="9CEE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6B5430"/>
    <w:multiLevelType w:val="multilevel"/>
    <w:tmpl w:val="00E0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DD5298"/>
    <w:multiLevelType w:val="hybridMultilevel"/>
    <w:tmpl w:val="42A41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90EB5"/>
    <w:multiLevelType w:val="multilevel"/>
    <w:tmpl w:val="B260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2E48C6"/>
    <w:multiLevelType w:val="hybridMultilevel"/>
    <w:tmpl w:val="1EC03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8252AA"/>
    <w:multiLevelType w:val="multilevel"/>
    <w:tmpl w:val="33F2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CA7B6D"/>
    <w:multiLevelType w:val="multilevel"/>
    <w:tmpl w:val="D11A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C204B7"/>
    <w:multiLevelType w:val="hybridMultilevel"/>
    <w:tmpl w:val="0AACB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5D70CD"/>
    <w:multiLevelType w:val="hybridMultilevel"/>
    <w:tmpl w:val="61403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B47EBC"/>
    <w:multiLevelType w:val="hybridMultilevel"/>
    <w:tmpl w:val="964E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12"/>
  </w:num>
  <w:num w:numId="5">
    <w:abstractNumId w:val="16"/>
  </w:num>
  <w:num w:numId="6">
    <w:abstractNumId w:val="7"/>
  </w:num>
  <w:num w:numId="7">
    <w:abstractNumId w:val="18"/>
  </w:num>
  <w:num w:numId="8">
    <w:abstractNumId w:val="14"/>
  </w:num>
  <w:num w:numId="9">
    <w:abstractNumId w:val="19"/>
  </w:num>
  <w:num w:numId="10">
    <w:abstractNumId w:val="6"/>
  </w:num>
  <w:num w:numId="11">
    <w:abstractNumId w:val="8"/>
  </w:num>
  <w:num w:numId="12">
    <w:abstractNumId w:val="0"/>
  </w:num>
  <w:num w:numId="13">
    <w:abstractNumId w:val="11"/>
  </w:num>
  <w:num w:numId="14">
    <w:abstractNumId w:val="3"/>
  </w:num>
  <w:num w:numId="15">
    <w:abstractNumId w:val="17"/>
  </w:num>
  <w:num w:numId="16">
    <w:abstractNumId w:val="15"/>
  </w:num>
  <w:num w:numId="17">
    <w:abstractNumId w:val="10"/>
  </w:num>
  <w:num w:numId="18">
    <w:abstractNumId w:val="13"/>
  </w:num>
  <w:num w:numId="19">
    <w:abstractNumId w:val="21"/>
  </w:num>
  <w:num w:numId="20">
    <w:abstractNumId w:val="20"/>
  </w:num>
  <w:num w:numId="21">
    <w:abstractNumId w:val="22"/>
  </w:num>
  <w:num w:numId="22">
    <w:abstractNumId w:val="4"/>
  </w:num>
  <w:num w:numId="23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D6F"/>
    <w:rsid w:val="00005C02"/>
    <w:rsid w:val="00032BF6"/>
    <w:rsid w:val="000460A0"/>
    <w:rsid w:val="0006235B"/>
    <w:rsid w:val="00063B18"/>
    <w:rsid w:val="00076C9E"/>
    <w:rsid w:val="00092E9D"/>
    <w:rsid w:val="000B1A15"/>
    <w:rsid w:val="000B7B14"/>
    <w:rsid w:val="000C13CD"/>
    <w:rsid w:val="000C6E4E"/>
    <w:rsid w:val="000E3B6F"/>
    <w:rsid w:val="000E4834"/>
    <w:rsid w:val="000F48FB"/>
    <w:rsid w:val="000F4D6F"/>
    <w:rsid w:val="00103CD7"/>
    <w:rsid w:val="001079E2"/>
    <w:rsid w:val="00107A10"/>
    <w:rsid w:val="001104C2"/>
    <w:rsid w:val="00133113"/>
    <w:rsid w:val="00136398"/>
    <w:rsid w:val="00153553"/>
    <w:rsid w:val="00162BDD"/>
    <w:rsid w:val="00164BA1"/>
    <w:rsid w:val="001740C9"/>
    <w:rsid w:val="0017792D"/>
    <w:rsid w:val="001845B8"/>
    <w:rsid w:val="00186754"/>
    <w:rsid w:val="001931D8"/>
    <w:rsid w:val="001944A2"/>
    <w:rsid w:val="00194F40"/>
    <w:rsid w:val="001B26A6"/>
    <w:rsid w:val="001C559C"/>
    <w:rsid w:val="001D2EAF"/>
    <w:rsid w:val="001E04FB"/>
    <w:rsid w:val="001E3EBB"/>
    <w:rsid w:val="001E4E73"/>
    <w:rsid w:val="00200E79"/>
    <w:rsid w:val="002126E4"/>
    <w:rsid w:val="0022254D"/>
    <w:rsid w:val="0022455E"/>
    <w:rsid w:val="00235F8F"/>
    <w:rsid w:val="00237CBC"/>
    <w:rsid w:val="002447A6"/>
    <w:rsid w:val="002460A1"/>
    <w:rsid w:val="00255FD1"/>
    <w:rsid w:val="00265B32"/>
    <w:rsid w:val="00265BBA"/>
    <w:rsid w:val="002764EA"/>
    <w:rsid w:val="00280462"/>
    <w:rsid w:val="00281FF3"/>
    <w:rsid w:val="00284AA4"/>
    <w:rsid w:val="00284E19"/>
    <w:rsid w:val="00286685"/>
    <w:rsid w:val="002B0F6C"/>
    <w:rsid w:val="002C4395"/>
    <w:rsid w:val="002C6E27"/>
    <w:rsid w:val="002D1AE3"/>
    <w:rsid w:val="002E525A"/>
    <w:rsid w:val="003179FA"/>
    <w:rsid w:val="00345E1D"/>
    <w:rsid w:val="00355D20"/>
    <w:rsid w:val="00363020"/>
    <w:rsid w:val="003734CE"/>
    <w:rsid w:val="00380B15"/>
    <w:rsid w:val="0038672C"/>
    <w:rsid w:val="003A37F0"/>
    <w:rsid w:val="003A7B57"/>
    <w:rsid w:val="003B6A8E"/>
    <w:rsid w:val="003C02F8"/>
    <w:rsid w:val="003C579B"/>
    <w:rsid w:val="003D47F0"/>
    <w:rsid w:val="003E170B"/>
    <w:rsid w:val="003E69D9"/>
    <w:rsid w:val="003F44A4"/>
    <w:rsid w:val="003F784E"/>
    <w:rsid w:val="00422D42"/>
    <w:rsid w:val="004279EC"/>
    <w:rsid w:val="00443275"/>
    <w:rsid w:val="00452CB3"/>
    <w:rsid w:val="00453792"/>
    <w:rsid w:val="0046064C"/>
    <w:rsid w:val="00465D96"/>
    <w:rsid w:val="00471A94"/>
    <w:rsid w:val="00475995"/>
    <w:rsid w:val="004848A2"/>
    <w:rsid w:val="0048504F"/>
    <w:rsid w:val="00486A39"/>
    <w:rsid w:val="00490A7D"/>
    <w:rsid w:val="00491357"/>
    <w:rsid w:val="004925F3"/>
    <w:rsid w:val="00497955"/>
    <w:rsid w:val="004A2E9F"/>
    <w:rsid w:val="004B1F71"/>
    <w:rsid w:val="004B76EC"/>
    <w:rsid w:val="004C0D49"/>
    <w:rsid w:val="004D223F"/>
    <w:rsid w:val="004E50F6"/>
    <w:rsid w:val="004F2566"/>
    <w:rsid w:val="004F6E48"/>
    <w:rsid w:val="00526BFA"/>
    <w:rsid w:val="00531394"/>
    <w:rsid w:val="005403DE"/>
    <w:rsid w:val="0056596F"/>
    <w:rsid w:val="00570802"/>
    <w:rsid w:val="00582A90"/>
    <w:rsid w:val="00584473"/>
    <w:rsid w:val="0059142B"/>
    <w:rsid w:val="005A122F"/>
    <w:rsid w:val="005A1418"/>
    <w:rsid w:val="005A3587"/>
    <w:rsid w:val="005B4AB7"/>
    <w:rsid w:val="005B7F29"/>
    <w:rsid w:val="005E0839"/>
    <w:rsid w:val="005E3CDE"/>
    <w:rsid w:val="005E4CF9"/>
    <w:rsid w:val="005F082E"/>
    <w:rsid w:val="0062031D"/>
    <w:rsid w:val="006311BA"/>
    <w:rsid w:val="00631FDF"/>
    <w:rsid w:val="006371B4"/>
    <w:rsid w:val="0064015F"/>
    <w:rsid w:val="00641A7B"/>
    <w:rsid w:val="00655D60"/>
    <w:rsid w:val="00656FC4"/>
    <w:rsid w:val="00664C8B"/>
    <w:rsid w:val="00666CCF"/>
    <w:rsid w:val="00674F2C"/>
    <w:rsid w:val="006B1CA0"/>
    <w:rsid w:val="006B65A9"/>
    <w:rsid w:val="006B742C"/>
    <w:rsid w:val="006D0FC0"/>
    <w:rsid w:val="006D2C28"/>
    <w:rsid w:val="006E26DF"/>
    <w:rsid w:val="006E6493"/>
    <w:rsid w:val="0071103C"/>
    <w:rsid w:val="0071271E"/>
    <w:rsid w:val="007211D6"/>
    <w:rsid w:val="00724165"/>
    <w:rsid w:val="007504CF"/>
    <w:rsid w:val="00760382"/>
    <w:rsid w:val="00760897"/>
    <w:rsid w:val="00761CCD"/>
    <w:rsid w:val="00777EAA"/>
    <w:rsid w:val="00782FD3"/>
    <w:rsid w:val="00797E20"/>
    <w:rsid w:val="007A1E4C"/>
    <w:rsid w:val="007A7306"/>
    <w:rsid w:val="007B1944"/>
    <w:rsid w:val="007B1FF8"/>
    <w:rsid w:val="007D6D95"/>
    <w:rsid w:val="007F42A6"/>
    <w:rsid w:val="00807D91"/>
    <w:rsid w:val="00812D27"/>
    <w:rsid w:val="00822F02"/>
    <w:rsid w:val="00845D99"/>
    <w:rsid w:val="00864A99"/>
    <w:rsid w:val="00870AF5"/>
    <w:rsid w:val="008822B7"/>
    <w:rsid w:val="0089068F"/>
    <w:rsid w:val="00893B9F"/>
    <w:rsid w:val="008D0B5F"/>
    <w:rsid w:val="008D3DDA"/>
    <w:rsid w:val="00906A77"/>
    <w:rsid w:val="0092076E"/>
    <w:rsid w:val="009328BA"/>
    <w:rsid w:val="00932B97"/>
    <w:rsid w:val="00945ED0"/>
    <w:rsid w:val="009729E1"/>
    <w:rsid w:val="00981F4E"/>
    <w:rsid w:val="00986AA5"/>
    <w:rsid w:val="009A542E"/>
    <w:rsid w:val="009B4624"/>
    <w:rsid w:val="009C3B43"/>
    <w:rsid w:val="009C5C3A"/>
    <w:rsid w:val="009E49C2"/>
    <w:rsid w:val="00A20073"/>
    <w:rsid w:val="00A239BE"/>
    <w:rsid w:val="00A24587"/>
    <w:rsid w:val="00A3459E"/>
    <w:rsid w:val="00A4278A"/>
    <w:rsid w:val="00A43075"/>
    <w:rsid w:val="00A47C4B"/>
    <w:rsid w:val="00A546A8"/>
    <w:rsid w:val="00A5559A"/>
    <w:rsid w:val="00A61C1D"/>
    <w:rsid w:val="00A6263D"/>
    <w:rsid w:val="00A64C25"/>
    <w:rsid w:val="00A66D7E"/>
    <w:rsid w:val="00A84E2B"/>
    <w:rsid w:val="00AA18F5"/>
    <w:rsid w:val="00AB1906"/>
    <w:rsid w:val="00AB68C4"/>
    <w:rsid w:val="00AC1D21"/>
    <w:rsid w:val="00AD72B1"/>
    <w:rsid w:val="00AE10BD"/>
    <w:rsid w:val="00AF297D"/>
    <w:rsid w:val="00B13312"/>
    <w:rsid w:val="00B14ABA"/>
    <w:rsid w:val="00B21692"/>
    <w:rsid w:val="00B31885"/>
    <w:rsid w:val="00B47235"/>
    <w:rsid w:val="00B53202"/>
    <w:rsid w:val="00B540CB"/>
    <w:rsid w:val="00B5517E"/>
    <w:rsid w:val="00B63E0D"/>
    <w:rsid w:val="00B669C6"/>
    <w:rsid w:val="00B70FAA"/>
    <w:rsid w:val="00B76CF1"/>
    <w:rsid w:val="00B81AA7"/>
    <w:rsid w:val="00B905AB"/>
    <w:rsid w:val="00BA01E9"/>
    <w:rsid w:val="00BA778C"/>
    <w:rsid w:val="00BB1029"/>
    <w:rsid w:val="00BC0E9B"/>
    <w:rsid w:val="00BD3977"/>
    <w:rsid w:val="00BD5F3C"/>
    <w:rsid w:val="00BE6413"/>
    <w:rsid w:val="00C0765D"/>
    <w:rsid w:val="00C114A4"/>
    <w:rsid w:val="00C27E50"/>
    <w:rsid w:val="00C408E5"/>
    <w:rsid w:val="00C4154D"/>
    <w:rsid w:val="00C53D58"/>
    <w:rsid w:val="00C57248"/>
    <w:rsid w:val="00C64823"/>
    <w:rsid w:val="00C73ABF"/>
    <w:rsid w:val="00C8197E"/>
    <w:rsid w:val="00C83379"/>
    <w:rsid w:val="00C92CF4"/>
    <w:rsid w:val="00CA6FFA"/>
    <w:rsid w:val="00CD0015"/>
    <w:rsid w:val="00CF1036"/>
    <w:rsid w:val="00CF6410"/>
    <w:rsid w:val="00CF664E"/>
    <w:rsid w:val="00D1047C"/>
    <w:rsid w:val="00D25FC3"/>
    <w:rsid w:val="00D44781"/>
    <w:rsid w:val="00D510BD"/>
    <w:rsid w:val="00D5463C"/>
    <w:rsid w:val="00D77616"/>
    <w:rsid w:val="00DA52EA"/>
    <w:rsid w:val="00DA65C4"/>
    <w:rsid w:val="00DC7FB4"/>
    <w:rsid w:val="00DD5AD8"/>
    <w:rsid w:val="00DF4534"/>
    <w:rsid w:val="00DF62C2"/>
    <w:rsid w:val="00DF6AE5"/>
    <w:rsid w:val="00E05DB2"/>
    <w:rsid w:val="00E07DBB"/>
    <w:rsid w:val="00E10E19"/>
    <w:rsid w:val="00E207B5"/>
    <w:rsid w:val="00E2456D"/>
    <w:rsid w:val="00E31388"/>
    <w:rsid w:val="00E414B3"/>
    <w:rsid w:val="00E42EE7"/>
    <w:rsid w:val="00E437FA"/>
    <w:rsid w:val="00E4613F"/>
    <w:rsid w:val="00E549A4"/>
    <w:rsid w:val="00E611A3"/>
    <w:rsid w:val="00E75D58"/>
    <w:rsid w:val="00E91A16"/>
    <w:rsid w:val="00EA4453"/>
    <w:rsid w:val="00EA4D8E"/>
    <w:rsid w:val="00EA5D03"/>
    <w:rsid w:val="00EB06FE"/>
    <w:rsid w:val="00EB5130"/>
    <w:rsid w:val="00ED10DF"/>
    <w:rsid w:val="00ED221E"/>
    <w:rsid w:val="00EF0CA1"/>
    <w:rsid w:val="00EF6CEA"/>
    <w:rsid w:val="00EF7FE5"/>
    <w:rsid w:val="00F04DD3"/>
    <w:rsid w:val="00F07202"/>
    <w:rsid w:val="00F177FD"/>
    <w:rsid w:val="00F204DB"/>
    <w:rsid w:val="00F27063"/>
    <w:rsid w:val="00F275D3"/>
    <w:rsid w:val="00F3752C"/>
    <w:rsid w:val="00F40C1D"/>
    <w:rsid w:val="00F4281A"/>
    <w:rsid w:val="00F46AC7"/>
    <w:rsid w:val="00F514D4"/>
    <w:rsid w:val="00F56AC9"/>
    <w:rsid w:val="00F615E8"/>
    <w:rsid w:val="00F74693"/>
    <w:rsid w:val="00F819CB"/>
    <w:rsid w:val="00F82475"/>
    <w:rsid w:val="00F8792F"/>
    <w:rsid w:val="00F917D5"/>
    <w:rsid w:val="00FA00EC"/>
    <w:rsid w:val="00FA49D4"/>
    <w:rsid w:val="00FA5263"/>
    <w:rsid w:val="00FA61C9"/>
    <w:rsid w:val="00FD0562"/>
    <w:rsid w:val="00FD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758F5"/>
  <w15:chartTrackingRefBased/>
  <w15:docId w15:val="{F2C3F74A-CCBD-42D1-8460-11475472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4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F4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F4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4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4D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4D6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4D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4D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4D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4D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4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4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4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4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4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4D6F"/>
    <w:rPr>
      <w:i/>
      <w:iCs/>
      <w:color w:val="404040" w:themeColor="text1" w:themeTint="BF"/>
    </w:rPr>
  </w:style>
  <w:style w:type="paragraph" w:styleId="a7">
    <w:name w:val="List Paragraph"/>
    <w:aliases w:val="Table-Normal,RSHB_Table-Normal,Заголовок_3,Подпись рисунка,Numbered List,Elenco Normale,Elenco NormaleCxSpLast,Абзац маркированнный,Содержание. 2 уровень,Bullet List,FooterText,numbered,List_Paragraph,Multilevel para_II,List Paragraph1"/>
    <w:basedOn w:val="a"/>
    <w:link w:val="a8"/>
    <w:uiPriority w:val="34"/>
    <w:qFormat/>
    <w:rsid w:val="000F4D6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F4D6F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F4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F4D6F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0F4D6F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0F4D6F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F4D6F"/>
    <w:rPr>
      <w:color w:val="605E5C"/>
      <w:shd w:val="clear" w:color="auto" w:fill="E1DFDD"/>
    </w:rPr>
  </w:style>
  <w:style w:type="character" w:customStyle="1" w:styleId="23">
    <w:name w:val="Основной текст (2)_"/>
    <w:basedOn w:val="a0"/>
    <w:link w:val="24"/>
    <w:rsid w:val="00A54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5">
    <w:name w:val="Заголовок №2_"/>
    <w:basedOn w:val="a0"/>
    <w:link w:val="26"/>
    <w:rsid w:val="00A546A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A546A8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546A8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26">
    <w:name w:val="Заголовок №2"/>
    <w:basedOn w:val="a"/>
    <w:link w:val="25"/>
    <w:rsid w:val="00A546A8"/>
    <w:pPr>
      <w:widowControl w:val="0"/>
      <w:shd w:val="clear" w:color="auto" w:fill="FFFFFF"/>
      <w:spacing w:after="360" w:line="0" w:lineRule="atLeast"/>
      <w:jc w:val="righ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Основной текст (12)"/>
    <w:basedOn w:val="a"/>
    <w:link w:val="12"/>
    <w:rsid w:val="00A546A8"/>
    <w:pPr>
      <w:widowControl w:val="0"/>
      <w:shd w:val="clear" w:color="auto" w:fill="FFFFFF"/>
      <w:spacing w:before="1080" w:after="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table" w:styleId="ae">
    <w:name w:val="Table Grid"/>
    <w:basedOn w:val="a1"/>
    <w:uiPriority w:val="39"/>
    <w:rsid w:val="00FA61C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Table-Normal Знак,RSHB_Table-Normal Знак,Заголовок_3 Знак,Подпись рисунка Знак,Numbered List Знак,Elenco Normale Знак,Elenco NormaleCxSpLast Знак,Абзац маркированнный Знак,Содержание. 2 уровень Знак,Bullet List Знак,FooterText Знак"/>
    <w:link w:val="a7"/>
    <w:uiPriority w:val="34"/>
    <w:locked/>
    <w:rsid w:val="00FA61C9"/>
  </w:style>
  <w:style w:type="paragraph" w:styleId="af">
    <w:name w:val="Normal (Web)"/>
    <w:basedOn w:val="a"/>
    <w:uiPriority w:val="99"/>
    <w:unhideWhenUsed/>
    <w:rsid w:val="00FA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0">
    <w:name w:val="Strong"/>
    <w:basedOn w:val="a0"/>
    <w:uiPriority w:val="22"/>
    <w:qFormat/>
    <w:rsid w:val="00F82475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E10E19"/>
    <w:rPr>
      <w:color w:val="96607D" w:themeColor="followedHyperlink"/>
      <w:u w:val="single"/>
    </w:rPr>
  </w:style>
  <w:style w:type="table" w:customStyle="1" w:styleId="TableGrid">
    <w:name w:val="TableGrid"/>
    <w:rsid w:val="000F48FB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rsid w:val="003C5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B241D-EB2D-4A3E-BC57-F06479164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Gulnur Shirdakova</dc:creator>
  <cp:keywords/>
  <dc:description/>
  <cp:lastModifiedBy>IT Restart</cp:lastModifiedBy>
  <cp:revision>21</cp:revision>
  <cp:lastPrinted>2025-10-09T07:50:00Z</cp:lastPrinted>
  <dcterms:created xsi:type="dcterms:W3CDTF">2026-08-17T11:33:00Z</dcterms:created>
  <dcterms:modified xsi:type="dcterms:W3CDTF">2026-09-09T09:57:00Z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2025-07-29T11:50:26Z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0b074a75-21c8-4b5d-ae8a-7ffe66d9b0e8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