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70"/>
        <w:tblOverlap w:val="never"/>
        <w:tblW w:w="98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3212"/>
        <w:gridCol w:w="6203"/>
      </w:tblGrid>
      <w:tr w:rsidR="006818F1" w14:paraId="2B45E301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119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68522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E26A4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color w:val="000000"/>
                <w:lang w:eastAsia="ru-RU" w:bidi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D51BF" w14:textId="77777777" w:rsidR="006818F1" w:rsidRDefault="006818F1" w:rsidP="006818F1">
            <w:pPr>
              <w:pStyle w:val="24"/>
              <w:shd w:val="clear" w:color="auto" w:fill="auto"/>
              <w:spacing w:after="0" w:line="220" w:lineRule="exact"/>
              <w:jc w:val="both"/>
            </w:pPr>
            <w:r>
              <w:rPr>
                <w:color w:val="000000"/>
                <w:lang w:eastAsia="ru-RU" w:bidi="ru-RU"/>
              </w:rPr>
              <w:t>Конкретные требования к товарам, работам, услугам</w:t>
            </w:r>
          </w:p>
        </w:tc>
      </w:tr>
      <w:tr w:rsidR="006818F1" w14:paraId="4B426D2F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2764E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1591D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Наименование/вид количество / объемы единица измерения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49204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 xml:space="preserve">Приобретение 1 лицензии </w:t>
            </w:r>
            <w:r>
              <w:rPr>
                <w:color w:val="000000"/>
                <w:lang w:val="en-US" w:bidi="en-US"/>
              </w:rPr>
              <w:t>Robur</w:t>
            </w:r>
            <w:r w:rsidRPr="004535FF">
              <w:rPr>
                <w:color w:val="000000"/>
                <w:lang w:bidi="en-US"/>
              </w:rPr>
              <w:t xml:space="preserve"> </w:t>
            </w:r>
            <w:r>
              <w:rPr>
                <w:color w:val="000000"/>
                <w:lang w:eastAsia="ru-RU" w:bidi="ru-RU"/>
              </w:rPr>
              <w:t>- Автомобильные дороги</w:t>
            </w:r>
          </w:p>
        </w:tc>
      </w:tr>
      <w:tr w:rsidR="006818F1" w14:paraId="17D0E599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373B9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B5D44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Место поставки товара, оказания услуг/ выполнения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EA78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г. Бишкек, ул. Ибраимова 24/1</w:t>
            </w:r>
          </w:p>
        </w:tc>
      </w:tr>
      <w:tr w:rsidR="006818F1" w14:paraId="0AA0DA10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4D68E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7D35D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45F18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</w:pPr>
            <w:r>
              <w:rPr>
                <w:rStyle w:val="2115pt"/>
              </w:rPr>
              <w:t>15 Августа 2026.</w:t>
            </w:r>
          </w:p>
        </w:tc>
      </w:tr>
      <w:tr w:rsidR="006818F1" w14:paraId="7B3EDC8F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245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A5015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F1F46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Порядок</w:t>
            </w:r>
          </w:p>
          <w:p w14:paraId="299FC4FB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(последовательность, этапы) выполнения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549118" w14:textId="77777777" w:rsidR="006818F1" w:rsidRDefault="006818F1" w:rsidP="006818F1">
            <w:pPr>
              <w:pStyle w:val="24"/>
              <w:shd w:val="clear" w:color="auto" w:fill="auto"/>
              <w:spacing w:after="360" w:line="230" w:lineRule="exact"/>
              <w:jc w:val="both"/>
            </w:pPr>
            <w:r>
              <w:rPr>
                <w:rStyle w:val="2115pt"/>
              </w:rPr>
              <w:t>Работы выполняются в следующей последовательности:</w:t>
            </w:r>
          </w:p>
          <w:p w14:paraId="544F4399" w14:textId="77777777" w:rsidR="006818F1" w:rsidRDefault="006818F1" w:rsidP="006818F1">
            <w:pPr>
              <w:pStyle w:val="24"/>
              <w:shd w:val="clear" w:color="auto" w:fill="auto"/>
              <w:spacing w:before="360" w:after="0" w:line="274" w:lineRule="exact"/>
              <w:jc w:val="both"/>
            </w:pPr>
            <w:r>
              <w:rPr>
                <w:rStyle w:val="2115pt"/>
              </w:rPr>
              <w:t>-предоставление лицензий на программное обеспечение; -передача лицензионных ключей (либо предоставление доступа к учетной записи); -регистрация лицензий на учетную запись Заказчика (при необходимости);</w:t>
            </w:r>
          </w:p>
          <w:p w14:paraId="7FE12469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-передача документов, подтверждающих право использования программного обеспечения.</w:t>
            </w:r>
          </w:p>
        </w:tc>
      </w:tr>
      <w:tr w:rsidR="006818F1" w14:paraId="415861CD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04313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5.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A03BF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E9A0B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Наличие права поставки программного обеспечения НПФ «</w:t>
            </w:r>
            <w:proofErr w:type="spellStart"/>
            <w:r>
              <w:rPr>
                <w:rStyle w:val="2115pt"/>
              </w:rPr>
              <w:t>Топоматик</w:t>
            </w:r>
            <w:proofErr w:type="spellEnd"/>
            <w:r>
              <w:rPr>
                <w:rStyle w:val="2115pt"/>
              </w:rPr>
              <w:t>», подтвержденного официальными документами производителя или его дилера.</w:t>
            </w:r>
          </w:p>
        </w:tc>
      </w:tr>
      <w:tr w:rsidR="006818F1" w14:paraId="3AA52F51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CCC16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6.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E674B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Порядок сдачи и приемки товаров, услуг, результатов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D9976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 xml:space="preserve">Лицензия считается сданной Поставщиком и принятой Заказчиком при подписании обеими сторонами акта </w:t>
            </w:r>
            <w:proofErr w:type="gramStart"/>
            <w:r>
              <w:rPr>
                <w:rStyle w:val="2115pt"/>
              </w:rPr>
              <w:t>приема- передачи</w:t>
            </w:r>
            <w:proofErr w:type="gramEnd"/>
            <w:r>
              <w:rPr>
                <w:rStyle w:val="2115pt"/>
              </w:rPr>
              <w:t>.</w:t>
            </w:r>
          </w:p>
        </w:tc>
      </w:tr>
      <w:tr w:rsidR="006818F1" w14:paraId="0EDB162F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110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4FC08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5B54B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8D7C8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Передача лицензий должна выполняться в соответствии со стандартными правилами, установленными производителем (правообладателем).</w:t>
            </w:r>
          </w:p>
        </w:tc>
      </w:tr>
      <w:tr w:rsidR="006818F1" w14:paraId="38F68355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ECCBD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122F6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Гарантийные обязательства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708F7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  <w:jc w:val="both"/>
            </w:pPr>
            <w:r>
              <w:rPr>
                <w:rStyle w:val="2115pt"/>
              </w:rPr>
              <w:t>Гарантия: не менее 12 месяцев со дня поставки.</w:t>
            </w:r>
          </w:p>
          <w:p w14:paraId="43BFBE27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Поставляемые лицензии должны соответствовать стандартам производителя.</w:t>
            </w:r>
          </w:p>
          <w:p w14:paraId="2DEEB084" w14:textId="77777777" w:rsidR="006818F1" w:rsidRDefault="006818F1" w:rsidP="006818F1">
            <w:pPr>
              <w:pStyle w:val="24"/>
              <w:shd w:val="clear" w:color="auto" w:fill="auto"/>
              <w:spacing w:after="0" w:line="274" w:lineRule="exact"/>
            </w:pPr>
            <w:r>
              <w:rPr>
                <w:rStyle w:val="2115pt"/>
              </w:rPr>
              <w:t>В случае выявления Заказчиком брака/ошибок, Поставщик обязуется за свой счет произвести замену/исправление ошибок в лицензиях в течение 5 календарных дней с момента извещения Поставщика Заказчиком.</w:t>
            </w:r>
          </w:p>
        </w:tc>
      </w:tr>
      <w:tr w:rsidR="006818F1" w:rsidRPr="004535FF" w14:paraId="7DE7A435" w14:textId="77777777" w:rsidTr="006818F1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92360" w14:textId="77777777" w:rsidR="006818F1" w:rsidRDefault="006818F1" w:rsidP="006818F1">
            <w:pPr>
              <w:pStyle w:val="24"/>
              <w:shd w:val="clear" w:color="auto" w:fill="auto"/>
              <w:spacing w:after="0" w:line="230" w:lineRule="exact"/>
            </w:pPr>
            <w:r>
              <w:rPr>
                <w:rStyle w:val="2115pt"/>
              </w:rPr>
              <w:t>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6F0F5D" w14:textId="77777777" w:rsidR="006818F1" w:rsidRDefault="006818F1" w:rsidP="006818F1">
            <w:pPr>
              <w:pStyle w:val="24"/>
              <w:shd w:val="clear" w:color="auto" w:fill="auto"/>
              <w:spacing w:after="0"/>
            </w:pPr>
            <w:r>
              <w:rPr>
                <w:rStyle w:val="2115pt"/>
              </w:rPr>
              <w:t>Официальный сайт производителя: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D356E" w14:textId="77777777" w:rsidR="006818F1" w:rsidRPr="004535FF" w:rsidRDefault="006818F1" w:rsidP="006818F1">
            <w:pPr>
              <w:pStyle w:val="24"/>
              <w:shd w:val="clear" w:color="auto" w:fill="auto"/>
              <w:spacing w:after="0" w:line="230" w:lineRule="exact"/>
              <w:jc w:val="both"/>
              <w:rPr>
                <w:lang w:val="en-US"/>
              </w:rPr>
            </w:pPr>
          </w:p>
        </w:tc>
      </w:tr>
    </w:tbl>
    <w:p w14:paraId="4A2E5756" w14:textId="77777777" w:rsidR="006818F1" w:rsidRDefault="006818F1" w:rsidP="006818F1">
      <w:pPr>
        <w:pStyle w:val="ad"/>
        <w:framePr w:w="11048" w:wrap="notBeside" w:vAnchor="text" w:hAnchor="text" w:xAlign="center" w:y="1"/>
        <w:shd w:val="clear" w:color="auto" w:fill="auto"/>
        <w:spacing w:line="220" w:lineRule="exact"/>
      </w:pPr>
      <w:r>
        <w:rPr>
          <w:color w:val="000000"/>
          <w:lang w:eastAsia="ru-RU" w:bidi="ru-RU"/>
        </w:rPr>
        <w:t xml:space="preserve">Техническое задание на приобретение лицензий </w:t>
      </w:r>
      <w:r>
        <w:rPr>
          <w:color w:val="000000"/>
          <w:lang w:val="en-US" w:bidi="en-US"/>
        </w:rPr>
        <w:t>Robur</w:t>
      </w:r>
      <w:r w:rsidRPr="004535FF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(НПФ «</w:t>
      </w:r>
      <w:proofErr w:type="spellStart"/>
      <w:r>
        <w:rPr>
          <w:color w:val="000000"/>
          <w:lang w:eastAsia="ru-RU" w:bidi="ru-RU"/>
        </w:rPr>
        <w:t>Топоматик</w:t>
      </w:r>
      <w:proofErr w:type="spellEnd"/>
      <w:r>
        <w:rPr>
          <w:color w:val="000000"/>
          <w:lang w:eastAsia="ru-RU" w:bidi="ru-RU"/>
        </w:rPr>
        <w:t>») на один год</w:t>
      </w:r>
    </w:p>
    <w:p w14:paraId="6F528299" w14:textId="77777777" w:rsidR="00C03B02" w:rsidRDefault="00C03B02"/>
    <w:sectPr w:rsidR="00C03B0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02"/>
    <w:rsid w:val="002C7F81"/>
    <w:rsid w:val="006818F1"/>
    <w:rsid w:val="00C0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C925F-5BB5-44B0-BA8D-0AD3C805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8F1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3B0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B0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B0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B0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B0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B0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B0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B0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B0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B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B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B02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0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B0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0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B0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03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B0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C03B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B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03B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3B02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18F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115pt">
    <w:name w:val="Основной текст (2) + 11.5 pt"/>
    <w:aliases w:val="Не полужирный"/>
    <w:basedOn w:val="23"/>
    <w:rsid w:val="006818F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18F1"/>
    <w:pPr>
      <w:shd w:val="clear" w:color="auto" w:fill="FFFFFF"/>
      <w:spacing w:after="240" w:line="277" w:lineRule="exac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Подпись к таблице_"/>
    <w:basedOn w:val="a0"/>
    <w:link w:val="ad"/>
    <w:rsid w:val="006818F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818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1664</Characters>
  <Application>Microsoft Office Word</Application>
  <DocSecurity>0</DocSecurity>
  <Lines>66</Lines>
  <Paragraphs>40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Aknazar Kabylbekov</dc:creator>
  <cp:keywords/>
  <dc:description/>
  <cp:lastModifiedBy>Aknazar Kabylbekov</cp:lastModifiedBy>
  <cp:revision>2</cp:revision>
  <dcterms:created xsi:type="dcterms:W3CDTF">2026-07-03T04:15:00Z</dcterms:created>
  <dcterms:modified xsi:type="dcterms:W3CDTF">2026-07-03T04:15:00Z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2026-07-03T04:15:30Z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ea449360-f667-4c35-9e37-b5cdd980011b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