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698E6CF9" w:rsidR="00F730ED" w:rsidRDefault="00607CBF" w:rsidP="001000AA">
      <w:pPr>
        <w:jc w:val="right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ru-RU"/>
        </w:rPr>
        <w:t xml:space="preserve">                        </w:t>
      </w:r>
      <w:r w:rsidR="00F730ED" w:rsidRPr="00F730ED">
        <w:rPr>
          <w:rFonts w:ascii="Times New Roman" w:hAnsi="Times New Roman" w:cs="Times New Roman"/>
          <w:b/>
          <w:bCs/>
          <w:lang w:val="ru-RU"/>
        </w:rPr>
        <w:t>Приложение 1</w:t>
      </w:r>
    </w:p>
    <w:p w14:paraId="2A810150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000AA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321C17F4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  <w:lang w:val="ru-RU"/>
        </w:rPr>
      </w:pPr>
      <w:r w:rsidRPr="001000AA">
        <w:rPr>
          <w:rFonts w:ascii="Times New Roman" w:hAnsi="Times New Roman" w:cs="Times New Roman"/>
          <w:b/>
          <w:lang w:val="ru-RU"/>
        </w:rPr>
        <w:t>на оказание услуг по техническому обслуживанию кофемашин марки WMF 1500S+</w:t>
      </w:r>
    </w:p>
    <w:p w14:paraId="7ACFC6D3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</w:p>
    <w:tbl>
      <w:tblPr>
        <w:tblW w:w="565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97"/>
        <w:gridCol w:w="7625"/>
      </w:tblGrid>
      <w:tr w:rsidR="001000AA" w:rsidRPr="001000AA" w14:paraId="3EEDC40A" w14:textId="77777777" w:rsidTr="00030630">
        <w:tc>
          <w:tcPr>
            <w:tcW w:w="254" w:type="pct"/>
          </w:tcPr>
          <w:p w14:paraId="100B8F0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267ADB7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1138" w:type="pct"/>
          </w:tcPr>
          <w:p w14:paraId="5242D2A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 xml:space="preserve">Перечень основных </w:t>
            </w:r>
          </w:p>
          <w:p w14:paraId="689829C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данных и требований</w:t>
            </w:r>
          </w:p>
        </w:tc>
        <w:tc>
          <w:tcPr>
            <w:tcW w:w="3608" w:type="pct"/>
          </w:tcPr>
          <w:p w14:paraId="3086D03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1000AA">
              <w:rPr>
                <w:rFonts w:ascii="Times New Roman" w:hAnsi="Times New Roman" w:cs="Times New Roman"/>
                <w:b/>
                <w:lang w:val="ru-RU"/>
              </w:rPr>
              <w:t>Основные данные и требования</w:t>
            </w:r>
          </w:p>
        </w:tc>
      </w:tr>
      <w:tr w:rsidR="001000AA" w:rsidRPr="00140FC0" w14:paraId="07ED06D8" w14:textId="77777777" w:rsidTr="00030630">
        <w:trPr>
          <w:trHeight w:val="436"/>
        </w:trPr>
        <w:tc>
          <w:tcPr>
            <w:tcW w:w="254" w:type="pct"/>
          </w:tcPr>
          <w:p w14:paraId="42867E1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138" w:type="pct"/>
          </w:tcPr>
          <w:p w14:paraId="3CA0E72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Место оказания услуг</w:t>
            </w:r>
          </w:p>
          <w:p w14:paraId="03D02A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8" w:type="pct"/>
          </w:tcPr>
          <w:p w14:paraId="63F34D6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Иссык-Кульская область, Жети-Огузский район, золоторудное месторождение Кумтор</w:t>
            </w:r>
          </w:p>
        </w:tc>
      </w:tr>
      <w:tr w:rsidR="001000AA" w:rsidRPr="001000AA" w14:paraId="1FB4D0F8" w14:textId="77777777" w:rsidTr="00030630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54" w:type="pct"/>
          </w:tcPr>
          <w:p w14:paraId="2B2C363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138" w:type="pct"/>
          </w:tcPr>
          <w:p w14:paraId="5A28496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 xml:space="preserve">Заказчик </w:t>
            </w:r>
          </w:p>
        </w:tc>
        <w:tc>
          <w:tcPr>
            <w:tcW w:w="3608" w:type="pct"/>
          </w:tcPr>
          <w:p w14:paraId="5694A61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ЗАО «Кумтор Голд Компани»</w:t>
            </w:r>
          </w:p>
        </w:tc>
      </w:tr>
      <w:tr w:rsidR="001000AA" w:rsidRPr="001000AA" w14:paraId="29574A55" w14:textId="77777777" w:rsidTr="0003063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54" w:type="pct"/>
          </w:tcPr>
          <w:p w14:paraId="76C183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138" w:type="pct"/>
          </w:tcPr>
          <w:p w14:paraId="78D6E63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Подрядчик / исполнитель</w:t>
            </w:r>
          </w:p>
        </w:tc>
        <w:tc>
          <w:tcPr>
            <w:tcW w:w="3608" w:type="pct"/>
          </w:tcPr>
          <w:p w14:paraId="674A52C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Назначается заказчиком</w:t>
            </w:r>
          </w:p>
        </w:tc>
      </w:tr>
      <w:tr w:rsidR="001000AA" w:rsidRPr="00140FC0" w14:paraId="79887185" w14:textId="77777777" w:rsidTr="00030630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54" w:type="pct"/>
          </w:tcPr>
          <w:p w14:paraId="14CB59C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4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583FD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Особые условия к выполнению работ</w:t>
            </w:r>
          </w:p>
        </w:tc>
        <w:tc>
          <w:tcPr>
            <w:tcW w:w="3608" w:type="pct"/>
          </w:tcPr>
          <w:p w14:paraId="2365588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должны предоставляться в точном соответствии с настоящим Техническим заданием.</w:t>
            </w:r>
          </w:p>
          <w:p w14:paraId="0200F37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предоставляются в условиях действующего предприятия без остановки любых производственных процессов в условиях высокогорья (+3680м) если иное не предусмотрено Договором.</w:t>
            </w:r>
          </w:p>
        </w:tc>
      </w:tr>
      <w:tr w:rsidR="001000AA" w:rsidRPr="00140FC0" w14:paraId="7CC25B68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0277E6F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5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4CE5696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Предмет и объем услуг</w:t>
            </w:r>
          </w:p>
        </w:tc>
        <w:tc>
          <w:tcPr>
            <w:tcW w:w="3608" w:type="pct"/>
          </w:tcPr>
          <w:p w14:paraId="180A5B8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Исполнитель/ подрядчик обязуется оказывать Заказчику услуги по техническому обслуживанию и поддержанию работоспособности трёх кофемашин марки WMF 1500S+, расположенных на руднике «Кумтор», а Заказчик обязуется оплатить эти услуги.</w:t>
            </w:r>
          </w:p>
          <w:p w14:paraId="60674913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56B4CB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включают:</w:t>
            </w:r>
          </w:p>
          <w:p w14:paraId="306B217C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Плановое техническое обслуживание в соответствии с сообщениями дисплея машины (</w:t>
            </w:r>
            <w:r w:rsidRPr="001000AA">
              <w:rPr>
                <w:rFonts w:ascii="Times New Roman" w:hAnsi="Times New Roman" w:cs="Times New Roman"/>
              </w:rPr>
              <w:t>Service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00AA">
              <w:rPr>
                <w:rFonts w:ascii="Times New Roman" w:hAnsi="Times New Roman" w:cs="Times New Roman"/>
              </w:rPr>
              <w:t>maintenance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1, </w:t>
            </w:r>
            <w:r w:rsidRPr="001000AA">
              <w:rPr>
                <w:rFonts w:ascii="Times New Roman" w:hAnsi="Times New Roman" w:cs="Times New Roman"/>
              </w:rPr>
              <w:t>Service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00AA">
              <w:rPr>
                <w:rFonts w:ascii="Times New Roman" w:hAnsi="Times New Roman" w:cs="Times New Roman"/>
              </w:rPr>
              <w:t>maintenance</w:t>
            </w:r>
            <w:r w:rsidRPr="001000AA">
              <w:rPr>
                <w:rFonts w:ascii="Times New Roman" w:hAnsi="Times New Roman" w:cs="Times New Roman"/>
                <w:lang w:val="ru-RU"/>
              </w:rPr>
              <w:t xml:space="preserve"> 2 и т.п.);</w:t>
            </w:r>
          </w:p>
          <w:p w14:paraId="18F0689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Установку сервисных комплектов и расходных материалов;</w:t>
            </w:r>
          </w:p>
          <w:p w14:paraId="59E93AD3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Диагностику, профилактику и устранение неисправностей;</w:t>
            </w:r>
          </w:p>
          <w:p w14:paraId="6382A5EA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Настройку и программирование кофемашины, включая регулировку дозировки кофе, молока, воды и других параметров напитков, а также обновление программного обеспечения машины до актуальной версии производителя;</w:t>
            </w:r>
          </w:p>
          <w:p w14:paraId="2623E61D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Удаление накипи (при необходимости);</w:t>
            </w:r>
          </w:p>
          <w:p w14:paraId="4A3FB3C9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lastRenderedPageBreak/>
              <w:t>Проверку и настройку систем машины (варочный модуль, молочная система, помпа, электроника и т.д.);</w:t>
            </w:r>
          </w:p>
          <w:p w14:paraId="08E10A4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 xml:space="preserve">Использование исключительно оригинальных запасных частей и расходных материалов </w:t>
            </w:r>
            <w:r w:rsidRPr="001000AA">
              <w:rPr>
                <w:rFonts w:ascii="Times New Roman" w:hAnsi="Times New Roman" w:cs="Times New Roman"/>
              </w:rPr>
              <w:t>WMF</w:t>
            </w:r>
            <w:r w:rsidRPr="001000A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C53FA9E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Другие однородные работы по техническому обслуживанию, связанные с обеспечением бесперебойной работы оборудования, в объеме, согласованном сторонами.</w:t>
            </w:r>
          </w:p>
        </w:tc>
      </w:tr>
      <w:tr w:rsidR="001000AA" w:rsidRPr="00140FC0" w14:paraId="33FAEB0D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4739A7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lastRenderedPageBreak/>
              <w:t xml:space="preserve">6. </w:t>
            </w:r>
          </w:p>
        </w:tc>
        <w:tc>
          <w:tcPr>
            <w:tcW w:w="1138" w:type="pct"/>
          </w:tcPr>
          <w:p w14:paraId="09CBA5A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Требования к качеству услуг</w:t>
            </w:r>
          </w:p>
        </w:tc>
        <w:tc>
          <w:tcPr>
            <w:tcW w:w="3608" w:type="pct"/>
          </w:tcPr>
          <w:p w14:paraId="649F978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Качество оказываемых услуг должно обеспечивать полную работоспособность всех трёх кофемашин, соответствовать рекомендациям производителя WMF и требованиям безопасности.</w:t>
            </w:r>
          </w:p>
          <w:p w14:paraId="5985841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После оказания услуг каждая машина должна быть чистой, без утечек, с корректной работой всех функций, отсутствием сообщений об ошибках, а также с правильно настроенными параметрами дозировки и актуальной версией программного обеспечения.</w:t>
            </w:r>
          </w:p>
          <w:p w14:paraId="722942F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обеспечивает бережное отношение к оборудованию Заказчика и соблюдение норм техники безопасности при проведении работ.</w:t>
            </w:r>
          </w:p>
        </w:tc>
      </w:tr>
      <w:tr w:rsidR="001000AA" w:rsidRPr="00140FC0" w14:paraId="75F6D85E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3C182C2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7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066303F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Порядок оказания услуг</w:t>
            </w:r>
          </w:p>
        </w:tc>
        <w:tc>
          <w:tcPr>
            <w:tcW w:w="3608" w:type="pct"/>
          </w:tcPr>
          <w:p w14:paraId="1F9B601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оказывает услуги по заявке Заказчика при выявлении поломок и неисправностей кофемашин.</w:t>
            </w:r>
          </w:p>
          <w:p w14:paraId="26C1170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После анализа статистики производительности и эксплуатации машин стороны согласовывают регулярный график планового технического обслуживания.</w:t>
            </w:r>
          </w:p>
          <w:p w14:paraId="589D8A3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предоставляет рекомендации, способы, последовательность и время оказания услуг в пределах срока действия Договора, обеспечивая достижение согласованного результата.</w:t>
            </w:r>
          </w:p>
          <w:p w14:paraId="2ECC2092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Стороны согласовывают календарный план этапов оказания услуг путем обмена сообщениями.</w:t>
            </w:r>
          </w:p>
          <w:p w14:paraId="680A4A8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Услуги могут оказываться в выходные дни, если это необходимо и согласовано сторонами.</w:t>
            </w:r>
          </w:p>
          <w:p w14:paraId="6DDA979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Оказание услуг осуществляется без остановки производственных и бытовых процессов Заказчика, в том числе в условиях высокогорья.</w:t>
            </w:r>
          </w:p>
        </w:tc>
      </w:tr>
      <w:tr w:rsidR="001000AA" w:rsidRPr="00140FC0" w14:paraId="2CEEB704" w14:textId="77777777" w:rsidTr="00030630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54" w:type="pct"/>
          </w:tcPr>
          <w:p w14:paraId="19D77D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8</w:t>
            </w:r>
            <w:r w:rsidRPr="001000A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8" w:type="pct"/>
          </w:tcPr>
          <w:p w14:paraId="7B0480E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Материально-техническое обеспечение</w:t>
            </w:r>
          </w:p>
        </w:tc>
        <w:tc>
          <w:tcPr>
            <w:tcW w:w="3608" w:type="pct"/>
          </w:tcPr>
          <w:p w14:paraId="76D1A37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Заказчик предоставляет доступ к кофемашинам, средства индивидуальной защиты (при необходимости), а также питание, проживание и перевозку к месту оказания услуг — по выбранному варианту.</w:t>
            </w:r>
          </w:p>
          <w:p w14:paraId="6378D0C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lastRenderedPageBreak/>
              <w:t>Исполнитель может оказывать услуги с выездом на собственном автотранспорте и самостоятельно доставлять оригинальные запасные части и расходные материалы.</w:t>
            </w:r>
          </w:p>
        </w:tc>
      </w:tr>
      <w:tr w:rsidR="001000AA" w:rsidRPr="00140FC0" w14:paraId="3A4B370B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5CEFE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ky-KG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lastRenderedPageBreak/>
              <w:t>9.</w:t>
            </w:r>
          </w:p>
        </w:tc>
        <w:tc>
          <w:tcPr>
            <w:tcW w:w="1138" w:type="pct"/>
          </w:tcPr>
          <w:p w14:paraId="79BB3A4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ky-KG"/>
              </w:rPr>
            </w:pPr>
            <w:r w:rsidRPr="001000AA">
              <w:rPr>
                <w:rFonts w:ascii="Times New Roman" w:hAnsi="Times New Roman" w:cs="Times New Roman"/>
                <w:lang w:val="ky-KG"/>
              </w:rPr>
              <w:t>Порядок сдачи-приемки услуг</w:t>
            </w:r>
          </w:p>
        </w:tc>
        <w:tc>
          <w:tcPr>
            <w:tcW w:w="3608" w:type="pct"/>
          </w:tcPr>
          <w:p w14:paraId="1EB6C4CE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1000AA">
              <w:rPr>
                <w:rFonts w:ascii="Times New Roman" w:hAnsi="Times New Roman" w:cs="Times New Roman"/>
                <w:bCs/>
                <w:lang w:val="ru-RU"/>
              </w:rPr>
              <w:t>Услуги считаются оказанными после подписания сторонами Акта об оказанных услугах.</w:t>
            </w:r>
          </w:p>
          <w:p w14:paraId="64A8C99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1000AA">
              <w:rPr>
                <w:rFonts w:ascii="Times New Roman" w:hAnsi="Times New Roman" w:cs="Times New Roman"/>
                <w:bCs/>
                <w:lang w:val="ru-RU"/>
              </w:rPr>
              <w:t>Акт составляется по окончании каждого этапа и отражает объем и качество выполненных работ.</w:t>
            </w:r>
          </w:p>
        </w:tc>
      </w:tr>
      <w:tr w:rsidR="001000AA" w:rsidRPr="00140FC0" w14:paraId="10934CBA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728B84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1138" w:type="pct"/>
          </w:tcPr>
          <w:p w14:paraId="6D7564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Условия оплаты</w:t>
            </w:r>
          </w:p>
        </w:tc>
        <w:tc>
          <w:tcPr>
            <w:tcW w:w="3608" w:type="pct"/>
          </w:tcPr>
          <w:p w14:paraId="4B8D6A3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Оплата производится на основании подписанного Акта об оказанных услугах в порядке и сроки, предусмотренные Договором.</w:t>
            </w:r>
          </w:p>
          <w:p w14:paraId="0B31CD0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При выезде Исполнителя на собственном автотранспорте и самостоятельной доставке запасных частей транспортные расходы и стоимость доставки запчастей оплачиваются согласно прейскуранту предусмотренным Договором.</w:t>
            </w:r>
          </w:p>
        </w:tc>
      </w:tr>
      <w:tr w:rsidR="001000AA" w:rsidRPr="00140FC0" w14:paraId="64B87C3F" w14:textId="77777777" w:rsidTr="00030630">
        <w:tblPrEx>
          <w:tblLook w:val="0000" w:firstRow="0" w:lastRow="0" w:firstColumn="0" w:lastColumn="0" w:noHBand="0" w:noVBand="0"/>
        </w:tblPrEx>
        <w:trPr>
          <w:trHeight w:val="2015"/>
        </w:trPr>
        <w:tc>
          <w:tcPr>
            <w:tcW w:w="254" w:type="pct"/>
          </w:tcPr>
          <w:p w14:paraId="7DF3447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1138" w:type="pct"/>
          </w:tcPr>
          <w:p w14:paraId="7896CC0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Дополнительные условия</w:t>
            </w:r>
          </w:p>
        </w:tc>
        <w:tc>
          <w:tcPr>
            <w:tcW w:w="3608" w:type="pct"/>
          </w:tcPr>
          <w:p w14:paraId="4C1EA60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Исполнитель соблюдает требования законодательства Кыргызской Республики в области охраны труда, пожарной безопасности и промышленной безопасности при оказании услуг, а также внутренние Положения Заказчика.</w:t>
            </w:r>
          </w:p>
          <w:p w14:paraId="4ED420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В случае обнаружения неисправностей, угрожающих безопасности, Исполнитель незамедлительно информирует представителя Заказчика.</w:t>
            </w:r>
          </w:p>
          <w:p w14:paraId="3AFF06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lang w:val="ru-RU"/>
              </w:rPr>
            </w:pPr>
            <w:r w:rsidRPr="001000AA">
              <w:rPr>
                <w:rFonts w:ascii="Times New Roman" w:hAnsi="Times New Roman" w:cs="Times New Roman"/>
                <w:lang w:val="ru-RU"/>
              </w:rPr>
              <w:t>Настоящее Техническое задание является неотъемлемой частью Договора оказания услуг и может быть изменено или дополнено только по соглашению сторон.</w:t>
            </w:r>
          </w:p>
        </w:tc>
      </w:tr>
    </w:tbl>
    <w:p w14:paraId="0F8A914F" w14:textId="14835CCC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lang w:val="ru-RU"/>
        </w:rPr>
      </w:pPr>
    </w:p>
    <w:sectPr w:rsidR="001000AA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05CD" w14:textId="77777777" w:rsidR="00A24AD5" w:rsidRDefault="00A24AD5" w:rsidP="004C6119">
      <w:pPr>
        <w:spacing w:after="0" w:line="240" w:lineRule="auto"/>
      </w:pPr>
      <w:r>
        <w:separator/>
      </w:r>
    </w:p>
  </w:endnote>
  <w:endnote w:type="continuationSeparator" w:id="0">
    <w:p w14:paraId="34AE7D08" w14:textId="77777777" w:rsidR="00A24AD5" w:rsidRDefault="00A24AD5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1947" w14:textId="77777777" w:rsidR="00A24AD5" w:rsidRDefault="00A24AD5" w:rsidP="004C6119">
      <w:pPr>
        <w:spacing w:after="0" w:line="240" w:lineRule="auto"/>
      </w:pPr>
      <w:r>
        <w:separator/>
      </w:r>
    </w:p>
  </w:footnote>
  <w:footnote w:type="continuationSeparator" w:id="0">
    <w:p w14:paraId="49C64BDA" w14:textId="77777777" w:rsidR="00A24AD5" w:rsidRDefault="00A24AD5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50E96"/>
    <w:rsid w:val="000619C0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0FC0"/>
    <w:rsid w:val="00145C8A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811934"/>
    <w:rsid w:val="00811A56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4AD5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C139DC"/>
    <w:rsid w:val="00C3501D"/>
    <w:rsid w:val="00C37361"/>
    <w:rsid w:val="00C43B78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5</cp:revision>
  <dcterms:created xsi:type="dcterms:W3CDTF">2026-05-25T10:51:00Z</dcterms:created>
  <dcterms:modified xsi:type="dcterms:W3CDTF">2026-06-05T12:52:00Z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