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10064" w14:textId="77777777" w:rsidR="005C5514" w:rsidRPr="005C5514" w:rsidRDefault="005C5514" w:rsidP="005C5514">
      <w:pPr>
        <w:jc w:val="right"/>
        <w:rPr>
          <w:rFonts w:ascii="Times New Roman" w:eastAsia="Aptos" w:hAnsi="Times New Roman" w:cs="Times New Roman"/>
          <w:b/>
          <w:bCs/>
          <w:sz w:val="22"/>
          <w:szCs w:val="22"/>
          <w:lang w:val="ru-RU"/>
        </w:rPr>
      </w:pPr>
      <w:bookmarkStart w:id="0" w:name="_GoBack"/>
      <w:bookmarkEnd w:id="0"/>
      <w:r w:rsidRPr="005C5514">
        <w:rPr>
          <w:rFonts w:ascii="Times New Roman" w:eastAsia="Aptos" w:hAnsi="Times New Roman" w:cs="Times New Roman"/>
          <w:b/>
          <w:bCs/>
          <w:sz w:val="22"/>
          <w:szCs w:val="22"/>
          <w:lang w:val="ru-RU"/>
        </w:rPr>
        <w:t xml:space="preserve">                        Приложение 1</w:t>
      </w:r>
    </w:p>
    <w:p w14:paraId="44F8E574" w14:textId="77777777" w:rsidR="005C5514" w:rsidRPr="005C5514" w:rsidRDefault="005C5514" w:rsidP="005C55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5C55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>ТЕХНИЧЕСКОЕ ЗАДАНИЕ</w:t>
      </w:r>
    </w:p>
    <w:p w14:paraId="1B8766EA" w14:textId="77777777" w:rsidR="005C5514" w:rsidRPr="005C5514" w:rsidRDefault="005C5514" w:rsidP="005C55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5C5514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на оказание ремонтных услуг по обслуживанию дронов и квадрокоптеров на руднике Кумтор</w:t>
      </w:r>
    </w:p>
    <w:p w14:paraId="3483D555" w14:textId="77777777" w:rsidR="005C5514" w:rsidRPr="005C5514" w:rsidRDefault="005C5514" w:rsidP="005C55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5C5514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ab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3921"/>
        <w:gridCol w:w="5297"/>
      </w:tblGrid>
      <w:tr w:rsidR="005C5514" w:rsidRPr="005C5514" w14:paraId="330301F5" w14:textId="77777777" w:rsidTr="00EE0F7B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09BEBCE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№ п/п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8B21414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Перечень основных данных и требований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B91FBB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Основные данные и требования</w:t>
            </w:r>
          </w:p>
        </w:tc>
      </w:tr>
      <w:tr w:rsidR="005C5514" w:rsidRPr="00812A01" w14:paraId="7D70E0B9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ED040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37DC39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Местоположение участка работ</w:t>
            </w:r>
          </w:p>
        </w:tc>
        <w:tc>
          <w:tcPr>
            <w:tcW w:w="0" w:type="auto"/>
            <w:vAlign w:val="center"/>
            <w:hideMark/>
          </w:tcPr>
          <w:p w14:paraId="150860A9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Иссык-Кульская область, Жети-Огузский район, золоторудное месторождение Кумтор</w:t>
            </w:r>
          </w:p>
        </w:tc>
      </w:tr>
      <w:tr w:rsidR="005C5514" w:rsidRPr="00812A01" w14:paraId="0A426773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A1549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BF89ED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Заказчик</w:t>
            </w:r>
          </w:p>
        </w:tc>
        <w:tc>
          <w:tcPr>
            <w:tcW w:w="0" w:type="auto"/>
            <w:vAlign w:val="center"/>
            <w:hideMark/>
          </w:tcPr>
          <w:p w14:paraId="2D1B4568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Закрытое акционерное общество «Кумтор Голд Компани»</w:t>
            </w:r>
          </w:p>
        </w:tc>
      </w:tr>
      <w:tr w:rsidR="005C5514" w:rsidRPr="00812A01" w14:paraId="5AA49D86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750E3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36F173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Подрядчик</w:t>
            </w:r>
          </w:p>
        </w:tc>
        <w:tc>
          <w:tcPr>
            <w:tcW w:w="0" w:type="auto"/>
            <w:vAlign w:val="center"/>
            <w:hideMark/>
          </w:tcPr>
          <w:p w14:paraId="20D9B294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Определяется по результатам запроса котировок</w:t>
            </w:r>
          </w:p>
        </w:tc>
      </w:tr>
      <w:tr w:rsidR="005C5514" w:rsidRPr="00812A01" w14:paraId="7CC01438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BFBA3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3193E0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Цели проекта</w:t>
            </w:r>
          </w:p>
        </w:tc>
        <w:tc>
          <w:tcPr>
            <w:tcW w:w="0" w:type="auto"/>
            <w:vAlign w:val="center"/>
            <w:hideMark/>
          </w:tcPr>
          <w:p w14:paraId="7902D55C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Для обеспечения бесперебойной работы беспилотных летательных аппаратов (дронов и квадрокоптеров) инженерно-геологического отдела при безопасном производстве съемок в труднодоступных местах</w:t>
            </w:r>
          </w:p>
        </w:tc>
      </w:tr>
      <w:tr w:rsidR="005C5514" w:rsidRPr="00812A01" w14:paraId="1ECB39C2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49476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507744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Технические требования</w:t>
            </w:r>
          </w:p>
        </w:tc>
        <w:tc>
          <w:tcPr>
            <w:tcW w:w="0" w:type="auto"/>
            <w:vAlign w:val="center"/>
            <w:hideMark/>
          </w:tcPr>
          <w:p w14:paraId="2EFC440C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1. Поиск поставщика услуг по диагностике и ремонту измерительных дронов и квадрокоптеров.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br/>
              <w:t xml:space="preserve">2. По завершению ремонта дронов и квадрокоптеров предоставление со стороны исполнителя акта выполненных работ.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br/>
              <w:t>3. Проведение поверок измерительных дронов и квадрокоптеров после выполнения ремонтных работ исполнителем.</w:t>
            </w:r>
          </w:p>
        </w:tc>
      </w:tr>
      <w:tr w:rsidR="005C5514" w:rsidRPr="00812A01" w14:paraId="077730A3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38032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09EB42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Модели беспилотных летательных аппаратов, оснащенные измерительными приборами, а также без измерительного оборудования</w:t>
            </w:r>
          </w:p>
        </w:tc>
        <w:tc>
          <w:tcPr>
            <w:tcW w:w="0" w:type="auto"/>
            <w:vAlign w:val="center"/>
            <w:hideMark/>
          </w:tcPr>
          <w:p w14:paraId="76932ECC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Модельный ряд беспилотных летательных аппаратов производителя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DJI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: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br/>
              <w:t xml:space="preserve">1.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DJI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Matrice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350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RTK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br/>
              <w:t xml:space="preserve">2.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DJI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Phantom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4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RTK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br/>
              <w:t xml:space="preserve">3.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DJI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Mavic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Air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3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br/>
              <w:t xml:space="preserve">4.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DJI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Mavic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Air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4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Pro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br/>
              <w:t>а также другие модели беспилотных летательных аппаратов при необходимости</w:t>
            </w:r>
          </w:p>
        </w:tc>
      </w:tr>
      <w:tr w:rsidR="005C5514" w:rsidRPr="00812A01" w14:paraId="3D91169D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19FAE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A78E1C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Гарантийный срок</w:t>
            </w:r>
          </w:p>
        </w:tc>
        <w:tc>
          <w:tcPr>
            <w:tcW w:w="0" w:type="auto"/>
            <w:vAlign w:val="center"/>
            <w:hideMark/>
          </w:tcPr>
          <w:p w14:paraId="62038EFB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Поставщик услуг должен предоставить гарантийный срок на выполненный ремонт оборудования</w:t>
            </w:r>
          </w:p>
        </w:tc>
      </w:tr>
      <w:tr w:rsidR="005C5514" w:rsidRPr="00812A01" w14:paraId="442920D5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D604D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C042697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Условия оплаты</w:t>
            </w:r>
          </w:p>
        </w:tc>
        <w:tc>
          <w:tcPr>
            <w:tcW w:w="0" w:type="auto"/>
            <w:vAlign w:val="center"/>
            <w:hideMark/>
          </w:tcPr>
          <w:p w14:paraId="064946AD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Оплата производится после завершения ремонта оборудования и получения счета-фактуры</w:t>
            </w:r>
          </w:p>
        </w:tc>
      </w:tr>
      <w:tr w:rsidR="005C5514" w:rsidRPr="00812A01" w14:paraId="6BAC3199" w14:textId="77777777" w:rsidTr="00EE0F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D57E1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E813E09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Критерии оценки качества</w:t>
            </w:r>
          </w:p>
        </w:tc>
        <w:tc>
          <w:tcPr>
            <w:tcW w:w="0" w:type="auto"/>
            <w:vAlign w:val="center"/>
            <w:hideMark/>
          </w:tcPr>
          <w:p w14:paraId="1F35BD4F" w14:textId="77777777" w:rsidR="005C5514" w:rsidRPr="005C5514" w:rsidRDefault="005C5514" w:rsidP="005C55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1. После ввода оборудования в эксплуатацию в течение гарантийного срока проводится оценка оборудования, и оборудование должно соответствовать индивидуальным требованиям к оборудованию. </w:t>
            </w:r>
            <w:r w:rsidRPr="005C55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br/>
              <w:t>2. В случае выявления несоответствий с оборудованием поставщик услуг принимает на себя все обязательства по их устранению</w:t>
            </w:r>
          </w:p>
        </w:tc>
      </w:tr>
    </w:tbl>
    <w:p w14:paraId="5CE59318" w14:textId="1DCFD8C0" w:rsidR="00201C93" w:rsidRPr="0004360F" w:rsidRDefault="00201C93">
      <w:pPr>
        <w:rPr>
          <w:lang w:val="ru-RU"/>
        </w:rPr>
      </w:pPr>
    </w:p>
    <w:sectPr w:rsidR="00201C93" w:rsidRPr="000436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BD8"/>
    <w:multiLevelType w:val="multilevel"/>
    <w:tmpl w:val="BC4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C6EAE"/>
    <w:multiLevelType w:val="multilevel"/>
    <w:tmpl w:val="A174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EA"/>
    <w:rsid w:val="0004360F"/>
    <w:rsid w:val="00201C93"/>
    <w:rsid w:val="003A2964"/>
    <w:rsid w:val="00487EEA"/>
    <w:rsid w:val="005C5514"/>
    <w:rsid w:val="00812A01"/>
    <w:rsid w:val="00C9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920A"/>
  <w15:chartTrackingRefBased/>
  <w15:docId w15:val="{801F5B4D-32C0-45D4-868F-C03EDBC0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E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E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E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7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E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E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7E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E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7E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C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Turatbekov</dc:creator>
  <cp:keywords/>
  <dc:description/>
  <cp:lastModifiedBy>IT Restart</cp:lastModifiedBy>
  <cp:revision>5</cp:revision>
  <dcterms:created xsi:type="dcterms:W3CDTF">2026-06-25T08:05:00Z</dcterms:created>
  <dcterms:modified xsi:type="dcterms:W3CDTF">2026-06-25T09:29:00Z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2026-06-25T08:05:51Z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2396a906-799b-4e92-b014-8d6ddececd09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