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CF6507">
      <w:pPr>
        <w:pStyle w:val="a7"/>
        <w:numPr>
          <w:ilvl w:val="1"/>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CF6507">
      <w:pPr>
        <w:pStyle w:val="a7"/>
        <w:numPr>
          <w:ilvl w:val="0"/>
          <w:numId w:val="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CF6507">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CF6507">
      <w:pPr>
        <w:pStyle w:val="a7"/>
        <w:numPr>
          <w:ilvl w:val="1"/>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CF6507">
      <w:pPr>
        <w:pStyle w:val="a7"/>
        <w:numPr>
          <w:ilvl w:val="0"/>
          <w:numId w:val="3"/>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CF6507">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CF6507">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CF6507">
      <w:pPr>
        <w:pStyle w:val="a7"/>
        <w:numPr>
          <w:ilvl w:val="0"/>
          <w:numId w:val="5"/>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CF6507">
      <w:pPr>
        <w:pStyle w:val="a7"/>
        <w:numPr>
          <w:ilvl w:val="0"/>
          <w:numId w:val="6"/>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CF6507">
      <w:pPr>
        <w:pStyle w:val="a7"/>
        <w:numPr>
          <w:ilvl w:val="0"/>
          <w:numId w:val="7"/>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CF6507">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CF6507">
      <w:pPr>
        <w:pStyle w:val="a7"/>
        <w:numPr>
          <w:ilvl w:val="1"/>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CF6507">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CF6507">
      <w:pPr>
        <w:pStyle w:val="a7"/>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37368075" w14:textId="3F404AE1"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010EB5">
        <w:rPr>
          <w:rFonts w:ascii="Times New Roman" w:hAnsi="Times New Roman" w:cs="Times New Roman"/>
          <w:b/>
          <w:bCs/>
          <w:lang w:val="ru-RU"/>
        </w:rPr>
        <w:t>5</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CF6507">
      <w:pPr>
        <w:pStyle w:val="a7"/>
        <w:numPr>
          <w:ilvl w:val="0"/>
          <w:numId w:val="1"/>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CF6507">
      <w:pPr>
        <w:pStyle w:val="a7"/>
        <w:numPr>
          <w:ilvl w:val="0"/>
          <w:numId w:val="1"/>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384E61DB"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010EB5">
        <w:rPr>
          <w:rFonts w:ascii="Times New Roman" w:eastAsia="Times New Roman" w:hAnsi="Times New Roman" w:cs="Times New Roman"/>
          <w:b/>
          <w:bCs/>
          <w:lang w:val="ru-RU"/>
        </w:rPr>
        <w:t>6</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5764E4"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2DDB281"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10EB5">
        <w:rPr>
          <w:rFonts w:ascii="Times New Roman" w:eastAsia="Times New Roman" w:hAnsi="Times New Roman" w:cs="Times New Roman"/>
          <w:b/>
          <w:bCs/>
          <w:lang w:val="ru-RU"/>
        </w:rPr>
        <w:t>7</w:t>
      </w:r>
      <w:r w:rsidRPr="00076C9E">
        <w:rPr>
          <w:rFonts w:ascii="Times New Roman" w:eastAsia="Times New Roman" w:hAnsi="Times New Roman" w:cs="Times New Roman"/>
          <w:b/>
          <w:bCs/>
          <w:lang w:val="ru-RU"/>
        </w:rPr>
        <w:t xml:space="preserve"> </w:t>
      </w:r>
    </w:p>
    <w:bookmarkEnd w:id="0"/>
    <w:p w14:paraId="77AE1987" w14:textId="77777777" w:rsidR="003D5C8C" w:rsidRPr="003D5C8C" w:rsidRDefault="003D5C8C" w:rsidP="003D5C8C">
      <w:pPr>
        <w:pStyle w:val="afa"/>
        <w:jc w:val="center"/>
        <w:rPr>
          <w:rFonts w:ascii="Times New Roman" w:eastAsia="Times New Roman" w:hAnsi="Times New Roman" w:cs="Times New Roman"/>
          <w:color w:val="000000"/>
          <w:sz w:val="24"/>
          <w:szCs w:val="24"/>
        </w:rPr>
      </w:pPr>
      <w:r w:rsidRPr="003D5C8C">
        <w:rPr>
          <w:rFonts w:ascii="Times New Roman" w:hAnsi="Times New Roman" w:cs="Times New Roman"/>
          <w:color w:val="000000"/>
          <w:sz w:val="24"/>
          <w:szCs w:val="24"/>
        </w:rPr>
        <w:t>ТЕХНИЧЕСКОЕ ЗАДАНИЕ</w:t>
      </w:r>
    </w:p>
    <w:p w14:paraId="6D1643F4" w14:textId="77777777" w:rsidR="003D5C8C" w:rsidRPr="003D5C8C" w:rsidRDefault="003D5C8C" w:rsidP="003D5C8C">
      <w:pPr>
        <w:pStyle w:val="af3"/>
        <w:rPr>
          <w:sz w:val="24"/>
          <w:szCs w:val="24"/>
        </w:rPr>
      </w:pPr>
      <w:r w:rsidRPr="003D5C8C">
        <w:rPr>
          <w:sz w:val="24"/>
          <w:szCs w:val="24"/>
        </w:rPr>
        <w:t>на отбор площадок для футзала, мини-футбола и других командных видов спорта на территории г. Бишкек в целях оздоровления работников КГК</w:t>
      </w:r>
    </w:p>
    <w:tbl>
      <w:tblPr>
        <w:tblStyle w:val="TableNormal"/>
        <w:tblW w:w="1049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694"/>
        <w:gridCol w:w="7229"/>
      </w:tblGrid>
      <w:tr w:rsidR="003D5C8C" w:rsidRPr="003D5C8C" w14:paraId="6BBDECB5" w14:textId="77777777" w:rsidTr="00237F63">
        <w:trPr>
          <w:trHeight w:val="97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9E7D9" w14:textId="77777777" w:rsidR="003D5C8C" w:rsidRPr="003D5C8C" w:rsidRDefault="003D5C8C" w:rsidP="008735A3">
            <w:pPr>
              <w:pStyle w:val="af3"/>
              <w:jc w:val="both"/>
              <w:rPr>
                <w:sz w:val="24"/>
                <w:szCs w:val="24"/>
              </w:rPr>
            </w:pPr>
            <w:r w:rsidRPr="003D5C8C">
              <w:rPr>
                <w:sz w:val="24"/>
                <w:szCs w:val="24"/>
              </w:rPr>
              <w:t>п/п №</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01B37" w14:textId="77777777" w:rsidR="003D5C8C" w:rsidRPr="003D5C8C" w:rsidRDefault="003D5C8C" w:rsidP="008735A3">
            <w:pPr>
              <w:pStyle w:val="af3"/>
              <w:jc w:val="both"/>
              <w:rPr>
                <w:b/>
                <w:bCs/>
                <w:sz w:val="24"/>
                <w:szCs w:val="24"/>
              </w:rPr>
            </w:pPr>
            <w:r w:rsidRPr="003D5C8C">
              <w:rPr>
                <w:b/>
                <w:bCs/>
                <w:sz w:val="24"/>
                <w:szCs w:val="24"/>
              </w:rPr>
              <w:t>Параметры предоставляемых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0ED56" w14:textId="77777777" w:rsidR="003D5C8C" w:rsidRPr="003D5C8C" w:rsidRDefault="003D5C8C" w:rsidP="008735A3">
            <w:pPr>
              <w:pStyle w:val="af3"/>
              <w:jc w:val="both"/>
              <w:rPr>
                <w:b/>
                <w:bCs/>
                <w:sz w:val="24"/>
                <w:szCs w:val="24"/>
              </w:rPr>
            </w:pPr>
            <w:r w:rsidRPr="003D5C8C">
              <w:rPr>
                <w:b/>
                <w:bCs/>
                <w:sz w:val="24"/>
                <w:szCs w:val="24"/>
              </w:rPr>
              <w:t>Основные данные и требования</w:t>
            </w:r>
          </w:p>
        </w:tc>
      </w:tr>
      <w:tr w:rsidR="003D5C8C" w:rsidRPr="003D5C8C" w14:paraId="3381EA15" w14:textId="77777777" w:rsidTr="00237F63">
        <w:trPr>
          <w:trHeight w:val="250"/>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ECE3E" w14:textId="77777777" w:rsidR="003D5C8C" w:rsidRPr="003D5C8C" w:rsidRDefault="003D5C8C" w:rsidP="008735A3">
            <w:pPr>
              <w:jc w:val="both"/>
              <w:rPr>
                <w:sz w:val="24"/>
                <w:szCs w:val="24"/>
              </w:rPr>
            </w:pPr>
            <w:r w:rsidRPr="003D5C8C">
              <w:rPr>
                <w:color w:val="000000"/>
                <w:sz w:val="24"/>
                <w:szCs w:val="24"/>
                <w:u w:color="000000"/>
                <w14:textOutline w14:w="0" w14:cap="flat" w14:cmpd="sng" w14:algn="ctr">
                  <w14:noFill/>
                  <w14:prstDash w14:val="solid"/>
                  <w14:bevel/>
                </w14:textOutline>
              </w:rPr>
              <w:t>1</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B0F58" w14:textId="77777777" w:rsidR="003D5C8C" w:rsidRPr="003D5C8C" w:rsidRDefault="003D5C8C" w:rsidP="008735A3">
            <w:pPr>
              <w:jc w:val="both"/>
              <w:rPr>
                <w:sz w:val="24"/>
                <w:szCs w:val="24"/>
              </w:rPr>
            </w:pPr>
            <w:r w:rsidRPr="003D5C8C">
              <w:rPr>
                <w:color w:val="000000"/>
                <w:sz w:val="24"/>
                <w:szCs w:val="24"/>
                <w:u w:color="000000"/>
                <w14:textOutline w14:w="0" w14:cap="flat" w14:cmpd="sng" w14:algn="ctr">
                  <w14:noFill/>
                  <w14:prstDash w14:val="solid"/>
                  <w14:bevel/>
                </w14:textOutline>
              </w:rPr>
              <w:t>Заказчик</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86F53" w14:textId="77777777" w:rsidR="003D5C8C" w:rsidRPr="003D5C8C" w:rsidRDefault="003D5C8C" w:rsidP="008735A3">
            <w:pPr>
              <w:jc w:val="both"/>
              <w:rPr>
                <w:color w:val="000000"/>
                <w:sz w:val="24"/>
                <w:szCs w:val="24"/>
                <w:u w:color="000000"/>
                <w:lang w:val="ru-RU"/>
                <w14:textOutline w14:w="0" w14:cap="flat" w14:cmpd="sng" w14:algn="ctr">
                  <w14:noFill/>
                  <w14:prstDash w14:val="solid"/>
                  <w14:bevel/>
                </w14:textOutline>
              </w:rPr>
            </w:pPr>
            <w:r w:rsidRPr="003D5C8C">
              <w:rPr>
                <w:color w:val="000000"/>
                <w:sz w:val="24"/>
                <w:szCs w:val="24"/>
                <w:u w:color="000000"/>
                <w14:textOutline w14:w="0" w14:cap="flat" w14:cmpd="sng" w14:algn="ctr">
                  <w14:noFill/>
                  <w14:prstDash w14:val="solid"/>
                  <w14:bevel/>
                </w14:textOutline>
              </w:rPr>
              <w:t>ЗАО «Кумтор Голд Компани»</w:t>
            </w:r>
          </w:p>
          <w:p w14:paraId="0E537A27" w14:textId="77777777" w:rsidR="003D5C8C" w:rsidRPr="003D5C8C" w:rsidRDefault="003D5C8C" w:rsidP="008735A3">
            <w:pPr>
              <w:jc w:val="both"/>
              <w:rPr>
                <w:sz w:val="24"/>
                <w:szCs w:val="24"/>
                <w:lang w:val="ru-RU"/>
              </w:rPr>
            </w:pPr>
          </w:p>
        </w:tc>
      </w:tr>
      <w:tr w:rsidR="003D5C8C" w:rsidRPr="005764E4" w14:paraId="38F34CA9" w14:textId="77777777" w:rsidTr="00237F63">
        <w:trPr>
          <w:trHeight w:val="14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DFF26" w14:textId="77777777" w:rsidR="003D5C8C" w:rsidRPr="003D5C8C" w:rsidRDefault="003D5C8C" w:rsidP="008735A3">
            <w:pPr>
              <w:pStyle w:val="af3"/>
              <w:jc w:val="both"/>
              <w:rPr>
                <w:sz w:val="24"/>
                <w:szCs w:val="24"/>
              </w:rPr>
            </w:pPr>
            <w:r w:rsidRPr="003D5C8C">
              <w:rPr>
                <w:sz w:val="24"/>
                <w:szCs w:val="24"/>
              </w:rPr>
              <w:t>2</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20E46" w14:textId="77777777" w:rsidR="003D5C8C" w:rsidRPr="003D5C8C" w:rsidRDefault="003D5C8C" w:rsidP="008735A3">
            <w:pPr>
              <w:pStyle w:val="af3"/>
              <w:jc w:val="both"/>
              <w:rPr>
                <w:sz w:val="24"/>
                <w:szCs w:val="24"/>
              </w:rPr>
            </w:pPr>
            <w:r w:rsidRPr="003D5C8C">
              <w:rPr>
                <w:sz w:val="24"/>
                <w:szCs w:val="24"/>
              </w:rPr>
              <w:t>Наименование / количество / объемы / единица измерения</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A797B" w14:textId="77777777" w:rsidR="003D5C8C" w:rsidRPr="003D5C8C" w:rsidRDefault="003D5C8C" w:rsidP="008735A3">
            <w:pPr>
              <w:pStyle w:val="afb"/>
              <w:suppressAutoHyphens/>
              <w:spacing w:before="0" w:after="240" w:line="240" w:lineRule="auto"/>
              <w:jc w:val="both"/>
              <w:rPr>
                <w:rFonts w:ascii="Times New Roman" w:hAnsi="Times New Roman" w:cs="Times New Roman"/>
                <w:sz w:val="24"/>
                <w:szCs w:val="24"/>
              </w:rPr>
            </w:pPr>
            <w:r w:rsidRPr="003D5C8C">
              <w:rPr>
                <w:rFonts w:ascii="Times New Roman" w:hAnsi="Times New Roman" w:cs="Times New Roman"/>
                <w:sz w:val="24"/>
                <w:szCs w:val="24"/>
              </w:rPr>
              <w:t>Отбор спортивных площадок (крытых), пригодных для проведения тренировок и турниров по футзалу.</w:t>
            </w:r>
          </w:p>
        </w:tc>
      </w:tr>
      <w:tr w:rsidR="003D5C8C" w:rsidRPr="005764E4" w14:paraId="541C4723" w14:textId="77777777" w:rsidTr="00237F63">
        <w:trPr>
          <w:trHeight w:val="1103"/>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0B53A" w14:textId="77777777" w:rsidR="003D5C8C" w:rsidRPr="003D5C8C" w:rsidRDefault="003D5C8C" w:rsidP="008735A3">
            <w:pPr>
              <w:pStyle w:val="af3"/>
              <w:jc w:val="both"/>
              <w:rPr>
                <w:sz w:val="24"/>
                <w:szCs w:val="24"/>
              </w:rPr>
            </w:pPr>
            <w:r w:rsidRPr="003D5C8C">
              <w:rPr>
                <w:sz w:val="24"/>
                <w:szCs w:val="24"/>
              </w:rPr>
              <w:t>3</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55700" w14:textId="77777777" w:rsidR="003D5C8C" w:rsidRPr="003D5C8C" w:rsidRDefault="003D5C8C" w:rsidP="008735A3">
            <w:pPr>
              <w:pStyle w:val="af3"/>
              <w:jc w:val="both"/>
              <w:rPr>
                <w:sz w:val="24"/>
                <w:szCs w:val="24"/>
              </w:rPr>
            </w:pPr>
            <w:r w:rsidRPr="003D5C8C">
              <w:rPr>
                <w:sz w:val="24"/>
                <w:szCs w:val="24"/>
              </w:rPr>
              <w:t>Сроки (периоды) оказания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7682E" w14:textId="77777777" w:rsidR="003D5C8C" w:rsidRPr="003D5C8C" w:rsidRDefault="003D5C8C" w:rsidP="008735A3">
            <w:pPr>
              <w:pStyle w:val="af3"/>
              <w:jc w:val="both"/>
              <w:rPr>
                <w:sz w:val="24"/>
                <w:szCs w:val="24"/>
              </w:rPr>
            </w:pPr>
            <w:r w:rsidRPr="003D5C8C">
              <w:rPr>
                <w:sz w:val="24"/>
                <w:szCs w:val="24"/>
              </w:rPr>
              <w:t xml:space="preserve">В течение 2026 года (с даты заключения договора до 31 декабря 2026 года) с возможностью продления. </w:t>
            </w:r>
          </w:p>
          <w:p w14:paraId="3B5463A2" w14:textId="77777777" w:rsidR="003D5C8C" w:rsidRPr="003D5C8C" w:rsidRDefault="003D5C8C" w:rsidP="008735A3">
            <w:pPr>
              <w:pStyle w:val="af3"/>
              <w:jc w:val="both"/>
              <w:rPr>
                <w:sz w:val="24"/>
                <w:szCs w:val="24"/>
              </w:rPr>
            </w:pPr>
          </w:p>
          <w:p w14:paraId="2F7F1D29" w14:textId="77777777" w:rsidR="003D5C8C" w:rsidRPr="003D5C8C" w:rsidRDefault="003D5C8C" w:rsidP="008735A3">
            <w:pPr>
              <w:pStyle w:val="af3"/>
              <w:jc w:val="both"/>
              <w:rPr>
                <w:sz w:val="24"/>
                <w:szCs w:val="24"/>
              </w:rPr>
            </w:pPr>
            <w:r w:rsidRPr="003D5C8C">
              <w:rPr>
                <w:sz w:val="24"/>
                <w:szCs w:val="24"/>
              </w:rPr>
              <w:t>Периоды посещения работников:</w:t>
            </w:r>
          </w:p>
          <w:p w14:paraId="3A8E8988" w14:textId="77777777" w:rsidR="003D5C8C" w:rsidRPr="003D5C8C" w:rsidRDefault="003D5C8C" w:rsidP="008735A3">
            <w:pPr>
              <w:pStyle w:val="af3"/>
              <w:numPr>
                <w:ilvl w:val="0"/>
                <w:numId w:val="10"/>
              </w:numPr>
              <w:overflowPunct/>
              <w:autoSpaceDE/>
              <w:autoSpaceDN/>
              <w:adjustRightInd/>
              <w:jc w:val="both"/>
              <w:textAlignment w:val="auto"/>
              <w:rPr>
                <w:sz w:val="24"/>
                <w:szCs w:val="24"/>
              </w:rPr>
            </w:pPr>
            <w:r w:rsidRPr="003D5C8C">
              <w:rPr>
                <w:sz w:val="24"/>
                <w:szCs w:val="24"/>
              </w:rPr>
              <w:t>круглогодично;</w:t>
            </w:r>
          </w:p>
          <w:p w14:paraId="093F05DE" w14:textId="77777777" w:rsidR="003D5C8C" w:rsidRPr="003D5C8C" w:rsidRDefault="003D5C8C" w:rsidP="008735A3">
            <w:pPr>
              <w:pStyle w:val="af3"/>
              <w:jc w:val="both"/>
              <w:rPr>
                <w:sz w:val="24"/>
                <w:szCs w:val="24"/>
              </w:rPr>
            </w:pPr>
          </w:p>
          <w:p w14:paraId="51D0D8DC" w14:textId="77777777" w:rsidR="003D5C8C" w:rsidRPr="003D5C8C" w:rsidRDefault="003D5C8C" w:rsidP="008735A3">
            <w:pPr>
              <w:pStyle w:val="af3"/>
              <w:jc w:val="both"/>
              <w:rPr>
                <w:sz w:val="24"/>
                <w:szCs w:val="24"/>
              </w:rPr>
            </w:pPr>
            <w:r w:rsidRPr="003D5C8C">
              <w:rPr>
                <w:sz w:val="24"/>
                <w:szCs w:val="24"/>
              </w:rPr>
              <w:t>Количество тренировок и турниров: 8 занятий в месяц по 2 часа в день, 2-3 раза проведение турниров в год.</w:t>
            </w:r>
          </w:p>
        </w:tc>
      </w:tr>
      <w:tr w:rsidR="003D5C8C" w:rsidRPr="005764E4" w14:paraId="4423C8E9" w14:textId="77777777" w:rsidTr="00237F63">
        <w:trPr>
          <w:trHeight w:val="478"/>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1F409" w14:textId="77777777" w:rsidR="003D5C8C" w:rsidRPr="003D5C8C" w:rsidRDefault="003D5C8C" w:rsidP="008735A3">
            <w:pPr>
              <w:pStyle w:val="af3"/>
              <w:jc w:val="both"/>
              <w:rPr>
                <w:sz w:val="24"/>
                <w:szCs w:val="24"/>
              </w:rPr>
            </w:pPr>
            <w:r w:rsidRPr="003D5C8C">
              <w:rPr>
                <w:sz w:val="24"/>
                <w:szCs w:val="24"/>
              </w:rPr>
              <w:t>4</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BF3CF" w14:textId="77777777" w:rsidR="003D5C8C" w:rsidRPr="003D5C8C" w:rsidRDefault="003D5C8C" w:rsidP="008735A3">
            <w:pPr>
              <w:pStyle w:val="af3"/>
              <w:jc w:val="both"/>
              <w:rPr>
                <w:sz w:val="24"/>
                <w:szCs w:val="24"/>
              </w:rPr>
            </w:pPr>
            <w:r w:rsidRPr="003D5C8C">
              <w:rPr>
                <w:sz w:val="24"/>
                <w:szCs w:val="24"/>
              </w:rPr>
              <w:t>Требования к поставщику</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50D51" w14:textId="77777777" w:rsidR="003D5C8C" w:rsidRPr="003D5C8C" w:rsidRDefault="003D5C8C" w:rsidP="008735A3">
            <w:pPr>
              <w:pStyle w:val="af3"/>
              <w:jc w:val="both"/>
              <w:rPr>
                <w:sz w:val="24"/>
                <w:szCs w:val="24"/>
              </w:rPr>
            </w:pPr>
            <w:r w:rsidRPr="003D5C8C">
              <w:rPr>
                <w:sz w:val="24"/>
                <w:szCs w:val="24"/>
              </w:rPr>
              <w:t>Общие требования к объекту</w:t>
            </w:r>
          </w:p>
          <w:p w14:paraId="26FC89FC"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Наличие официальной регистрации и права предоставления спортивных услуг.</w:t>
            </w:r>
          </w:p>
          <w:p w14:paraId="41464CCF"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Соответствие санитарным нормам и требованиям пожарной безопасности.</w:t>
            </w:r>
          </w:p>
          <w:p w14:paraId="40FD66E2"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Исправное состояние инженерных систем (освещение, вентиляция, отопление — для крытых залов).</w:t>
            </w:r>
          </w:p>
          <w:p w14:paraId="5460C318"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Доступность для работников (расположение, транспорт, парковка).</w:t>
            </w:r>
          </w:p>
          <w:p w14:paraId="1F294524"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Зал должен быть расположен желательно вблизи офиса «Кумтор»</w:t>
            </w:r>
          </w:p>
          <w:p w14:paraId="0D4E2C41"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Комфортный температурный режим для занятий спортом (примерно +15…+20℃ зимой)</w:t>
            </w:r>
          </w:p>
          <w:p w14:paraId="0B04799B" w14:textId="77777777" w:rsidR="003D5C8C" w:rsidRPr="003D5C8C" w:rsidRDefault="003D5C8C" w:rsidP="008735A3">
            <w:pPr>
              <w:pStyle w:val="af3"/>
              <w:jc w:val="both"/>
              <w:rPr>
                <w:sz w:val="24"/>
                <w:szCs w:val="24"/>
              </w:rPr>
            </w:pPr>
            <w:r w:rsidRPr="003D5C8C">
              <w:rPr>
                <w:sz w:val="24"/>
                <w:szCs w:val="24"/>
              </w:rPr>
              <w:t>Требования к оснащению:</w:t>
            </w:r>
          </w:p>
          <w:p w14:paraId="45B9E76E"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 xml:space="preserve">Игровая зона: - размеры площадки должны соответствовать международным стандартам футзала (40 м. в длину, 20 м. в ширину); - ворота (размер 3х2 м, глубина не менее 1 м, с безопасным креплением, сетка с ячейкой 10х10 см); - безопасное покрытие площадки (спортивный паркет с </w:t>
            </w:r>
            <w:r w:rsidRPr="003D5C8C">
              <w:rPr>
                <w:sz w:val="24"/>
                <w:szCs w:val="24"/>
              </w:rPr>
              <w:lastRenderedPageBreak/>
              <w:t>амортизационным слоем, все вертикальные поверхности: стены, колоны, выступающие части конструкций должны быть оснащены удар поглощающими защитными матами); - площадка должны иметь исключительно фут зальную разметку, разметка должна включать обязательные элементы (центральный круг, штрафные площадки, точки 6 и 10 метрового ударов, угловые сектора, зоны замены); цвет разметок должен обеспечивать контраст с цветом спортивного паркета.</w:t>
            </w:r>
          </w:p>
          <w:p w14:paraId="07F042AD"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Дополнительно — отсутствие в игровой зоне разметок для других видов спорта (желательно).</w:t>
            </w:r>
          </w:p>
          <w:p w14:paraId="273AA6EA" w14:textId="77777777" w:rsidR="003D5C8C" w:rsidRPr="003D5C8C" w:rsidRDefault="003D5C8C" w:rsidP="008735A3">
            <w:pPr>
              <w:pStyle w:val="af3"/>
              <w:ind w:left="720"/>
              <w:jc w:val="both"/>
              <w:rPr>
                <w:sz w:val="24"/>
                <w:szCs w:val="24"/>
              </w:rPr>
            </w:pPr>
          </w:p>
          <w:p w14:paraId="10221E1A" w14:textId="77777777" w:rsidR="003D5C8C" w:rsidRPr="003D5C8C" w:rsidRDefault="003D5C8C" w:rsidP="008735A3">
            <w:pPr>
              <w:pStyle w:val="af3"/>
              <w:jc w:val="both"/>
              <w:rPr>
                <w:sz w:val="24"/>
                <w:szCs w:val="24"/>
              </w:rPr>
            </w:pPr>
            <w:r w:rsidRPr="003D5C8C">
              <w:rPr>
                <w:sz w:val="24"/>
                <w:szCs w:val="24"/>
              </w:rPr>
              <w:t>Требования к функциональным зонам и вспомогательным помещениям:</w:t>
            </w:r>
          </w:p>
          <w:p w14:paraId="07E97CAD"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Зрительский сектор: стационарные трибуны на не менее 300 посадочных мест, проектирование трибун под углом, обеспечивающим 100% видимость всей площадки;</w:t>
            </w:r>
          </w:p>
          <w:p w14:paraId="2360B94A"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Командный блок: не менее 2 раздевалок с индивидуальными шкафчиками или вешалками, спортивными скамьями, дешевыми не менее 3 леек на одну раздевалку.</w:t>
            </w:r>
          </w:p>
          <w:p w14:paraId="50B10773"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Судейский блок: отдельное помещение с ограниченным доступом, рабочим столом, стульями, индивидуальным шкафом для формы.</w:t>
            </w:r>
          </w:p>
          <w:p w14:paraId="3277B021"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Зона питания и сервис: отдельная входная зона для зрителей, пространство для зрителей и персонала, организованное по принципу самообслуживания или буфета, санузлы для зрителей, электронное табло.</w:t>
            </w:r>
          </w:p>
          <w:p w14:paraId="34ACA44D" w14:textId="77777777" w:rsidR="003D5C8C" w:rsidRPr="003D5C8C" w:rsidRDefault="003D5C8C" w:rsidP="008735A3">
            <w:pPr>
              <w:pStyle w:val="af3"/>
              <w:jc w:val="both"/>
              <w:rPr>
                <w:sz w:val="24"/>
                <w:szCs w:val="24"/>
              </w:rPr>
            </w:pPr>
            <w:r w:rsidRPr="003D5C8C">
              <w:rPr>
                <w:sz w:val="24"/>
                <w:szCs w:val="24"/>
              </w:rPr>
              <w:t>Персонал</w:t>
            </w:r>
          </w:p>
          <w:p w14:paraId="5E27EE4B"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Наличие обслуживающего персонала (администратор, уборка).</w:t>
            </w:r>
          </w:p>
          <w:p w14:paraId="3CEDA8A9"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Возможность привлечения судей/инструкторов для организации игр.</w:t>
            </w:r>
          </w:p>
          <w:p w14:paraId="046C2713" w14:textId="77777777" w:rsidR="003D5C8C" w:rsidRPr="003D5C8C" w:rsidRDefault="003D5C8C" w:rsidP="008735A3">
            <w:pPr>
              <w:pStyle w:val="af3"/>
              <w:numPr>
                <w:ilvl w:val="0"/>
                <w:numId w:val="11"/>
              </w:numPr>
              <w:overflowPunct/>
              <w:autoSpaceDE/>
              <w:autoSpaceDN/>
              <w:adjustRightInd/>
              <w:spacing w:line="276" w:lineRule="auto"/>
              <w:jc w:val="both"/>
              <w:textAlignment w:val="auto"/>
              <w:rPr>
                <w:sz w:val="24"/>
                <w:szCs w:val="24"/>
              </w:rPr>
            </w:pPr>
            <w:r w:rsidRPr="003D5C8C">
              <w:rPr>
                <w:sz w:val="24"/>
                <w:szCs w:val="24"/>
              </w:rPr>
              <w:t>Медицинское сопровождение (медкабинет, дежурный медработник или договор с медучреждением) приветствуется.</w:t>
            </w:r>
          </w:p>
        </w:tc>
      </w:tr>
      <w:tr w:rsidR="003D5C8C" w:rsidRPr="003D5C8C" w14:paraId="1F7F1DEA" w14:textId="77777777" w:rsidTr="00237F63">
        <w:trPr>
          <w:trHeight w:val="921"/>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F77A6" w14:textId="77777777" w:rsidR="003D5C8C" w:rsidRPr="003D5C8C" w:rsidRDefault="003D5C8C" w:rsidP="008735A3">
            <w:pPr>
              <w:pStyle w:val="af3"/>
              <w:jc w:val="both"/>
              <w:rPr>
                <w:sz w:val="24"/>
                <w:szCs w:val="24"/>
              </w:rPr>
            </w:pPr>
            <w:r w:rsidRPr="003D5C8C">
              <w:rPr>
                <w:sz w:val="24"/>
                <w:szCs w:val="24"/>
              </w:rPr>
              <w:lastRenderedPageBreak/>
              <w:t>5</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DEF73" w14:textId="77777777" w:rsidR="003D5C8C" w:rsidRPr="003D5C8C" w:rsidRDefault="003D5C8C" w:rsidP="008735A3">
            <w:pPr>
              <w:pStyle w:val="af3"/>
              <w:jc w:val="both"/>
              <w:rPr>
                <w:sz w:val="24"/>
                <w:szCs w:val="24"/>
              </w:rPr>
            </w:pPr>
            <w:r w:rsidRPr="003D5C8C">
              <w:rPr>
                <w:sz w:val="24"/>
                <w:szCs w:val="24"/>
              </w:rPr>
              <w:t>Требования по передаче заказчику документов</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7E7F1" w14:textId="77777777" w:rsidR="003D5C8C" w:rsidRPr="003D5C8C" w:rsidRDefault="003D5C8C" w:rsidP="008735A3">
            <w:pPr>
              <w:pStyle w:val="af3"/>
              <w:jc w:val="both"/>
              <w:rPr>
                <w:sz w:val="24"/>
                <w:szCs w:val="24"/>
              </w:rPr>
            </w:pPr>
            <w:r w:rsidRPr="003D5C8C">
              <w:rPr>
                <w:sz w:val="24"/>
                <w:szCs w:val="24"/>
              </w:rPr>
              <w:t>Наличие свидетельства юрлица /ИП или патента. Формирование счета на оплату /счет-фактуры (ЭСФ). Возможность ежемесячной отчётности по посещаемости работников.</w:t>
            </w:r>
          </w:p>
          <w:p w14:paraId="63E9E83B" w14:textId="77777777" w:rsidR="003D5C8C" w:rsidRPr="003D5C8C" w:rsidRDefault="003D5C8C" w:rsidP="008735A3">
            <w:pPr>
              <w:pStyle w:val="af3"/>
              <w:jc w:val="both"/>
              <w:rPr>
                <w:sz w:val="24"/>
                <w:szCs w:val="24"/>
              </w:rPr>
            </w:pPr>
          </w:p>
        </w:tc>
      </w:tr>
      <w:tr w:rsidR="003D5C8C" w:rsidRPr="005764E4" w14:paraId="4DC34BAF" w14:textId="77777777" w:rsidTr="00237F63">
        <w:trPr>
          <w:trHeight w:val="586"/>
        </w:trPr>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B64DC" w14:textId="77777777" w:rsidR="003D5C8C" w:rsidRPr="003D5C8C" w:rsidRDefault="003D5C8C" w:rsidP="008735A3">
            <w:pPr>
              <w:pStyle w:val="af3"/>
              <w:jc w:val="both"/>
              <w:rPr>
                <w:sz w:val="24"/>
                <w:szCs w:val="24"/>
              </w:rPr>
            </w:pPr>
            <w:r w:rsidRPr="003D5C8C">
              <w:rPr>
                <w:sz w:val="24"/>
                <w:szCs w:val="24"/>
              </w:rPr>
              <w:t>7</w:t>
            </w:r>
          </w:p>
        </w:tc>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9375E" w14:textId="77777777" w:rsidR="003D5C8C" w:rsidRPr="003D5C8C" w:rsidRDefault="003D5C8C" w:rsidP="008735A3">
            <w:pPr>
              <w:pStyle w:val="af3"/>
              <w:jc w:val="both"/>
              <w:rPr>
                <w:sz w:val="24"/>
                <w:szCs w:val="24"/>
              </w:rPr>
            </w:pPr>
            <w:r w:rsidRPr="003D5C8C">
              <w:rPr>
                <w:sz w:val="24"/>
                <w:szCs w:val="24"/>
              </w:rPr>
              <w:t>Порядок предоставления услуг</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DFD1F" w14:textId="77777777" w:rsidR="003D5C8C" w:rsidRPr="003D5C8C" w:rsidRDefault="003D5C8C" w:rsidP="008735A3">
            <w:pPr>
              <w:jc w:val="both"/>
              <w:rPr>
                <w:color w:val="000000"/>
                <w:sz w:val="24"/>
                <w:szCs w:val="24"/>
                <w:u w:color="000000"/>
                <w:lang w:val="ru-RU"/>
                <w14:textOutline w14:w="0" w14:cap="flat" w14:cmpd="sng" w14:algn="ctr">
                  <w14:noFill/>
                  <w14:prstDash w14:val="solid"/>
                  <w14:bevel/>
                </w14:textOutline>
              </w:rPr>
            </w:pPr>
            <w:r w:rsidRPr="003D5C8C">
              <w:rPr>
                <w:color w:val="000000"/>
                <w:sz w:val="24"/>
                <w:szCs w:val="24"/>
                <w:u w:color="000000"/>
                <w:lang w:val="ru-RU"/>
                <w14:textOutline w14:w="0" w14:cap="flat" w14:cmpd="sng" w14:algn="ctr">
                  <w14:noFill/>
                  <w14:prstDash w14:val="solid"/>
                  <w14:bevel/>
                </w14:textOutline>
              </w:rPr>
              <w:t>В порядке и сроки, предусмотренные договором.</w:t>
            </w:r>
          </w:p>
          <w:p w14:paraId="72445E48" w14:textId="77777777" w:rsidR="003D5C8C" w:rsidRPr="003D5C8C" w:rsidRDefault="003D5C8C" w:rsidP="008735A3">
            <w:pPr>
              <w:jc w:val="both"/>
              <w:rPr>
                <w:color w:val="000000"/>
                <w:sz w:val="24"/>
                <w:szCs w:val="24"/>
                <w:u w:color="000000"/>
                <w:lang w:val="ru-RU"/>
                <w14:textOutline w14:w="0" w14:cap="flat" w14:cmpd="sng" w14:algn="ctr">
                  <w14:noFill/>
                  <w14:prstDash w14:val="solid"/>
                  <w14:bevel/>
                </w14:textOutline>
              </w:rPr>
            </w:pPr>
          </w:p>
          <w:p w14:paraId="43E1F00F" w14:textId="77777777" w:rsidR="003D5C8C" w:rsidRPr="003D5C8C" w:rsidRDefault="003D5C8C" w:rsidP="008735A3">
            <w:pPr>
              <w:pStyle w:val="af3"/>
              <w:jc w:val="both"/>
              <w:rPr>
                <w:sz w:val="24"/>
                <w:szCs w:val="24"/>
              </w:rPr>
            </w:pPr>
          </w:p>
        </w:tc>
      </w:tr>
    </w:tbl>
    <w:p w14:paraId="4F4ADADE" w14:textId="6AF75356" w:rsidR="00F44DA0" w:rsidRDefault="00F44DA0" w:rsidP="003D5C8C">
      <w:pPr>
        <w:tabs>
          <w:tab w:val="left" w:pos="7875"/>
        </w:tabs>
        <w:contextualSpacing/>
        <w:rPr>
          <w:rFonts w:ascii="Times New Roman" w:hAnsi="Times New Roman" w:cs="Times New Roman"/>
          <w:lang w:val="ru-RU"/>
        </w:rPr>
      </w:pPr>
    </w:p>
    <w:p w14:paraId="0155D732" w14:textId="77777777" w:rsidR="00F44DA0" w:rsidRDefault="00F44DA0" w:rsidP="00FC77AD">
      <w:pPr>
        <w:tabs>
          <w:tab w:val="left" w:pos="7875"/>
        </w:tabs>
        <w:ind w:left="75"/>
        <w:contextualSpacing/>
        <w:rPr>
          <w:rFonts w:ascii="Times New Roman" w:hAnsi="Times New Roman" w:cs="Times New Roman"/>
          <w:lang w:val="ru-RU"/>
        </w:rPr>
      </w:pPr>
    </w:p>
    <w:p w14:paraId="43164174" w14:textId="77777777" w:rsidR="00F44DA0" w:rsidRDefault="00F44DA0" w:rsidP="00FC77AD">
      <w:pPr>
        <w:tabs>
          <w:tab w:val="left" w:pos="7875"/>
        </w:tabs>
        <w:ind w:left="75"/>
        <w:contextualSpacing/>
        <w:rPr>
          <w:rFonts w:ascii="Times New Roman" w:hAnsi="Times New Roman" w:cs="Times New Roman"/>
          <w:lang w:val="ru-RU"/>
        </w:rPr>
      </w:pPr>
    </w:p>
    <w:p w14:paraId="0B99A488" w14:textId="77777777" w:rsidR="00F44DA0" w:rsidRDefault="00F44DA0" w:rsidP="00FC77AD">
      <w:pPr>
        <w:tabs>
          <w:tab w:val="left" w:pos="7875"/>
        </w:tabs>
        <w:ind w:left="75"/>
        <w:contextualSpacing/>
        <w:rPr>
          <w:rFonts w:ascii="Times New Roman" w:hAnsi="Times New Roman" w:cs="Times New Roman"/>
          <w:lang w:val="ru-RU"/>
        </w:rPr>
      </w:pPr>
    </w:p>
    <w:p w14:paraId="45313427" w14:textId="77777777" w:rsidR="00F44DA0" w:rsidRDefault="00F44DA0" w:rsidP="00FC77AD">
      <w:pPr>
        <w:tabs>
          <w:tab w:val="left" w:pos="7875"/>
        </w:tabs>
        <w:ind w:left="75"/>
        <w:contextualSpacing/>
        <w:rPr>
          <w:rFonts w:ascii="Times New Roman" w:hAnsi="Times New Roman" w:cs="Times New Roman"/>
          <w:lang w:val="ru-RU"/>
        </w:rPr>
      </w:pPr>
    </w:p>
    <w:p w14:paraId="2A2CDDB1" w14:textId="77777777" w:rsidR="00F44DA0" w:rsidRDefault="00F44DA0" w:rsidP="00FC77AD">
      <w:pPr>
        <w:tabs>
          <w:tab w:val="left" w:pos="7875"/>
        </w:tabs>
        <w:ind w:left="75"/>
        <w:contextualSpacing/>
        <w:rPr>
          <w:rFonts w:ascii="Times New Roman" w:hAnsi="Times New Roman" w:cs="Times New Roman"/>
          <w:lang w:val="ru-RU"/>
        </w:rPr>
      </w:pPr>
    </w:p>
    <w:p w14:paraId="680DDC36" w14:textId="7DB672E5" w:rsidR="00010EB5" w:rsidRDefault="00F44DA0" w:rsidP="00FC77AD">
      <w:pPr>
        <w:tabs>
          <w:tab w:val="left" w:pos="7875"/>
        </w:tabs>
        <w:ind w:left="75"/>
        <w:contextualSpacing/>
        <w:rPr>
          <w:rFonts w:ascii="Times New Roman" w:hAnsi="Times New Roman" w:cs="Times New Roman"/>
          <w:lang w:val="ru-RU"/>
        </w:rPr>
      </w:pPr>
      <w:r>
        <w:rPr>
          <w:rFonts w:ascii="Times New Roman" w:hAnsi="Times New Roman" w:cs="Times New Roman"/>
          <w:lang w:val="ru-RU"/>
        </w:rPr>
        <w:t xml:space="preserve">                                                                                                                               </w:t>
      </w:r>
      <w:r w:rsidR="00010EB5" w:rsidRPr="00010EB5">
        <w:rPr>
          <w:rFonts w:ascii="Times New Roman" w:hAnsi="Times New Roman" w:cs="Times New Roman"/>
          <w:b/>
          <w:bCs/>
          <w:lang w:val="ru-RU"/>
        </w:rPr>
        <w:t xml:space="preserve">Приложение </w:t>
      </w:r>
      <w:r w:rsidR="00010EB5">
        <w:rPr>
          <w:rFonts w:ascii="Times New Roman" w:hAnsi="Times New Roman" w:cs="Times New Roman"/>
          <w:b/>
          <w:bCs/>
          <w:lang w:val="ru-RU"/>
        </w:rPr>
        <w:t>8</w:t>
      </w:r>
      <w:r w:rsidR="00010EB5" w:rsidRPr="00010EB5">
        <w:rPr>
          <w:rFonts w:ascii="Times New Roman" w:hAnsi="Times New Roman" w:cs="Times New Roman"/>
          <w:b/>
          <w:bCs/>
          <w:lang w:val="ru-RU"/>
        </w:rPr>
        <w:t xml:space="preserve"> </w:t>
      </w:r>
    </w:p>
    <w:p w14:paraId="0F7250BB" w14:textId="77777777" w:rsidR="00E850EC" w:rsidRDefault="00E850EC" w:rsidP="00E850EC">
      <w:pPr>
        <w:rPr>
          <w:rFonts w:ascii="Times New Roman" w:hAnsi="Times New Roman" w:cs="Times New Roman"/>
          <w:lang w:val="ru-RU"/>
        </w:rPr>
      </w:pPr>
    </w:p>
    <w:tbl>
      <w:tblPr>
        <w:tblStyle w:val="11"/>
        <w:tblW w:w="1105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4225"/>
        <w:gridCol w:w="3596"/>
      </w:tblGrid>
      <w:tr w:rsidR="00E850EC" w:rsidRPr="005764E4" w14:paraId="49C5D8DC" w14:textId="77777777" w:rsidTr="00237F63">
        <w:tc>
          <w:tcPr>
            <w:tcW w:w="3230" w:type="dxa"/>
          </w:tcPr>
          <w:p w14:paraId="2CB978B3" w14:textId="77777777" w:rsidR="00E850EC" w:rsidRPr="00E850EC" w:rsidRDefault="00E850EC" w:rsidP="00E850EC">
            <w:pPr>
              <w:ind w:right="4"/>
              <w:contextualSpacing/>
              <w:jc w:val="both"/>
              <w:rPr>
                <w:rFonts w:ascii="Times New Roman" w:eastAsia="Calibri" w:hAnsi="Times New Roman" w:cs="Times New Roman"/>
                <w:b/>
                <w:color w:val="000000"/>
              </w:rPr>
            </w:pPr>
            <w:r w:rsidRPr="00E850EC">
              <w:rPr>
                <w:rFonts w:ascii="Times New Roman" w:eastAsia="Calibri" w:hAnsi="Times New Roman" w:cs="Times New Roman"/>
                <w:noProof/>
                <w:color w:val="000000"/>
                <w:lang w:val="ru-RU" w:eastAsia="ru-RU"/>
              </w:rPr>
              <w:drawing>
                <wp:inline distT="0" distB="0" distL="0" distR="0" wp14:anchorId="6821228B" wp14:editId="5A372F5F">
                  <wp:extent cx="800100" cy="717481"/>
                  <wp:effectExtent l="0" t="0" r="0" b="6985"/>
                  <wp:docPr id="2" name="Picture 1">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1560EEA-A4BD-4268-8172-AB4EE01A0A88}"/>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4225" w:type="dxa"/>
          </w:tcPr>
          <w:p w14:paraId="62584098" w14:textId="77777777" w:rsidR="00E850EC" w:rsidRPr="00E850EC" w:rsidRDefault="00E850EC" w:rsidP="00E850EC">
            <w:pPr>
              <w:ind w:left="10" w:right="1" w:hanging="10"/>
              <w:contextualSpacing/>
              <w:jc w:val="both"/>
              <w:rPr>
                <w:rFonts w:ascii="Times New Roman" w:eastAsia="Calibri" w:hAnsi="Times New Roman" w:cs="Times New Roman"/>
                <w:b/>
                <w:color w:val="000000"/>
              </w:rPr>
            </w:pPr>
          </w:p>
          <w:p w14:paraId="6EB2F1B0" w14:textId="77777777" w:rsidR="00E850EC" w:rsidRPr="00E850EC" w:rsidRDefault="00E850EC" w:rsidP="00E850EC">
            <w:pPr>
              <w:ind w:left="10" w:right="1" w:hanging="10"/>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Кумтор Голд Компани</w:t>
            </w:r>
          </w:p>
          <w:p w14:paraId="61EEF169" w14:textId="77777777" w:rsidR="00E850EC" w:rsidRPr="00E850EC" w:rsidRDefault="00E850EC" w:rsidP="00E850EC">
            <w:pPr>
              <w:ind w:left="10" w:right="1" w:hanging="10"/>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Опросник поставщика на предмет проверки благонадежности</w:t>
            </w:r>
          </w:p>
          <w:p w14:paraId="26B02861" w14:textId="77777777" w:rsidR="00E850EC" w:rsidRPr="00E850EC" w:rsidRDefault="00E850EC" w:rsidP="00E850EC">
            <w:pPr>
              <w:ind w:left="10" w:right="1" w:hanging="10"/>
              <w:contextualSpacing/>
              <w:jc w:val="center"/>
              <w:rPr>
                <w:rFonts w:ascii="Times New Roman" w:eastAsia="Calibri" w:hAnsi="Times New Roman" w:cs="Times New Roman"/>
                <w:color w:val="000000"/>
                <w:lang w:val="ru-RU"/>
              </w:rPr>
            </w:pPr>
          </w:p>
        </w:tc>
        <w:tc>
          <w:tcPr>
            <w:tcW w:w="3596" w:type="dxa"/>
          </w:tcPr>
          <w:p w14:paraId="4F09E5E8" w14:textId="77777777" w:rsidR="00E850EC" w:rsidRPr="00E850EC" w:rsidRDefault="00E850EC" w:rsidP="00E850EC">
            <w:pPr>
              <w:ind w:right="114"/>
              <w:contextualSpacing/>
              <w:jc w:val="right"/>
              <w:rPr>
                <w:rFonts w:ascii="Times New Roman" w:eastAsia="Calibri" w:hAnsi="Times New Roman" w:cs="Times New Roman"/>
                <w:b/>
                <w:color w:val="000000"/>
                <w:lang w:val="ru-RU"/>
              </w:rPr>
            </w:pPr>
          </w:p>
        </w:tc>
      </w:tr>
    </w:tbl>
    <w:p w14:paraId="461D591F" w14:textId="77777777" w:rsidR="00E850EC" w:rsidRPr="00E850EC" w:rsidRDefault="00E850EC" w:rsidP="00E850EC">
      <w:pPr>
        <w:spacing w:after="0" w:line="240" w:lineRule="auto"/>
        <w:ind w:left="-3" w:right="-10" w:hanging="1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ЗАО «Кумтор Голд Компани» (КГК) не приемлет никаких форм взяточничества и коррупции. Ответы на вопросы должны быть полными и честными. Для потенциальных контрагентов заполнение данного опросника никоим образом не должно толковаться как установление деловых отношений с КГК.   </w:t>
      </w:r>
    </w:p>
    <w:p w14:paraId="6EF0D4FF" w14:textId="77777777" w:rsidR="00E850EC" w:rsidRPr="00E850EC" w:rsidRDefault="00E850EC" w:rsidP="00E850EC">
      <w:pPr>
        <w:spacing w:after="0" w:line="240" w:lineRule="auto"/>
        <w:ind w:left="3"/>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 </w:t>
      </w:r>
    </w:p>
    <w:p w14:paraId="28283991"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lang w:val="ru-RU"/>
          <w14:ligatures w14:val="none"/>
        </w:rPr>
      </w:pPr>
      <w:r w:rsidRPr="00E850EC">
        <w:rPr>
          <w:rFonts w:ascii="Times New Roman" w:eastAsia="Calibri" w:hAnsi="Times New Roman" w:cs="Times New Roman"/>
          <w:b/>
          <w:color w:val="000000"/>
          <w:kern w:val="0"/>
          <w:sz w:val="22"/>
          <w:szCs w:val="22"/>
          <w:lang w:val="ru-RU"/>
          <w14:ligatures w14:val="none"/>
        </w:rPr>
        <w:t xml:space="preserve">Инструкции </w:t>
      </w:r>
    </w:p>
    <w:p w14:paraId="2A353E21"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Ответы должны быть представлены на все вопросы в опроснике, при неприменимости вопроса, укажите «не применимо». Ответы на некоторые вопросы могут быть просто в утвердительной или отрицательной ("Да» или «Нет") форме. Если вы отмечаете в ответе «Другое», просим предоставить пояснения. В случае, если места, отведенного для ответа, недостаточно, приложите свой ответ на дополнительной странице. При возникновении вопросов по заполнению опросника, пожалуйста, обратитесь к лицу, предоставившему Вам данный опросник.   </w:t>
      </w:r>
    </w:p>
    <w:p w14:paraId="579D3248" w14:textId="77777777" w:rsidR="00E850EC" w:rsidRPr="00E850EC" w:rsidRDefault="00E850EC" w:rsidP="00E850EC">
      <w:pPr>
        <w:spacing w:after="0" w:line="240" w:lineRule="auto"/>
        <w:ind w:left="2"/>
        <w:jc w:val="both"/>
        <w:rPr>
          <w:rFonts w:ascii="Times New Roman" w:eastAsia="Calibri" w:hAnsi="Times New Roman" w:cs="Times New Roman"/>
          <w:b/>
          <w:color w:val="000000"/>
          <w:kern w:val="0"/>
          <w:sz w:val="22"/>
          <w:szCs w:val="22"/>
          <w:lang w:val="ru-RU"/>
          <w14:ligatures w14:val="none"/>
        </w:rPr>
      </w:pPr>
    </w:p>
    <w:p w14:paraId="449EDA22"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Заполнение данного опросника необходимо, в связи с тем, что КГК рассматривает возможность вступления с Вами в деловые отношения либо продолжения установленных деловых взаимоотношений. Предоставленная Вами информация и, где необходимо, полученная от третьих лиц и других источников, будет использована только для целей определения соответствия Вас или Вашей организации требованиям КГК в части благонадежности. В случае установления между КГК и Вами деловых взаимоотношений, если после заполнения настоящего опросника, возникнут обстоятельства, которые повлияют или изменят ответы, ранее Вами предоставленные, либо могут потребовать внесения уточнения или дополнений в ответы по данному опроснику, Вам необходимо сообщить об этом Вашему деловому контакту в КГК. В опроснике Вы/организация, от имени которой Вы уполномочены предоставлять сведения, может именоваться Заявителем.</w:t>
      </w:r>
    </w:p>
    <w:p w14:paraId="1D232C5C"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p>
    <w:p w14:paraId="69698F60"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В зависимости от применимости к виду деятельности Заявителя, к данному опроснику необходимо приложить следующие документы:</w:t>
      </w:r>
    </w:p>
    <w:p w14:paraId="11AE3A6F"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учредительные документы (устав) со всеми изменениями и дополнениями;</w:t>
      </w:r>
    </w:p>
    <w:p w14:paraId="64045EA8"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подтверждающий документ о регистрации компании (выписку из единого государственного реестра юридических лиц, выданную не более чем за один месяц до дня представления, свидетельство о государственной регистрации либо перерегистрации);</w:t>
      </w:r>
    </w:p>
    <w:p w14:paraId="16B044E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документ, подтверждающий полномочия лица на подписание договоров (протокол, приказ, доверенность или иной подтверждающий документ);</w:t>
      </w:r>
    </w:p>
    <w:p w14:paraId="0350EF2D"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свидетельство о постановке на налоговый учет;</w:t>
      </w:r>
    </w:p>
    <w:p w14:paraId="52F431DE"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справка из налоговых органов об отсутствии задолженности;</w:t>
      </w:r>
    </w:p>
    <w:p w14:paraId="7D29E50B"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паспорт, патент, полис социального страхования (для индивидуальных предпринимателей и где применимо для физических лиц);</w:t>
      </w:r>
    </w:p>
    <w:p w14:paraId="4B44CE35" w14:textId="77777777" w:rsidR="00E850EC" w:rsidRPr="00E850EC" w:rsidRDefault="00E850EC" w:rsidP="00CF6507">
      <w:pPr>
        <w:numPr>
          <w:ilvl w:val="0"/>
          <w:numId w:val="16"/>
        </w:numPr>
        <w:spacing w:after="0" w:line="240" w:lineRule="auto"/>
        <w:ind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копии разрешительных документов (лицензии, разрешения) на виды деятельности. </w:t>
      </w:r>
    </w:p>
    <w:p w14:paraId="29A7A0CB" w14:textId="77777777" w:rsidR="00E850EC" w:rsidRPr="00E850EC" w:rsidRDefault="00E850EC" w:rsidP="00E850EC">
      <w:pPr>
        <w:spacing w:after="0" w:line="240" w:lineRule="auto"/>
        <w:ind w:left="2"/>
        <w:jc w:val="both"/>
        <w:rPr>
          <w:rFonts w:ascii="Times New Roman" w:eastAsia="Calibri" w:hAnsi="Times New Roman" w:cs="Times New Roman"/>
          <w:color w:val="000000"/>
          <w:kern w:val="0"/>
          <w:sz w:val="22"/>
          <w:szCs w:val="22"/>
          <w:lang w:val="ru-RU"/>
          <w14:ligatures w14:val="none"/>
        </w:rPr>
      </w:pPr>
    </w:p>
    <w:p w14:paraId="1ED067E9"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Полное наименование ___________________________________________________________________________</w:t>
      </w:r>
    </w:p>
    <w:p w14:paraId="3C2F1928"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Дата основания и/или перерегистрации_____________________________________________________________</w:t>
      </w:r>
    </w:p>
    <w:p w14:paraId="75E4E041"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lastRenderedPageBreak/>
        <w:t>Регистрационный номер / наименование и номер лицензии на осуществление деятельности ______________________________________________________________________________________________</w:t>
      </w:r>
    </w:p>
    <w:p w14:paraId="687C1DD0"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Другие названия компаний или предыдущие названия, которые использовались для ведения предлагаемого бизнеса _______________________________________________________________________________________</w:t>
      </w:r>
    </w:p>
    <w:p w14:paraId="7C90ACAB"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lang w:val="ru-RU"/>
          <w14:ligatures w14:val="none"/>
        </w:rPr>
        <w:t>Количество сотрудников</w:t>
      </w:r>
      <w:r w:rsidRPr="00E850EC">
        <w:rPr>
          <w:rFonts w:ascii="Times New Roman" w:eastAsia="Calibri" w:hAnsi="Times New Roman" w:cs="Times New Roman"/>
          <w:color w:val="000000"/>
          <w:kern w:val="0"/>
          <w:sz w:val="22"/>
          <w:szCs w:val="22"/>
          <w14:ligatures w14:val="none"/>
        </w:rPr>
        <w:t xml:space="preserve"> _____________________________________________________________</w:t>
      </w:r>
      <w:r w:rsidRPr="00E850EC">
        <w:rPr>
          <w:rFonts w:ascii="Times New Roman" w:eastAsia="Calibri" w:hAnsi="Times New Roman" w:cs="Times New Roman"/>
          <w:color w:val="000000"/>
          <w:kern w:val="0"/>
          <w:sz w:val="22"/>
          <w:szCs w:val="22"/>
          <w:lang w:val="ru-RU"/>
          <w14:ligatures w14:val="none"/>
        </w:rPr>
        <w:t>_</w:t>
      </w:r>
      <w:r w:rsidRPr="00E850EC">
        <w:rPr>
          <w:rFonts w:ascii="Times New Roman" w:eastAsia="Calibri" w:hAnsi="Times New Roman" w:cs="Times New Roman"/>
          <w:color w:val="000000"/>
          <w:kern w:val="0"/>
          <w:sz w:val="22"/>
          <w:szCs w:val="22"/>
          <w14:ligatures w14:val="none"/>
        </w:rPr>
        <w:t>________</w:t>
      </w:r>
      <w:r w:rsidRPr="00E850EC">
        <w:rPr>
          <w:rFonts w:ascii="Times New Roman" w:eastAsia="Calibri" w:hAnsi="Times New Roman" w:cs="Times New Roman"/>
          <w:color w:val="000000"/>
          <w:kern w:val="0"/>
          <w:sz w:val="22"/>
          <w:szCs w:val="22"/>
          <w:lang w:val="ru-RU"/>
          <w14:ligatures w14:val="none"/>
        </w:rPr>
        <w:t>__</w:t>
      </w:r>
    </w:p>
    <w:p w14:paraId="553D22D7"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Является ли заявитель ИП □,   Работает в партнерстве/товариществе □,   Юридическим лицом □,   другое □ ______________________________________________________________________________________________</w:t>
      </w:r>
    </w:p>
    <w:p w14:paraId="256E82BA"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Перечислите фамилии, имена, отчества и соответствующие формы и объемы владения/участия членов Совета Директоров, контролирующих акционеров, владельцев и основных акционеров компании-заявителя или заявителя (в том числе владеющих контрольным пакетом акций), учредителей, иных владельцев компании, членов совета директоров, членов исполнительного органа (члены правления, директора и т.д.), членов наблюдательного/контрольного органа Наблюдательного совета, Ревизионной комиссии и т.д.)</w:t>
      </w:r>
    </w:p>
    <w:p w14:paraId="1B99CD46" w14:textId="77777777" w:rsidR="00E850EC" w:rsidRPr="00E850EC" w:rsidRDefault="00E850EC" w:rsidP="00E850EC">
      <w:pPr>
        <w:spacing w:after="0" w:line="240" w:lineRule="auto"/>
        <w:ind w:left="12" w:firstLine="348"/>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7664B6A4" w14:textId="77777777" w:rsidR="00E850EC" w:rsidRPr="00E850EC" w:rsidRDefault="00E850EC" w:rsidP="00E850EC">
      <w:pPr>
        <w:spacing w:after="0" w:line="240" w:lineRule="auto"/>
        <w:ind w:left="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____________________________________________________________________________________________________________________________________________________________________________________________ </w:t>
      </w:r>
    </w:p>
    <w:p w14:paraId="10BFA4F9"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Занимали ли Вы или кто-либо из лиц, упомянутых в пункте 7 выше, должность в Правительстве, в том числе на государственной службе Кыргызской Республики? Этот вопрос также относится и распространяется на Ваших близких членов семьи и близких членов семьи всех лиц, упоминаемых в п.7 (муж, жена, брат, сестра, дети) _________________________________________________________________________________________ ______________________________________________________________________________________________</w:t>
      </w:r>
    </w:p>
    <w:p w14:paraId="23288D72"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Имели ли Вы или кто-либо из лиц, указанных в пунктах 7 и 8, деловые или трудовые взаимоотношения с КГК (работники КГК, консультанты, подрядчики, заказчики) или родственные связи с должностными лицами, работниками КГК? Если да, пожалуйста, укажите ФИО и вид связи_______________</w:t>
      </w:r>
      <w:r w:rsidRPr="00E850EC">
        <w:rPr>
          <w:rFonts w:ascii="Times New Roman" w:eastAsia="Calibri" w:hAnsi="Times New Roman" w:cs="Times New Roman"/>
          <w:color w:val="000000"/>
          <w:kern w:val="0"/>
          <w:sz w:val="22"/>
          <w:szCs w:val="22"/>
          <w14:ligatures w14:val="none"/>
        </w:rPr>
        <w:t>___</w:t>
      </w:r>
      <w:r w:rsidRPr="00E850EC">
        <w:rPr>
          <w:rFonts w:ascii="Times New Roman" w:eastAsia="Calibri" w:hAnsi="Times New Roman" w:cs="Times New Roman"/>
          <w:color w:val="000000"/>
          <w:kern w:val="0"/>
          <w:sz w:val="22"/>
          <w:szCs w:val="22"/>
          <w:lang w:val="ru-RU"/>
          <w14:ligatures w14:val="none"/>
        </w:rPr>
        <w:t>__________________</w:t>
      </w:r>
    </w:p>
    <w:p w14:paraId="65C70F9A" w14:textId="77777777" w:rsidR="00E850EC" w:rsidRPr="00E850EC" w:rsidRDefault="00E850EC" w:rsidP="00E850EC">
      <w:pPr>
        <w:spacing w:after="0" w:line="240" w:lineRule="auto"/>
        <w:ind w:firstLine="360"/>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p w14:paraId="20AE61D6" w14:textId="77777777" w:rsidR="00E850EC" w:rsidRPr="00E850EC" w:rsidRDefault="00E850EC" w:rsidP="00CF6507">
      <w:pPr>
        <w:numPr>
          <w:ilvl w:val="0"/>
          <w:numId w:val="15"/>
        </w:numPr>
        <w:spacing w:after="0" w:line="240" w:lineRule="auto"/>
        <w:ind w:left="360" w:right="2"/>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Существуют ли какие-либо правовые ограничения или потенциальные конфликты интересов, запрещающие или ограничивающие привлечение Заявителя в качестве поставщика товаров, услуг, работ для КГК? Если да, пожалуйста, укажите____________________________________________________________________________</w:t>
      </w:r>
    </w:p>
    <w:p w14:paraId="5CEC0EE1" w14:textId="77777777" w:rsidR="00E850EC" w:rsidRPr="00E850EC" w:rsidRDefault="00E850EC" w:rsidP="00E850EC">
      <w:pPr>
        <w:spacing w:after="0" w:line="240" w:lineRule="auto"/>
        <w:ind w:left="36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lang w:val="ru-RU"/>
          <w14:ligatures w14:val="none"/>
        </w:rPr>
        <w:t xml:space="preserve">______________________________________________________________________________________________ </w:t>
      </w:r>
    </w:p>
    <w:p w14:paraId="6703BA28" w14:textId="77777777" w:rsidR="00E850EC" w:rsidRPr="00E850EC" w:rsidRDefault="00E850EC" w:rsidP="00E850EC">
      <w:pPr>
        <w:spacing w:after="0" w:line="240" w:lineRule="auto"/>
        <w:ind w:left="360" w:hanging="10"/>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______________________________________________________________________________________________</w:t>
      </w:r>
    </w:p>
    <w:tbl>
      <w:tblPr>
        <w:tblStyle w:val="TableGrid"/>
        <w:tblpPr w:leftFromText="180" w:rightFromText="180" w:vertAnchor="text" w:horzAnchor="margin" w:tblpXSpec="center" w:tblpY="384"/>
        <w:tblW w:w="10350" w:type="dxa"/>
        <w:tblInd w:w="0" w:type="dxa"/>
        <w:tblCellMar>
          <w:top w:w="45" w:type="dxa"/>
          <w:left w:w="106" w:type="dxa"/>
          <w:right w:w="115" w:type="dxa"/>
        </w:tblCellMar>
        <w:tblLook w:val="04A0" w:firstRow="1" w:lastRow="0" w:firstColumn="1" w:lastColumn="0" w:noHBand="0" w:noVBand="1"/>
      </w:tblPr>
      <w:tblGrid>
        <w:gridCol w:w="1649"/>
        <w:gridCol w:w="2175"/>
        <w:gridCol w:w="2175"/>
        <w:gridCol w:w="2175"/>
        <w:gridCol w:w="2176"/>
      </w:tblGrid>
      <w:tr w:rsidR="00E850EC" w:rsidRPr="00E850EC" w14:paraId="0AC3A76C" w14:textId="77777777" w:rsidTr="00E850EC">
        <w:trPr>
          <w:trHeight w:val="254"/>
        </w:trPr>
        <w:tc>
          <w:tcPr>
            <w:tcW w:w="1649" w:type="dxa"/>
            <w:tcBorders>
              <w:top w:val="single" w:sz="4" w:space="0" w:color="000000"/>
              <w:left w:val="single" w:sz="4" w:space="0" w:color="000000"/>
              <w:bottom w:val="single" w:sz="4" w:space="0" w:color="000000"/>
              <w:right w:val="single" w:sz="4" w:space="0" w:color="000000"/>
            </w:tcBorders>
            <w:vAlign w:val="center"/>
          </w:tcPr>
          <w:p w14:paraId="6A9B695E" w14:textId="77777777" w:rsidR="00E850EC" w:rsidRPr="00E850EC" w:rsidRDefault="00E850EC" w:rsidP="00E850EC">
            <w:pPr>
              <w:ind w:left="2"/>
              <w:jc w:val="center"/>
              <w:rPr>
                <w:rFonts w:ascii="Times New Roman" w:eastAsia="Calibri" w:hAnsi="Times New Roman" w:cs="Times New Roman"/>
                <w:color w:val="000000"/>
                <w:lang w:val="ru-RU"/>
              </w:rPr>
            </w:pPr>
          </w:p>
        </w:tc>
        <w:tc>
          <w:tcPr>
            <w:tcW w:w="2175" w:type="dxa"/>
            <w:tcBorders>
              <w:top w:val="single" w:sz="4" w:space="0" w:color="000000"/>
              <w:left w:val="single" w:sz="4" w:space="0" w:color="000000"/>
              <w:bottom w:val="single" w:sz="4" w:space="0" w:color="000000"/>
              <w:right w:val="single" w:sz="4" w:space="0" w:color="000000"/>
            </w:tcBorders>
            <w:vAlign w:val="center"/>
          </w:tcPr>
          <w:p w14:paraId="6726320F"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1</w:t>
            </w:r>
          </w:p>
        </w:tc>
        <w:tc>
          <w:tcPr>
            <w:tcW w:w="2175" w:type="dxa"/>
            <w:tcBorders>
              <w:top w:val="single" w:sz="4" w:space="0" w:color="000000"/>
              <w:left w:val="single" w:sz="4" w:space="0" w:color="000000"/>
              <w:bottom w:val="single" w:sz="4" w:space="0" w:color="000000"/>
              <w:right w:val="single" w:sz="4" w:space="0" w:color="000000"/>
            </w:tcBorders>
            <w:vAlign w:val="center"/>
          </w:tcPr>
          <w:p w14:paraId="3F5B4D67" w14:textId="77777777" w:rsidR="00E850EC" w:rsidRPr="00E850EC" w:rsidRDefault="00E850EC" w:rsidP="00E850EC">
            <w:pPr>
              <w:ind w:left="3"/>
              <w:jc w:val="center"/>
              <w:rPr>
                <w:rFonts w:ascii="Times New Roman" w:eastAsia="Calibri" w:hAnsi="Times New Roman" w:cs="Times New Roman"/>
                <w:color w:val="000000"/>
              </w:rPr>
            </w:pPr>
            <w:r w:rsidRPr="00E850EC">
              <w:rPr>
                <w:rFonts w:ascii="Times New Roman" w:eastAsia="Calibri" w:hAnsi="Times New Roman" w:cs="Times New Roman"/>
                <w:color w:val="000000"/>
              </w:rPr>
              <w:t>2</w:t>
            </w:r>
          </w:p>
        </w:tc>
        <w:tc>
          <w:tcPr>
            <w:tcW w:w="2175" w:type="dxa"/>
            <w:tcBorders>
              <w:top w:val="single" w:sz="4" w:space="0" w:color="000000"/>
              <w:left w:val="single" w:sz="4" w:space="0" w:color="000000"/>
              <w:bottom w:val="single" w:sz="4" w:space="0" w:color="000000"/>
              <w:right w:val="single" w:sz="4" w:space="0" w:color="000000"/>
            </w:tcBorders>
            <w:vAlign w:val="center"/>
          </w:tcPr>
          <w:p w14:paraId="2CB54E19"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3</w:t>
            </w:r>
          </w:p>
        </w:tc>
        <w:tc>
          <w:tcPr>
            <w:tcW w:w="2176" w:type="dxa"/>
            <w:tcBorders>
              <w:top w:val="single" w:sz="4" w:space="0" w:color="000000"/>
              <w:left w:val="single" w:sz="4" w:space="0" w:color="000000"/>
              <w:bottom w:val="single" w:sz="4" w:space="0" w:color="000000"/>
              <w:right w:val="single" w:sz="4" w:space="0" w:color="000000"/>
            </w:tcBorders>
            <w:vAlign w:val="center"/>
          </w:tcPr>
          <w:p w14:paraId="4281DB37" w14:textId="77777777" w:rsidR="00E850EC" w:rsidRPr="00E850EC" w:rsidRDefault="00E850EC" w:rsidP="00E850EC">
            <w:pPr>
              <w:ind w:left="7"/>
              <w:jc w:val="center"/>
              <w:rPr>
                <w:rFonts w:ascii="Times New Roman" w:eastAsia="Calibri" w:hAnsi="Times New Roman" w:cs="Times New Roman"/>
                <w:color w:val="000000"/>
              </w:rPr>
            </w:pPr>
            <w:r w:rsidRPr="00E850EC">
              <w:rPr>
                <w:rFonts w:ascii="Times New Roman" w:eastAsia="Calibri" w:hAnsi="Times New Roman" w:cs="Times New Roman"/>
                <w:color w:val="000000"/>
              </w:rPr>
              <w:t>4</w:t>
            </w:r>
          </w:p>
        </w:tc>
      </w:tr>
      <w:tr w:rsidR="00E850EC" w:rsidRPr="00E850EC" w14:paraId="0C38F3FE" w14:textId="77777777" w:rsidTr="00E850EC">
        <w:trPr>
          <w:trHeight w:val="252"/>
        </w:trPr>
        <w:tc>
          <w:tcPr>
            <w:tcW w:w="1649" w:type="dxa"/>
            <w:tcBorders>
              <w:top w:val="single" w:sz="4" w:space="0" w:color="000000"/>
              <w:left w:val="single" w:sz="4" w:space="0" w:color="000000"/>
              <w:bottom w:val="single" w:sz="4" w:space="0" w:color="000000"/>
              <w:right w:val="single" w:sz="4" w:space="0" w:color="000000"/>
            </w:tcBorders>
            <w:vAlign w:val="center"/>
          </w:tcPr>
          <w:p w14:paraId="0EFA96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Наименование клиента</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E7CE0E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7CC0F53"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A74B91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AEDB4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7B07EF79" w14:textId="77777777" w:rsidTr="00E850EC">
        <w:trPr>
          <w:trHeight w:val="499"/>
        </w:trPr>
        <w:tc>
          <w:tcPr>
            <w:tcW w:w="1649" w:type="dxa"/>
            <w:tcBorders>
              <w:top w:val="single" w:sz="4" w:space="0" w:color="000000"/>
              <w:left w:val="single" w:sz="4" w:space="0" w:color="000000"/>
              <w:bottom w:val="single" w:sz="4" w:space="0" w:color="000000"/>
              <w:right w:val="single" w:sz="4" w:space="0" w:color="000000"/>
            </w:tcBorders>
            <w:vAlign w:val="center"/>
          </w:tcPr>
          <w:p w14:paraId="7FF51217"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Контактное лицо клиента</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7C3ECB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25E46E9"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65D3254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04AA77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E079278"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7A7AF468"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lastRenderedPageBreak/>
              <w:t>Контактный номер</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9FF38E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2F380C1B"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435352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8444493"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1B093597" w14:textId="77777777" w:rsidTr="00E850EC">
        <w:trPr>
          <w:trHeight w:val="309"/>
        </w:trPr>
        <w:tc>
          <w:tcPr>
            <w:tcW w:w="1649" w:type="dxa"/>
            <w:tcBorders>
              <w:top w:val="single" w:sz="4" w:space="0" w:color="000000"/>
              <w:left w:val="single" w:sz="4" w:space="0" w:color="000000"/>
              <w:bottom w:val="single" w:sz="4" w:space="0" w:color="000000"/>
              <w:right w:val="single" w:sz="4" w:space="0" w:color="000000"/>
            </w:tcBorders>
            <w:vAlign w:val="center"/>
          </w:tcPr>
          <w:p w14:paraId="138AE1FC"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 xml:space="preserve">Интернет страница </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520C3299"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8FDFE4F"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311F7AB"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6356FBDD"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306BD454" w14:textId="77777777" w:rsidTr="00E850EC">
        <w:trPr>
          <w:trHeight w:val="300"/>
        </w:trPr>
        <w:tc>
          <w:tcPr>
            <w:tcW w:w="1649" w:type="dxa"/>
            <w:tcBorders>
              <w:top w:val="single" w:sz="4" w:space="0" w:color="000000"/>
              <w:left w:val="single" w:sz="4" w:space="0" w:color="000000"/>
              <w:bottom w:val="single" w:sz="4" w:space="0" w:color="000000"/>
              <w:right w:val="single" w:sz="4" w:space="0" w:color="000000"/>
            </w:tcBorders>
            <w:vAlign w:val="center"/>
          </w:tcPr>
          <w:p w14:paraId="4B59A657" w14:textId="77777777" w:rsidR="00E850EC" w:rsidRPr="00E850EC" w:rsidRDefault="00E850EC" w:rsidP="00E850EC">
            <w:pPr>
              <w:ind w:left="2"/>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Эл. Адрес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4F323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7E4572CA"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4951AC4A"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5D4B64EE"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r w:rsidR="00E850EC" w:rsidRPr="00E850EC" w14:paraId="46CEEF94" w14:textId="77777777" w:rsidTr="00E850EC">
        <w:trPr>
          <w:trHeight w:val="497"/>
        </w:trPr>
        <w:tc>
          <w:tcPr>
            <w:tcW w:w="1649" w:type="dxa"/>
            <w:tcBorders>
              <w:top w:val="single" w:sz="4" w:space="0" w:color="000000"/>
              <w:left w:val="single" w:sz="4" w:space="0" w:color="000000"/>
              <w:bottom w:val="single" w:sz="4" w:space="0" w:color="000000"/>
              <w:right w:val="single" w:sz="4" w:space="0" w:color="000000"/>
            </w:tcBorders>
            <w:vAlign w:val="center"/>
          </w:tcPr>
          <w:p w14:paraId="33BD7A80"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lang w:val="ru-RU"/>
              </w:rPr>
              <w:t xml:space="preserve">Описание работ /услуг/ товаров </w:t>
            </w: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07114E21"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3DEF025C" w14:textId="77777777" w:rsidR="00E850EC" w:rsidRPr="00E850EC" w:rsidRDefault="00E850EC" w:rsidP="00E850EC">
            <w:pPr>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14:paraId="153A4A02"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c>
          <w:tcPr>
            <w:tcW w:w="2176" w:type="dxa"/>
            <w:tcBorders>
              <w:top w:val="single" w:sz="4" w:space="0" w:color="000000"/>
              <w:left w:val="single" w:sz="4" w:space="0" w:color="000000"/>
              <w:bottom w:val="single" w:sz="4" w:space="0" w:color="000000"/>
              <w:right w:val="single" w:sz="4" w:space="0" w:color="000000"/>
            </w:tcBorders>
            <w:vAlign w:val="center"/>
          </w:tcPr>
          <w:p w14:paraId="7835E63F" w14:textId="77777777" w:rsidR="00E850EC" w:rsidRPr="00E850EC" w:rsidRDefault="00E850EC" w:rsidP="00E850EC">
            <w:pPr>
              <w:ind w:left="2"/>
              <w:jc w:val="both"/>
              <w:rPr>
                <w:rFonts w:ascii="Times New Roman" w:eastAsia="Calibri" w:hAnsi="Times New Roman" w:cs="Times New Roman"/>
                <w:color w:val="000000"/>
              </w:rPr>
            </w:pPr>
            <w:r w:rsidRPr="00E850EC">
              <w:rPr>
                <w:rFonts w:ascii="Times New Roman" w:eastAsia="Calibri" w:hAnsi="Times New Roman" w:cs="Times New Roman"/>
                <w:color w:val="000000"/>
              </w:rPr>
              <w:t xml:space="preserve"> </w:t>
            </w:r>
          </w:p>
        </w:tc>
      </w:tr>
    </w:tbl>
    <w:p w14:paraId="15098A5E" w14:textId="77777777" w:rsidR="00E850EC" w:rsidRPr="00E850EC" w:rsidRDefault="00E850EC" w:rsidP="00CF6507">
      <w:pPr>
        <w:numPr>
          <w:ilvl w:val="0"/>
          <w:numId w:val="15"/>
        </w:numPr>
        <w:spacing w:after="0" w:line="240" w:lineRule="auto"/>
        <w:ind w:left="36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Укажите компании, с которыми Заявитель сотрудничает в настоящее время и предыдущие пять лет, а также опишите перечень товаров/услуг, который поставлял Заявитель.</w:t>
      </w:r>
    </w:p>
    <w:p w14:paraId="15520CCC" w14:textId="77777777" w:rsidR="00E850EC" w:rsidRPr="00E850EC" w:rsidRDefault="00E850EC" w:rsidP="00E850EC">
      <w:pPr>
        <w:spacing w:after="0" w:line="240" w:lineRule="auto"/>
        <w:jc w:val="both"/>
        <w:rPr>
          <w:rFonts w:ascii="Times New Roman" w:eastAsia="Calibri" w:hAnsi="Times New Roman" w:cs="Times New Roman"/>
          <w:color w:val="000000"/>
          <w:kern w:val="0"/>
          <w:sz w:val="22"/>
          <w:szCs w:val="22"/>
          <w:lang w:val="ru-RU"/>
          <w14:ligatures w14:val="none"/>
        </w:rPr>
      </w:pPr>
    </w:p>
    <w:tbl>
      <w:tblPr>
        <w:tblStyle w:val="11"/>
        <w:tblW w:w="0" w:type="auto"/>
        <w:tblLook w:val="04A0" w:firstRow="1" w:lastRow="0" w:firstColumn="1" w:lastColumn="0" w:noHBand="0" w:noVBand="1"/>
      </w:tblPr>
      <w:tblGrid>
        <w:gridCol w:w="371"/>
        <w:gridCol w:w="8081"/>
        <w:gridCol w:w="604"/>
        <w:gridCol w:w="623"/>
      </w:tblGrid>
      <w:tr w:rsidR="00E850EC" w:rsidRPr="00E850EC" w14:paraId="05252C9F" w14:textId="77777777" w:rsidTr="00237F63">
        <w:tc>
          <w:tcPr>
            <w:tcW w:w="9537" w:type="dxa"/>
            <w:gridSpan w:val="2"/>
            <w:vAlign w:val="center"/>
          </w:tcPr>
          <w:p w14:paraId="07C1991F"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rPr>
            </w:pPr>
            <w:r w:rsidRPr="00E850EC">
              <w:rPr>
                <w:rFonts w:ascii="Times New Roman" w:eastAsia="Calibri" w:hAnsi="Times New Roman" w:cs="Times New Roman"/>
                <w:b/>
                <w:color w:val="000000"/>
                <w:lang w:val="ru-RU"/>
              </w:rPr>
              <w:t>Техника Безопасности</w:t>
            </w:r>
          </w:p>
        </w:tc>
        <w:tc>
          <w:tcPr>
            <w:tcW w:w="629" w:type="dxa"/>
            <w:vAlign w:val="center"/>
          </w:tcPr>
          <w:p w14:paraId="291BF7C8" w14:textId="77777777" w:rsidR="00E850EC" w:rsidRPr="00E850EC" w:rsidRDefault="00E850EC" w:rsidP="00E850EC">
            <w:pPr>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Да</w:t>
            </w:r>
          </w:p>
        </w:tc>
        <w:tc>
          <w:tcPr>
            <w:tcW w:w="629" w:type="dxa"/>
            <w:vAlign w:val="center"/>
          </w:tcPr>
          <w:p w14:paraId="30FD6C01" w14:textId="77777777" w:rsidR="00E850EC" w:rsidRPr="00E850EC" w:rsidRDefault="00E850EC" w:rsidP="00E850EC">
            <w:pPr>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Нет</w:t>
            </w:r>
          </w:p>
        </w:tc>
      </w:tr>
      <w:tr w:rsidR="00E850EC" w:rsidRPr="005764E4" w14:paraId="3392EE7F" w14:textId="77777777" w:rsidTr="00237F63">
        <w:tc>
          <w:tcPr>
            <w:tcW w:w="372" w:type="dxa"/>
            <w:vAlign w:val="center"/>
          </w:tcPr>
          <w:p w14:paraId="7E2D8375"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а</w:t>
            </w:r>
          </w:p>
        </w:tc>
        <w:tc>
          <w:tcPr>
            <w:tcW w:w="9165" w:type="dxa"/>
            <w:vAlign w:val="center"/>
          </w:tcPr>
          <w:p w14:paraId="33192C7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Существует ли у Заявителя специальная программа по охране труда и технике безопасности (ОТТБ), включая программу обучения сотрудников по вопросам ОТТБ?</w:t>
            </w:r>
          </w:p>
        </w:tc>
        <w:tc>
          <w:tcPr>
            <w:tcW w:w="629" w:type="dxa"/>
            <w:vAlign w:val="center"/>
          </w:tcPr>
          <w:p w14:paraId="67CADE83"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6CC74445"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33E68B2E" w14:textId="77777777" w:rsidTr="00237F63">
        <w:tc>
          <w:tcPr>
            <w:tcW w:w="372" w:type="dxa"/>
            <w:vAlign w:val="center"/>
          </w:tcPr>
          <w:p w14:paraId="26D4597A"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б</w:t>
            </w:r>
          </w:p>
        </w:tc>
        <w:tc>
          <w:tcPr>
            <w:tcW w:w="9165" w:type="dxa"/>
            <w:vAlign w:val="center"/>
          </w:tcPr>
          <w:p w14:paraId="3B7960E8"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Ведет ли Заявитель отчетность по охране труда и технике безопасности?</w:t>
            </w:r>
          </w:p>
        </w:tc>
        <w:tc>
          <w:tcPr>
            <w:tcW w:w="629" w:type="dxa"/>
            <w:vAlign w:val="center"/>
          </w:tcPr>
          <w:p w14:paraId="3A8777FA"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A12878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79148A9F" w14:textId="77777777" w:rsidTr="00237F63">
        <w:tc>
          <w:tcPr>
            <w:tcW w:w="372" w:type="dxa"/>
            <w:vAlign w:val="center"/>
          </w:tcPr>
          <w:p w14:paraId="2E7639A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в</w:t>
            </w:r>
          </w:p>
        </w:tc>
        <w:tc>
          <w:tcPr>
            <w:tcW w:w="9165" w:type="dxa"/>
            <w:vAlign w:val="center"/>
          </w:tcPr>
          <w:p w14:paraId="088EA2A0"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Проводит ли Заявитель регулярные встречи и инспекции в рамках деятельности по ОТТБ?</w:t>
            </w:r>
          </w:p>
        </w:tc>
        <w:tc>
          <w:tcPr>
            <w:tcW w:w="629" w:type="dxa"/>
            <w:vAlign w:val="center"/>
          </w:tcPr>
          <w:p w14:paraId="63017744"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A494CC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04283236" w14:textId="77777777" w:rsidTr="00237F63">
        <w:tc>
          <w:tcPr>
            <w:tcW w:w="372" w:type="dxa"/>
            <w:vAlign w:val="center"/>
          </w:tcPr>
          <w:p w14:paraId="2416E56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г</w:t>
            </w:r>
          </w:p>
        </w:tc>
        <w:tc>
          <w:tcPr>
            <w:tcW w:w="9165" w:type="dxa"/>
            <w:vAlign w:val="center"/>
          </w:tcPr>
          <w:p w14:paraId="1D6B9323"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Есть ли у Заявителя обученный и сертифицированный персонал для оказания первой помощи и сердечно-лёгочной реанимации?</w:t>
            </w:r>
          </w:p>
        </w:tc>
        <w:tc>
          <w:tcPr>
            <w:tcW w:w="629" w:type="dxa"/>
            <w:vAlign w:val="center"/>
          </w:tcPr>
          <w:p w14:paraId="42F85CB6"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D099865"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35365CD0" w14:textId="77777777" w:rsidTr="00237F63">
        <w:tc>
          <w:tcPr>
            <w:tcW w:w="372" w:type="dxa"/>
            <w:vAlign w:val="center"/>
          </w:tcPr>
          <w:p w14:paraId="151AFB17"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д</w:t>
            </w:r>
          </w:p>
        </w:tc>
        <w:tc>
          <w:tcPr>
            <w:tcW w:w="9165" w:type="dxa"/>
            <w:vAlign w:val="center"/>
          </w:tcPr>
          <w:p w14:paraId="471F610B"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Проводит ли заявитель медицинский осмотр для своих сотрудников?</w:t>
            </w:r>
          </w:p>
        </w:tc>
        <w:tc>
          <w:tcPr>
            <w:tcW w:w="629" w:type="dxa"/>
            <w:vAlign w:val="center"/>
          </w:tcPr>
          <w:p w14:paraId="19DACBF9"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9CFD54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6CE03AF1" w14:textId="77777777" w:rsidTr="00237F63">
        <w:tc>
          <w:tcPr>
            <w:tcW w:w="372" w:type="dxa"/>
            <w:vAlign w:val="center"/>
          </w:tcPr>
          <w:p w14:paraId="019364D1"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е</w:t>
            </w:r>
          </w:p>
        </w:tc>
        <w:tc>
          <w:tcPr>
            <w:tcW w:w="9165" w:type="dxa"/>
            <w:vAlign w:val="center"/>
          </w:tcPr>
          <w:p w14:paraId="0E8F63D2"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Существует ли у Заявителя политика запрета наркотиков и алкоголя для сотрудников?</w:t>
            </w:r>
          </w:p>
        </w:tc>
        <w:tc>
          <w:tcPr>
            <w:tcW w:w="629" w:type="dxa"/>
            <w:vAlign w:val="center"/>
          </w:tcPr>
          <w:p w14:paraId="2DF5241E"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3077540D"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1283C885" w14:textId="77777777" w:rsidTr="00237F63">
        <w:tc>
          <w:tcPr>
            <w:tcW w:w="10795" w:type="dxa"/>
            <w:gridSpan w:val="4"/>
            <w:vAlign w:val="center"/>
          </w:tcPr>
          <w:p w14:paraId="71422B4B" w14:textId="77777777" w:rsidR="00E850EC" w:rsidRPr="00E850EC" w:rsidRDefault="00E850EC" w:rsidP="00CF6507">
            <w:pPr>
              <w:numPr>
                <w:ilvl w:val="0"/>
                <w:numId w:val="15"/>
              </w:numPr>
              <w:ind w:right="2"/>
              <w:contextualSpacing/>
              <w:jc w:val="center"/>
              <w:rPr>
                <w:rFonts w:ascii="Times New Roman" w:eastAsia="Calibri" w:hAnsi="Times New Roman" w:cs="Times New Roman"/>
                <w:b/>
                <w:color w:val="000000"/>
                <w:lang w:val="ru-RU"/>
              </w:rPr>
            </w:pPr>
            <w:r w:rsidRPr="00E850EC">
              <w:rPr>
                <w:rFonts w:ascii="Times New Roman" w:eastAsia="Calibri" w:hAnsi="Times New Roman" w:cs="Times New Roman"/>
                <w:b/>
                <w:color w:val="000000"/>
                <w:lang w:val="ru-RU"/>
              </w:rPr>
              <w:t>Кодекс этики и делового поведения</w:t>
            </w:r>
          </w:p>
        </w:tc>
      </w:tr>
      <w:tr w:rsidR="00E850EC" w:rsidRPr="005764E4" w14:paraId="2CDCD1BA" w14:textId="77777777" w:rsidTr="00237F63">
        <w:tc>
          <w:tcPr>
            <w:tcW w:w="372" w:type="dxa"/>
            <w:vAlign w:val="center"/>
          </w:tcPr>
          <w:p w14:paraId="64B05BEC"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ё</w:t>
            </w:r>
          </w:p>
        </w:tc>
        <w:tc>
          <w:tcPr>
            <w:tcW w:w="9165" w:type="dxa"/>
            <w:vAlign w:val="center"/>
          </w:tcPr>
          <w:p w14:paraId="5CC3631F"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Заявитель ознакомился, признает и соглашается с принципами, содержащимися в Кодексе поведения поставщика, Сводом этических норм КГК, Политике ведения международного бизнеса, представленных на сайте </w:t>
            </w:r>
            <w:hyperlink r:id="rId10" w:history="1">
              <w:r w:rsidRPr="00E850EC">
                <w:rPr>
                  <w:rFonts w:ascii="Times New Roman" w:eastAsia="Calibri" w:hAnsi="Times New Roman" w:cs="Times New Roman"/>
                  <w:color w:val="0000FF"/>
                  <w:u w:val="single"/>
                </w:rPr>
                <w:t>www</w:t>
              </w:r>
              <w:r w:rsidRPr="00E850EC">
                <w:rPr>
                  <w:rFonts w:ascii="Times New Roman" w:eastAsia="Calibri" w:hAnsi="Times New Roman" w:cs="Times New Roman"/>
                  <w:color w:val="0000FF"/>
                  <w:u w:val="single"/>
                  <w:lang w:val="ru-RU"/>
                </w:rPr>
                <w:t>.</w:t>
              </w:r>
              <w:r w:rsidRPr="00E850EC">
                <w:rPr>
                  <w:rFonts w:ascii="Times New Roman" w:eastAsia="Calibri" w:hAnsi="Times New Roman" w:cs="Times New Roman"/>
                  <w:color w:val="0000FF"/>
                  <w:u w:val="single"/>
                </w:rPr>
                <w:t>kumtor</w:t>
              </w:r>
              <w:r w:rsidRPr="00E850EC">
                <w:rPr>
                  <w:rFonts w:ascii="Times New Roman" w:eastAsia="Calibri" w:hAnsi="Times New Roman" w:cs="Times New Roman"/>
                  <w:color w:val="0000FF"/>
                  <w:u w:val="single"/>
                  <w:lang w:val="ru-RU"/>
                </w:rPr>
                <w:t>.</w:t>
              </w:r>
              <w:r w:rsidRPr="00E850EC">
                <w:rPr>
                  <w:rFonts w:ascii="Times New Roman" w:eastAsia="Calibri" w:hAnsi="Times New Roman" w:cs="Times New Roman"/>
                  <w:color w:val="0000FF"/>
                  <w:u w:val="single"/>
                </w:rPr>
                <w:t>kg</w:t>
              </w:r>
            </w:hyperlink>
            <w:r w:rsidRPr="00E850EC">
              <w:rPr>
                <w:rFonts w:ascii="Times New Roman" w:eastAsia="Calibri" w:hAnsi="Times New Roman" w:cs="Times New Roman"/>
                <w:color w:val="000000"/>
                <w:lang w:val="ru-RU"/>
              </w:rPr>
              <w:t xml:space="preserve"> и распространяющихся на работников и подрядчиков/поставщиков КГК, а также заявляет о соблюдении данных условий и положений.</w:t>
            </w:r>
          </w:p>
        </w:tc>
        <w:tc>
          <w:tcPr>
            <w:tcW w:w="629" w:type="dxa"/>
            <w:vAlign w:val="center"/>
          </w:tcPr>
          <w:p w14:paraId="4EBE75CD"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BBA15A2"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27640738" w14:textId="77777777" w:rsidTr="00237F63">
        <w:tc>
          <w:tcPr>
            <w:tcW w:w="372" w:type="dxa"/>
            <w:vAlign w:val="center"/>
          </w:tcPr>
          <w:p w14:paraId="2E669960"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ж</w:t>
            </w:r>
          </w:p>
        </w:tc>
        <w:tc>
          <w:tcPr>
            <w:tcW w:w="9165" w:type="dxa"/>
            <w:vAlign w:val="center"/>
          </w:tcPr>
          <w:p w14:paraId="3116B25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Был ли Заявитель или кто-либо из его сотрудников, директоров, должностных лиц, основных владельцев или акционеров обвинен в нарушении международного или местного антикоррупционного законодательства, являлся ли он объектом любого расследования коррупционных правонарушений или уголовного расследования в рамках юрисдикции с любым правонарушением, включая взяточничество, конфликт интересов, коррупцию, "откаты" или отмывание денег?</w:t>
            </w:r>
          </w:p>
        </w:tc>
        <w:tc>
          <w:tcPr>
            <w:tcW w:w="629" w:type="dxa"/>
            <w:vAlign w:val="center"/>
          </w:tcPr>
          <w:p w14:paraId="4EC3C157"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6DD005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3FE9F339" w14:textId="77777777" w:rsidTr="00237F63">
        <w:tc>
          <w:tcPr>
            <w:tcW w:w="372" w:type="dxa"/>
            <w:vAlign w:val="center"/>
          </w:tcPr>
          <w:p w14:paraId="4375A67E"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з</w:t>
            </w:r>
          </w:p>
        </w:tc>
        <w:tc>
          <w:tcPr>
            <w:tcW w:w="9165" w:type="dxa"/>
            <w:vAlign w:val="center"/>
          </w:tcPr>
          <w:p w14:paraId="1380FDA1"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Платил ли Заявитель когда-либо деньги или давал ли он что-либо ценное государственному чиновнику для сохранения бизнеса или получения неправомерного преимущества в любой юрисдикции?   "Государственный чиновник" означает (</w:t>
            </w:r>
            <w:r w:rsidRPr="00E850EC">
              <w:rPr>
                <w:rFonts w:ascii="Times New Roman" w:eastAsia="Calibri" w:hAnsi="Times New Roman" w:cs="Times New Roman"/>
                <w:color w:val="000000"/>
              </w:rPr>
              <w:t>i</w:t>
            </w:r>
            <w:r w:rsidRPr="00E850EC">
              <w:rPr>
                <w:rFonts w:ascii="Times New Roman" w:eastAsia="Calibri" w:hAnsi="Times New Roman" w:cs="Times New Roman"/>
                <w:color w:val="000000"/>
                <w:lang w:val="ru-RU"/>
              </w:rPr>
              <w:t>) любое должностное лицо или сотрудник, представляющий или действующий от имени любого государственного органа, министерства, агентства, органа (включая муниципалитеты, корпорации или аналогичные организации, находящиеся в собственности или под контролем, или действующие в интересах государства); или (</w:t>
            </w:r>
            <w:r w:rsidRPr="00E850EC">
              <w:rPr>
                <w:rFonts w:ascii="Times New Roman" w:eastAsia="Calibri" w:hAnsi="Times New Roman" w:cs="Times New Roman"/>
                <w:color w:val="000000"/>
              </w:rPr>
              <w:t>ii</w:t>
            </w:r>
            <w:r w:rsidRPr="00E850EC">
              <w:rPr>
                <w:rFonts w:ascii="Times New Roman" w:eastAsia="Calibri" w:hAnsi="Times New Roman" w:cs="Times New Roman"/>
                <w:color w:val="000000"/>
                <w:lang w:val="ru-RU"/>
              </w:rPr>
              <w:t xml:space="preserve">) любое должностное лицо, сотрудник, или лицо, представляющее или действующее от имени политической партии? </w:t>
            </w:r>
          </w:p>
        </w:tc>
        <w:tc>
          <w:tcPr>
            <w:tcW w:w="629" w:type="dxa"/>
            <w:vAlign w:val="center"/>
          </w:tcPr>
          <w:p w14:paraId="568EB266"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3B5ED3A3"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32D3A883" w14:textId="77777777" w:rsidTr="00237F63">
        <w:tc>
          <w:tcPr>
            <w:tcW w:w="372" w:type="dxa"/>
            <w:vAlign w:val="center"/>
          </w:tcPr>
          <w:p w14:paraId="0D24B7D6"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w:t>
            </w:r>
          </w:p>
        </w:tc>
        <w:tc>
          <w:tcPr>
            <w:tcW w:w="9165" w:type="dxa"/>
            <w:vAlign w:val="center"/>
          </w:tcPr>
          <w:p w14:paraId="54AD565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Имеются ли у Заявителя установленные процедуры, позволяющие сообщать о каких-либо неправомерных действиях?</w:t>
            </w:r>
          </w:p>
        </w:tc>
        <w:tc>
          <w:tcPr>
            <w:tcW w:w="629" w:type="dxa"/>
            <w:vAlign w:val="center"/>
          </w:tcPr>
          <w:p w14:paraId="18D56FDE"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4F315696"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79FA9FE4" w14:textId="77777777" w:rsidTr="00237F63">
        <w:tc>
          <w:tcPr>
            <w:tcW w:w="372" w:type="dxa"/>
            <w:vAlign w:val="center"/>
          </w:tcPr>
          <w:p w14:paraId="7CF47244"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к</w:t>
            </w:r>
          </w:p>
        </w:tc>
        <w:tc>
          <w:tcPr>
            <w:tcW w:w="9165" w:type="dxa"/>
            <w:vAlign w:val="center"/>
          </w:tcPr>
          <w:p w14:paraId="48D0A240"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Есть ли у Заявителя Кодекс этических норм поведения? </w:t>
            </w:r>
          </w:p>
        </w:tc>
        <w:tc>
          <w:tcPr>
            <w:tcW w:w="629" w:type="dxa"/>
            <w:vAlign w:val="center"/>
          </w:tcPr>
          <w:p w14:paraId="06ED3B5C"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560ADE2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53D035D8" w14:textId="77777777" w:rsidTr="00237F63">
        <w:tc>
          <w:tcPr>
            <w:tcW w:w="372" w:type="dxa"/>
            <w:vAlign w:val="center"/>
          </w:tcPr>
          <w:p w14:paraId="1ED4E079"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л</w:t>
            </w:r>
          </w:p>
        </w:tc>
        <w:tc>
          <w:tcPr>
            <w:tcW w:w="9165" w:type="dxa"/>
            <w:vAlign w:val="center"/>
          </w:tcPr>
          <w:p w14:paraId="67B4322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Знаком ли Заявитель с запретами, предусмотренными законодательством о коррупции?</w:t>
            </w:r>
          </w:p>
        </w:tc>
        <w:tc>
          <w:tcPr>
            <w:tcW w:w="629" w:type="dxa"/>
            <w:vAlign w:val="center"/>
          </w:tcPr>
          <w:p w14:paraId="06F43AB1"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627C40D6"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64A25BE8" w14:textId="77777777" w:rsidTr="00237F63">
        <w:tc>
          <w:tcPr>
            <w:tcW w:w="372" w:type="dxa"/>
            <w:vAlign w:val="center"/>
          </w:tcPr>
          <w:p w14:paraId="75AE9315"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м</w:t>
            </w:r>
          </w:p>
        </w:tc>
        <w:tc>
          <w:tcPr>
            <w:tcW w:w="9165" w:type="dxa"/>
            <w:vAlign w:val="center"/>
          </w:tcPr>
          <w:p w14:paraId="454D70E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Имеется ли у Заявителя антикоррупционная политика?</w:t>
            </w:r>
          </w:p>
        </w:tc>
        <w:tc>
          <w:tcPr>
            <w:tcW w:w="629" w:type="dxa"/>
            <w:vAlign w:val="center"/>
          </w:tcPr>
          <w:p w14:paraId="46F06970"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009D7A4"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4A7595A3" w14:textId="77777777" w:rsidTr="00237F63">
        <w:tc>
          <w:tcPr>
            <w:tcW w:w="372" w:type="dxa"/>
            <w:vAlign w:val="center"/>
          </w:tcPr>
          <w:p w14:paraId="43ACCF5D"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н</w:t>
            </w:r>
          </w:p>
        </w:tc>
        <w:tc>
          <w:tcPr>
            <w:tcW w:w="9165" w:type="dxa"/>
            <w:vAlign w:val="center"/>
          </w:tcPr>
          <w:p w14:paraId="579BF4D5"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Имеются ли у Заявителя процедуры для контроля эффективности своей антикоррупционной политики?</w:t>
            </w:r>
          </w:p>
        </w:tc>
        <w:tc>
          <w:tcPr>
            <w:tcW w:w="629" w:type="dxa"/>
            <w:vAlign w:val="center"/>
          </w:tcPr>
          <w:p w14:paraId="150C6540"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79501DF"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723129F1" w14:textId="77777777" w:rsidTr="00237F63">
        <w:tc>
          <w:tcPr>
            <w:tcW w:w="372" w:type="dxa"/>
            <w:vAlign w:val="center"/>
          </w:tcPr>
          <w:p w14:paraId="1BFA6EF3"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lastRenderedPageBreak/>
              <w:t>о</w:t>
            </w:r>
          </w:p>
        </w:tc>
        <w:tc>
          <w:tcPr>
            <w:tcW w:w="9165" w:type="dxa"/>
            <w:vAlign w:val="center"/>
          </w:tcPr>
          <w:p w14:paraId="717F26DB"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Проводит ли Заявитель обучение своих сотрудников касательно законов о борьбе со взяточничеством?  </w:t>
            </w:r>
          </w:p>
        </w:tc>
        <w:tc>
          <w:tcPr>
            <w:tcW w:w="629" w:type="dxa"/>
            <w:vAlign w:val="center"/>
          </w:tcPr>
          <w:p w14:paraId="3602A3CF"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1E53069B"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07A3FF9C" w14:textId="77777777" w:rsidTr="00237F63">
        <w:tc>
          <w:tcPr>
            <w:tcW w:w="372" w:type="dxa"/>
            <w:vAlign w:val="center"/>
          </w:tcPr>
          <w:p w14:paraId="6323073F"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п</w:t>
            </w:r>
          </w:p>
        </w:tc>
        <w:tc>
          <w:tcPr>
            <w:tcW w:w="9165" w:type="dxa"/>
            <w:vAlign w:val="center"/>
          </w:tcPr>
          <w:p w14:paraId="51D9F01A"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 xml:space="preserve">Свободен ли Заявитель от любых долгов, задолженностей и обязательств, включая государственные, в том числе налоговые и социальные? </w:t>
            </w:r>
          </w:p>
        </w:tc>
        <w:tc>
          <w:tcPr>
            <w:tcW w:w="629" w:type="dxa"/>
            <w:vAlign w:val="center"/>
          </w:tcPr>
          <w:p w14:paraId="30DCE4B8"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253F476E"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07C5173E" w14:textId="77777777" w:rsidTr="00237F63">
        <w:tc>
          <w:tcPr>
            <w:tcW w:w="372" w:type="dxa"/>
            <w:vAlign w:val="center"/>
          </w:tcPr>
          <w:p w14:paraId="3991C370"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р</w:t>
            </w:r>
          </w:p>
        </w:tc>
        <w:tc>
          <w:tcPr>
            <w:tcW w:w="9165" w:type="dxa"/>
            <w:vAlign w:val="center"/>
          </w:tcPr>
          <w:p w14:paraId="28036945" w14:textId="77777777" w:rsidR="00E850EC" w:rsidRPr="00E850EC" w:rsidRDefault="00E850EC" w:rsidP="00E850EC">
            <w:pPr>
              <w:ind w:left="-1"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Является ли Заявитель прямо или косвенно, либо любой из ваших филиалов или любой из их соответствующих директоров, должностных лиц, сотрудников, агентов или представителей в настоящее время объектом любых санкций, введенных правительством (или любого органа власти) Кыргызской Республики, Канады, США, ЕС, Советом Безопасности Организации Объединенных Наций, или любых других соответствующих органов?</w:t>
            </w:r>
          </w:p>
        </w:tc>
        <w:tc>
          <w:tcPr>
            <w:tcW w:w="629" w:type="dxa"/>
            <w:vAlign w:val="center"/>
          </w:tcPr>
          <w:p w14:paraId="25EA3DC8"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2650E099"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78F45032" w14:textId="77777777" w:rsidTr="00237F63">
        <w:trPr>
          <w:trHeight w:val="246"/>
        </w:trPr>
        <w:tc>
          <w:tcPr>
            <w:tcW w:w="372" w:type="dxa"/>
            <w:vAlign w:val="center"/>
          </w:tcPr>
          <w:p w14:paraId="2F1947D8"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с</w:t>
            </w:r>
          </w:p>
        </w:tc>
        <w:tc>
          <w:tcPr>
            <w:tcW w:w="9165" w:type="dxa"/>
            <w:vAlign w:val="center"/>
          </w:tcPr>
          <w:p w14:paraId="77E5E449" w14:textId="77777777" w:rsidR="00E850EC" w:rsidRPr="00E850EC" w:rsidRDefault="00E850EC" w:rsidP="00E850EC">
            <w:pPr>
              <w:spacing w:after="214"/>
              <w:ind w:left="12" w:right="2" w:hanging="10"/>
              <w:contextualSpacing/>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Находится ли Заявитель в процессе банкротства, ликвидации?</w:t>
            </w:r>
          </w:p>
        </w:tc>
        <w:tc>
          <w:tcPr>
            <w:tcW w:w="629" w:type="dxa"/>
            <w:vAlign w:val="center"/>
          </w:tcPr>
          <w:p w14:paraId="4973B4E9"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76F03A2A" w14:textId="77777777" w:rsidR="00E850EC" w:rsidRPr="00E850EC" w:rsidRDefault="00E850EC" w:rsidP="00E850EC">
            <w:pPr>
              <w:contextualSpacing/>
              <w:jc w:val="both"/>
              <w:rPr>
                <w:rFonts w:ascii="Times New Roman" w:eastAsia="Calibri" w:hAnsi="Times New Roman" w:cs="Times New Roman"/>
                <w:color w:val="000000"/>
                <w:lang w:val="ru-RU"/>
              </w:rPr>
            </w:pPr>
          </w:p>
        </w:tc>
      </w:tr>
      <w:tr w:rsidR="00E850EC" w:rsidRPr="005764E4" w14:paraId="4A46EB36" w14:textId="77777777" w:rsidTr="00237F63">
        <w:tc>
          <w:tcPr>
            <w:tcW w:w="372" w:type="dxa"/>
            <w:vAlign w:val="center"/>
          </w:tcPr>
          <w:p w14:paraId="4FB58094" w14:textId="77777777" w:rsidR="00E850EC" w:rsidRPr="00E850EC" w:rsidRDefault="00E850EC" w:rsidP="00E850EC">
            <w:pPr>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т</w:t>
            </w:r>
          </w:p>
        </w:tc>
        <w:tc>
          <w:tcPr>
            <w:tcW w:w="9165" w:type="dxa"/>
            <w:vAlign w:val="center"/>
          </w:tcPr>
          <w:p w14:paraId="011295B2" w14:textId="77777777" w:rsidR="00E850EC" w:rsidRPr="00E850EC" w:rsidRDefault="00E850EC" w:rsidP="00E850EC">
            <w:pPr>
              <w:ind w:left="12" w:hanging="10"/>
              <w:contextualSpacing/>
              <w:jc w:val="both"/>
              <w:rPr>
                <w:rFonts w:ascii="Times New Roman" w:eastAsia="Calibri" w:hAnsi="Times New Roman" w:cs="Times New Roman"/>
                <w:color w:val="000000"/>
                <w:lang w:val="ru-RU"/>
              </w:rPr>
            </w:pPr>
            <w:r w:rsidRPr="00E850EC">
              <w:rPr>
                <w:rFonts w:ascii="Times New Roman" w:eastAsia="Calibri" w:hAnsi="Times New Roman" w:cs="Times New Roman"/>
                <w:color w:val="000000"/>
                <w:lang w:val="ru-RU"/>
              </w:rPr>
              <w:t>Имеет ли Заявитель невыполненные или просроченные обязательства по итогам привлечения Заявителя к выполнению работ, поставке товаров или оказанию услуг по результатам тендеров, объявленных с участием государственных заказчиков.</w:t>
            </w:r>
          </w:p>
        </w:tc>
        <w:tc>
          <w:tcPr>
            <w:tcW w:w="629" w:type="dxa"/>
            <w:vAlign w:val="center"/>
          </w:tcPr>
          <w:p w14:paraId="41057EAB" w14:textId="77777777" w:rsidR="00E850EC" w:rsidRPr="00E850EC" w:rsidRDefault="00E850EC" w:rsidP="00E850EC">
            <w:pPr>
              <w:contextualSpacing/>
              <w:jc w:val="both"/>
              <w:rPr>
                <w:rFonts w:ascii="Times New Roman" w:eastAsia="Calibri" w:hAnsi="Times New Roman" w:cs="Times New Roman"/>
                <w:color w:val="000000"/>
                <w:lang w:val="ru-RU"/>
              </w:rPr>
            </w:pPr>
          </w:p>
        </w:tc>
        <w:tc>
          <w:tcPr>
            <w:tcW w:w="629" w:type="dxa"/>
            <w:vAlign w:val="center"/>
          </w:tcPr>
          <w:p w14:paraId="0AD93806" w14:textId="77777777" w:rsidR="00E850EC" w:rsidRPr="00E850EC" w:rsidRDefault="00E850EC" w:rsidP="00E850EC">
            <w:pPr>
              <w:contextualSpacing/>
              <w:jc w:val="both"/>
              <w:rPr>
                <w:rFonts w:ascii="Times New Roman" w:eastAsia="Calibri" w:hAnsi="Times New Roman" w:cs="Times New Roman"/>
                <w:color w:val="000000"/>
                <w:lang w:val="ru-RU"/>
              </w:rPr>
            </w:pPr>
          </w:p>
        </w:tc>
      </w:tr>
    </w:tbl>
    <w:p w14:paraId="1DBA56D4" w14:textId="77777777" w:rsidR="00E850EC" w:rsidRPr="00E850EC" w:rsidRDefault="00E850EC" w:rsidP="00E850EC">
      <w:pPr>
        <w:tabs>
          <w:tab w:val="right" w:pos="10806"/>
        </w:tabs>
        <w:spacing w:after="0" w:line="240" w:lineRule="auto"/>
        <w:ind w:left="-11"/>
        <w:jc w:val="both"/>
        <w:rPr>
          <w:rFonts w:ascii="Times New Roman" w:eastAsia="Calibri" w:hAnsi="Times New Roman" w:cs="Times New Roman"/>
          <w:color w:val="000000"/>
          <w:kern w:val="0"/>
          <w:sz w:val="22"/>
          <w:szCs w:val="22"/>
          <w:lang w:val="ru-RU"/>
          <w14:ligatures w14:val="none"/>
        </w:rPr>
      </w:pPr>
    </w:p>
    <w:p w14:paraId="10A1BF30"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ab/>
        <w:t>Если Вы считаете необходимым расширить любой из вышеприведенных ответов "Да" или "Нет", пожалуйста, укажите его на дополнительных страницах.</w:t>
      </w:r>
    </w:p>
    <w:p w14:paraId="28304272" w14:textId="77777777" w:rsidR="00E850EC" w:rsidRPr="00E850EC" w:rsidRDefault="00E850EC" w:rsidP="00E850EC">
      <w:pPr>
        <w:tabs>
          <w:tab w:val="center" w:pos="942"/>
          <w:tab w:val="center" w:pos="1440"/>
          <w:tab w:val="center" w:pos="2362"/>
        </w:tabs>
        <w:spacing w:after="0" w:line="240" w:lineRule="auto"/>
        <w:ind w:left="270"/>
        <w:jc w:val="both"/>
        <w:rPr>
          <w:rFonts w:ascii="Times New Roman" w:eastAsia="Calibri" w:hAnsi="Times New Roman" w:cs="Times New Roman"/>
          <w:color w:val="000000"/>
          <w:kern w:val="0"/>
          <w:sz w:val="22"/>
          <w:szCs w:val="22"/>
          <w:lang w:val="ru-RU"/>
          <w14:ligatures w14:val="none"/>
        </w:rPr>
      </w:pPr>
    </w:p>
    <w:p w14:paraId="5E71D71E" w14:textId="77777777" w:rsidR="00E850EC" w:rsidRPr="00E850EC" w:rsidRDefault="00E850EC" w:rsidP="00CF6507">
      <w:pPr>
        <w:numPr>
          <w:ilvl w:val="0"/>
          <w:numId w:val="15"/>
        </w:numPr>
        <w:spacing w:after="0" w:line="240" w:lineRule="auto"/>
        <w:ind w:left="270" w:right="2"/>
        <w:contextualSpacing/>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Имя, адрес и номера телефонов представителя КГК, кто от имени КГК предлагает Вас или Вашу организацию для привлечения в качестве поставщика товаров, услуг или работ.  </w:t>
      </w:r>
    </w:p>
    <w:p w14:paraId="50569395"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14:ligatures w14:val="none"/>
        </w:rPr>
      </w:pPr>
      <w:r w:rsidRPr="00E850EC">
        <w:rPr>
          <w:rFonts w:ascii="Times New Roman" w:eastAsia="Calibri" w:hAnsi="Times New Roman" w:cs="Times New Roman"/>
          <w:color w:val="000000"/>
          <w:kern w:val="0"/>
          <w:sz w:val="22"/>
          <w:szCs w:val="22"/>
          <w14:ligatures w14:val="none"/>
        </w:rPr>
        <w:t xml:space="preserve">_______________________________________________________________________________________________ </w:t>
      </w:r>
    </w:p>
    <w:p w14:paraId="2468945F" w14:textId="77777777" w:rsidR="00E850EC" w:rsidRPr="00E850EC" w:rsidRDefault="00E850EC" w:rsidP="00CF6507">
      <w:pPr>
        <w:numPr>
          <w:ilvl w:val="0"/>
          <w:numId w:val="15"/>
        </w:numPr>
        <w:spacing w:after="0" w:line="240" w:lineRule="auto"/>
        <w:ind w:left="270" w:right="2"/>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Лицо, чья подпись указана ниже, является уполномоченным заверять от имени Заявителя, что информация, изложенная в настоящем опроснике проверки благонадежности, является достоверной, правильной и полной.  Заявитель соглашается незамедлительно уведомлять КГК о любых изменениях в информации, представленной в данном опроснике и прилагаемых Вами к опроснику документах.</w:t>
      </w:r>
    </w:p>
    <w:p w14:paraId="5B10C0CD"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lang w:val="ru-RU"/>
          <w14:ligatures w14:val="none"/>
        </w:rPr>
      </w:pPr>
    </w:p>
    <w:p w14:paraId="2CC14C78" w14:textId="77777777" w:rsidR="00E850EC" w:rsidRPr="00E850EC" w:rsidRDefault="00E850EC" w:rsidP="00E850EC">
      <w:pPr>
        <w:spacing w:after="0" w:line="240" w:lineRule="auto"/>
        <w:ind w:left="-1" w:hanging="10"/>
        <w:jc w:val="both"/>
        <w:rPr>
          <w:rFonts w:ascii="Times New Roman" w:eastAsia="Calibri" w:hAnsi="Times New Roman" w:cs="Times New Roman"/>
          <w:color w:val="000000"/>
          <w:kern w:val="0"/>
          <w:sz w:val="22"/>
          <w:szCs w:val="22"/>
          <w:lang w:val="ru-RU"/>
          <w14:ligatures w14:val="none"/>
        </w:rPr>
      </w:pPr>
    </w:p>
    <w:p w14:paraId="0E9F62D3"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 xml:space="preserve">Подпись __________________________________                  ФИО ____________________________________ </w:t>
      </w:r>
    </w:p>
    <w:p w14:paraId="139EFA38" w14:textId="77777777" w:rsidR="00E850EC" w:rsidRPr="00E850EC" w:rsidRDefault="00E850EC" w:rsidP="00E850EC">
      <w:pPr>
        <w:spacing w:after="0" w:line="240" w:lineRule="auto"/>
        <w:ind w:left="-1" w:firstLine="271"/>
        <w:jc w:val="both"/>
        <w:rPr>
          <w:rFonts w:ascii="Times New Roman" w:eastAsia="Calibri" w:hAnsi="Times New Roman" w:cs="Times New Roman"/>
          <w:color w:val="000000"/>
          <w:kern w:val="0"/>
          <w:sz w:val="22"/>
          <w:szCs w:val="22"/>
          <w:lang w:val="ru-RU"/>
          <w14:ligatures w14:val="none"/>
        </w:rPr>
      </w:pPr>
    </w:p>
    <w:p w14:paraId="54F1E759"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М.П.</w:t>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r>
      <w:r w:rsidRPr="00E850EC">
        <w:rPr>
          <w:rFonts w:ascii="Times New Roman" w:eastAsia="Calibri" w:hAnsi="Times New Roman" w:cs="Times New Roman"/>
          <w:color w:val="000000"/>
          <w:kern w:val="0"/>
          <w:sz w:val="22"/>
          <w:szCs w:val="22"/>
          <w:lang w:val="ru-RU"/>
          <w14:ligatures w14:val="none"/>
        </w:rPr>
        <w:tab/>
        <w:t xml:space="preserve">  Должность________________________________                             </w:t>
      </w:r>
    </w:p>
    <w:p w14:paraId="5F45133A"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77FF865D"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20D28603"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476BEE0B"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p>
    <w:p w14:paraId="1297E461" w14:textId="77777777" w:rsidR="00E850EC" w:rsidRPr="00E850EC" w:rsidRDefault="00E850EC" w:rsidP="00E850EC">
      <w:pPr>
        <w:spacing w:after="0" w:line="240" w:lineRule="auto"/>
        <w:ind w:left="270"/>
        <w:jc w:val="both"/>
        <w:rPr>
          <w:rFonts w:ascii="Times New Roman" w:eastAsia="Calibri" w:hAnsi="Times New Roman" w:cs="Times New Roman"/>
          <w:color w:val="000000"/>
          <w:kern w:val="0"/>
          <w:sz w:val="22"/>
          <w:szCs w:val="22"/>
          <w:lang w:val="ru-RU"/>
          <w14:ligatures w14:val="none"/>
        </w:rPr>
      </w:pPr>
      <w:r w:rsidRPr="00E850EC">
        <w:rPr>
          <w:rFonts w:ascii="Times New Roman" w:eastAsia="Calibri" w:hAnsi="Times New Roman" w:cs="Times New Roman"/>
          <w:color w:val="000000"/>
          <w:kern w:val="0"/>
          <w:sz w:val="22"/>
          <w:szCs w:val="22"/>
          <w:lang w:val="ru-RU"/>
          <w14:ligatures w14:val="none"/>
        </w:rPr>
        <w:t>Дата ________________________________</w:t>
      </w:r>
    </w:p>
    <w:p w14:paraId="3A98EE08" w14:textId="77777777" w:rsidR="00E850EC" w:rsidRDefault="00E850EC" w:rsidP="00E850EC">
      <w:pPr>
        <w:rPr>
          <w:rFonts w:ascii="Times New Roman" w:hAnsi="Times New Roman" w:cs="Times New Roman"/>
          <w:lang w:val="ru-RU"/>
        </w:rPr>
      </w:pPr>
    </w:p>
    <w:p w14:paraId="1B7EB792" w14:textId="77777777" w:rsidR="00E850EC" w:rsidRDefault="00E850EC" w:rsidP="00E850EC">
      <w:pPr>
        <w:rPr>
          <w:rFonts w:ascii="Times New Roman" w:hAnsi="Times New Roman" w:cs="Times New Roman"/>
          <w:lang w:val="ru-RU"/>
        </w:rPr>
      </w:pPr>
    </w:p>
    <w:p w14:paraId="44B16A18" w14:textId="77777777" w:rsidR="00E850EC" w:rsidRDefault="00E850EC" w:rsidP="00E850EC">
      <w:pPr>
        <w:rPr>
          <w:rFonts w:ascii="Times New Roman" w:hAnsi="Times New Roman" w:cs="Times New Roman"/>
          <w:lang w:val="ru-RU"/>
        </w:rPr>
      </w:pPr>
    </w:p>
    <w:p w14:paraId="624AFB79" w14:textId="77777777" w:rsidR="00E850EC" w:rsidRDefault="00E850EC" w:rsidP="00E850EC">
      <w:pPr>
        <w:rPr>
          <w:rFonts w:ascii="Times New Roman" w:hAnsi="Times New Roman" w:cs="Times New Roman"/>
          <w:lang w:val="ru-RU"/>
        </w:rPr>
      </w:pPr>
    </w:p>
    <w:p w14:paraId="5D21772A" w14:textId="77777777" w:rsidR="00E850EC" w:rsidRDefault="00E850EC" w:rsidP="00E850EC">
      <w:pPr>
        <w:rPr>
          <w:rFonts w:ascii="Times New Roman" w:hAnsi="Times New Roman" w:cs="Times New Roman"/>
          <w:lang w:val="ru-RU"/>
        </w:rPr>
      </w:pPr>
    </w:p>
    <w:p w14:paraId="6A89B85E" w14:textId="77777777" w:rsidR="00E850EC" w:rsidRDefault="00E850EC" w:rsidP="00E850EC">
      <w:pPr>
        <w:rPr>
          <w:rFonts w:ascii="Times New Roman" w:hAnsi="Times New Roman" w:cs="Times New Roman"/>
          <w:lang w:val="ru-RU"/>
        </w:rPr>
      </w:pPr>
    </w:p>
    <w:p w14:paraId="0F4F3C7F" w14:textId="77777777" w:rsidR="00E850EC" w:rsidRDefault="00E850EC" w:rsidP="00E850EC">
      <w:pPr>
        <w:rPr>
          <w:rFonts w:ascii="Times New Roman" w:hAnsi="Times New Roman" w:cs="Times New Roman"/>
          <w:lang w:val="ru-RU"/>
        </w:rPr>
      </w:pPr>
    </w:p>
    <w:p w14:paraId="77703B5B" w14:textId="77777777" w:rsidR="00E850EC" w:rsidRDefault="00E850EC" w:rsidP="00E850EC">
      <w:pPr>
        <w:rPr>
          <w:rFonts w:ascii="Times New Roman" w:hAnsi="Times New Roman" w:cs="Times New Roman"/>
          <w:lang w:val="ru-RU"/>
        </w:rPr>
      </w:pPr>
    </w:p>
    <w:p w14:paraId="0CA108C0" w14:textId="77777777" w:rsidR="00E850EC" w:rsidRDefault="00E850EC" w:rsidP="00E850EC">
      <w:pPr>
        <w:rPr>
          <w:rFonts w:ascii="Times New Roman" w:hAnsi="Times New Roman" w:cs="Times New Roman"/>
          <w:lang w:val="ru-RU"/>
        </w:rPr>
      </w:pPr>
    </w:p>
    <w:p w14:paraId="66376275" w14:textId="77777777" w:rsidR="00E850EC" w:rsidRDefault="00E850EC" w:rsidP="00E850EC">
      <w:pPr>
        <w:rPr>
          <w:rFonts w:ascii="Times New Roman" w:hAnsi="Times New Roman" w:cs="Times New Roman"/>
          <w:lang w:val="ru-RU"/>
        </w:rPr>
      </w:pPr>
    </w:p>
    <w:p w14:paraId="3BECDD7A" w14:textId="77777777" w:rsidR="00E850EC" w:rsidRDefault="00E850EC" w:rsidP="00E850EC">
      <w:pPr>
        <w:rPr>
          <w:rFonts w:ascii="Times New Roman" w:hAnsi="Times New Roman" w:cs="Times New Roman"/>
          <w:lang w:val="ru-RU"/>
        </w:rPr>
      </w:pPr>
    </w:p>
    <w:p w14:paraId="5964ACA6" w14:textId="23508BD2" w:rsidR="00E850EC" w:rsidRPr="00E850EC" w:rsidRDefault="00E850EC" w:rsidP="00E850EC">
      <w:pPr>
        <w:rPr>
          <w:rFonts w:ascii="Times New Roman" w:hAnsi="Times New Roman" w:cs="Times New Roman"/>
          <w:lang w:val="ru-RU"/>
        </w:rPr>
      </w:pPr>
      <w:r w:rsidRPr="00E850EC">
        <w:rPr>
          <w:rFonts w:ascii="Times New Roman" w:hAnsi="Times New Roman" w:cs="Times New Roman"/>
          <w:lang w:val="ru-RU"/>
        </w:rPr>
        <w:t xml:space="preserve">                                                                                                                               </w:t>
      </w:r>
      <w:r w:rsidRPr="00E850EC">
        <w:rPr>
          <w:rFonts w:ascii="Times New Roman" w:hAnsi="Times New Roman" w:cs="Times New Roman"/>
          <w:b/>
          <w:bCs/>
          <w:lang w:val="ru-RU"/>
        </w:rPr>
        <w:t xml:space="preserve">Приложение </w:t>
      </w:r>
      <w:r>
        <w:rPr>
          <w:rFonts w:ascii="Times New Roman" w:hAnsi="Times New Roman" w:cs="Times New Roman"/>
          <w:b/>
          <w:bCs/>
          <w:lang w:val="ru-RU"/>
        </w:rPr>
        <w:t>9</w:t>
      </w:r>
      <w:r w:rsidRPr="00E850EC">
        <w:rPr>
          <w:rFonts w:ascii="Times New Roman" w:hAnsi="Times New Roman" w:cs="Times New Roman"/>
          <w:b/>
          <w:bCs/>
          <w:lang w:val="ru-RU"/>
        </w:rPr>
        <w:t xml:space="preserve"> </w:t>
      </w:r>
    </w:p>
    <w:p w14:paraId="6F831329"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 xml:space="preserve">к Списку документов, предоставляемых </w:t>
      </w:r>
    </w:p>
    <w:p w14:paraId="1282F206"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Участником закупочных процедур</w:t>
      </w:r>
    </w:p>
    <w:p w14:paraId="448B99D6" w14:textId="77777777" w:rsidR="001209FD" w:rsidRPr="001209FD" w:rsidRDefault="001209FD" w:rsidP="001209FD">
      <w:pPr>
        <w:rPr>
          <w:rFonts w:ascii="Times New Roman" w:hAnsi="Times New Roman" w:cs="Times New Roman"/>
          <w:lang w:val="ru-RU"/>
        </w:rPr>
      </w:pPr>
    </w:p>
    <w:p w14:paraId="3A996F6C" w14:textId="77777777" w:rsidR="001209FD" w:rsidRPr="001209FD" w:rsidRDefault="001209FD" w:rsidP="001209FD">
      <w:pPr>
        <w:rPr>
          <w:rFonts w:ascii="Times New Roman" w:hAnsi="Times New Roman" w:cs="Times New Roman"/>
          <w:lang w:val="ru-RU"/>
        </w:rPr>
      </w:pPr>
    </w:p>
    <w:p w14:paraId="2B54636B"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Сведения об участии в судебных разбирательствах Участника (последние три года,</w:t>
      </w:r>
    </w:p>
    <w:p w14:paraId="5F76C9E6"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включая текущий)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2"/>
        <w:gridCol w:w="2126"/>
        <w:gridCol w:w="1781"/>
        <w:gridCol w:w="1978"/>
        <w:gridCol w:w="2765"/>
      </w:tblGrid>
      <w:tr w:rsidR="001209FD" w:rsidRPr="005764E4" w14:paraId="75FC5E5A" w14:textId="77777777" w:rsidTr="00237F63">
        <w:trPr>
          <w:trHeight w:hRule="exact" w:val="1000"/>
          <w:jc w:val="center"/>
        </w:trPr>
        <w:tc>
          <w:tcPr>
            <w:tcW w:w="1152" w:type="dxa"/>
            <w:tcBorders>
              <w:top w:val="single" w:sz="4" w:space="0" w:color="auto"/>
              <w:left w:val="single" w:sz="4" w:space="0" w:color="auto"/>
            </w:tcBorders>
            <w:shd w:val="clear" w:color="auto" w:fill="FFFFFF"/>
            <w:vAlign w:val="center"/>
          </w:tcPr>
          <w:p w14:paraId="6B2C6813"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Год</w:t>
            </w:r>
          </w:p>
        </w:tc>
        <w:tc>
          <w:tcPr>
            <w:tcW w:w="2126" w:type="dxa"/>
            <w:tcBorders>
              <w:top w:val="single" w:sz="4" w:space="0" w:color="auto"/>
              <w:left w:val="single" w:sz="4" w:space="0" w:color="auto"/>
            </w:tcBorders>
            <w:shd w:val="clear" w:color="auto" w:fill="FFFFFF"/>
            <w:vAlign w:val="bottom"/>
          </w:tcPr>
          <w:p w14:paraId="21A193D8"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ky-KG"/>
              </w:rPr>
              <w:t xml:space="preserve">Другие </w:t>
            </w:r>
            <w:r w:rsidRPr="001209FD">
              <w:rPr>
                <w:rFonts w:ascii="Times New Roman" w:hAnsi="Times New Roman" w:cs="Times New Roman"/>
                <w:lang w:val="ru-RU" w:bidi="ru-RU"/>
              </w:rPr>
              <w:t>Участники</w:t>
            </w:r>
          </w:p>
          <w:p w14:paraId="4EB1918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Разбирательства</w:t>
            </w:r>
          </w:p>
        </w:tc>
        <w:tc>
          <w:tcPr>
            <w:tcW w:w="1781" w:type="dxa"/>
            <w:tcBorders>
              <w:top w:val="single" w:sz="4" w:space="0" w:color="auto"/>
              <w:left w:val="single" w:sz="4" w:space="0" w:color="auto"/>
            </w:tcBorders>
            <w:shd w:val="clear" w:color="auto" w:fill="FFFFFF"/>
            <w:vAlign w:val="center"/>
          </w:tcPr>
          <w:p w14:paraId="0D28832C"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Предмет</w:t>
            </w:r>
          </w:p>
          <w:p w14:paraId="663CD904"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спора</w:t>
            </w:r>
          </w:p>
        </w:tc>
        <w:tc>
          <w:tcPr>
            <w:tcW w:w="1978" w:type="dxa"/>
            <w:tcBorders>
              <w:top w:val="single" w:sz="4" w:space="0" w:color="auto"/>
              <w:left w:val="single" w:sz="4" w:space="0" w:color="auto"/>
            </w:tcBorders>
            <w:shd w:val="clear" w:color="auto" w:fill="FFFFFF"/>
            <w:vAlign w:val="center"/>
          </w:tcPr>
          <w:p w14:paraId="475E6AD5"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Цена иска</w:t>
            </w:r>
          </w:p>
        </w:tc>
        <w:tc>
          <w:tcPr>
            <w:tcW w:w="2765" w:type="dxa"/>
            <w:tcBorders>
              <w:top w:val="single" w:sz="4" w:space="0" w:color="auto"/>
              <w:left w:val="single" w:sz="4" w:space="0" w:color="auto"/>
              <w:right w:val="single" w:sz="4" w:space="0" w:color="auto"/>
            </w:tcBorders>
            <w:shd w:val="clear" w:color="auto" w:fill="FFFFFF"/>
            <w:vAlign w:val="bottom"/>
          </w:tcPr>
          <w:p w14:paraId="0C355B4D"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Завершен ли процесс, в чью пользу принято решение</w:t>
            </w:r>
          </w:p>
        </w:tc>
      </w:tr>
      <w:tr w:rsidR="001209FD" w:rsidRPr="001209FD" w14:paraId="6BE5E5DA"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6DBCAA8A"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2021</w:t>
            </w:r>
          </w:p>
        </w:tc>
        <w:tc>
          <w:tcPr>
            <w:tcW w:w="2126" w:type="dxa"/>
            <w:tcBorders>
              <w:top w:val="single" w:sz="4" w:space="0" w:color="auto"/>
              <w:left w:val="single" w:sz="4" w:space="0" w:color="auto"/>
            </w:tcBorders>
            <w:shd w:val="clear" w:color="auto" w:fill="FFFFFF"/>
          </w:tcPr>
          <w:p w14:paraId="79E7561B"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3ADF5241"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463589D"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124B4013" w14:textId="77777777" w:rsidR="001209FD" w:rsidRPr="001209FD" w:rsidRDefault="001209FD" w:rsidP="001209FD">
            <w:pPr>
              <w:rPr>
                <w:rFonts w:ascii="Times New Roman" w:hAnsi="Times New Roman" w:cs="Times New Roman"/>
              </w:rPr>
            </w:pPr>
          </w:p>
        </w:tc>
      </w:tr>
      <w:tr w:rsidR="001209FD" w:rsidRPr="001209FD" w14:paraId="6DD5012C" w14:textId="77777777" w:rsidTr="00237F63">
        <w:trPr>
          <w:trHeight w:hRule="exact" w:val="528"/>
          <w:jc w:val="center"/>
        </w:trPr>
        <w:tc>
          <w:tcPr>
            <w:tcW w:w="1152" w:type="dxa"/>
            <w:tcBorders>
              <w:top w:val="single" w:sz="4" w:space="0" w:color="auto"/>
              <w:left w:val="single" w:sz="4" w:space="0" w:color="auto"/>
            </w:tcBorders>
            <w:shd w:val="clear" w:color="auto" w:fill="FFFFFF"/>
            <w:vAlign w:val="center"/>
          </w:tcPr>
          <w:p w14:paraId="6DAFCAF0"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2022</w:t>
            </w:r>
          </w:p>
        </w:tc>
        <w:tc>
          <w:tcPr>
            <w:tcW w:w="2126" w:type="dxa"/>
            <w:tcBorders>
              <w:top w:val="single" w:sz="4" w:space="0" w:color="auto"/>
              <w:left w:val="single" w:sz="4" w:space="0" w:color="auto"/>
            </w:tcBorders>
            <w:shd w:val="clear" w:color="auto" w:fill="FFFFFF"/>
          </w:tcPr>
          <w:p w14:paraId="0C094503"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5AA94640"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2AF8EE0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2ACF4D4B" w14:textId="77777777" w:rsidR="001209FD" w:rsidRPr="001209FD" w:rsidRDefault="001209FD" w:rsidP="001209FD">
            <w:pPr>
              <w:rPr>
                <w:rFonts w:ascii="Times New Roman" w:hAnsi="Times New Roman" w:cs="Times New Roman"/>
              </w:rPr>
            </w:pPr>
          </w:p>
        </w:tc>
      </w:tr>
      <w:tr w:rsidR="001209FD" w:rsidRPr="001209FD" w14:paraId="3FA0F307" w14:textId="77777777" w:rsidTr="00237F63">
        <w:trPr>
          <w:trHeight w:hRule="exact" w:val="533"/>
          <w:jc w:val="center"/>
        </w:trPr>
        <w:tc>
          <w:tcPr>
            <w:tcW w:w="1152" w:type="dxa"/>
            <w:tcBorders>
              <w:top w:val="single" w:sz="4" w:space="0" w:color="auto"/>
              <w:left w:val="single" w:sz="4" w:space="0" w:color="auto"/>
            </w:tcBorders>
            <w:shd w:val="clear" w:color="auto" w:fill="FFFFFF"/>
            <w:vAlign w:val="center"/>
          </w:tcPr>
          <w:p w14:paraId="1F9AE767" w14:textId="77777777" w:rsidR="001209FD" w:rsidRPr="001209FD" w:rsidRDefault="001209FD" w:rsidP="001209FD">
            <w:pPr>
              <w:rPr>
                <w:rFonts w:ascii="Times New Roman" w:hAnsi="Times New Roman" w:cs="Times New Roman"/>
              </w:rPr>
            </w:pPr>
            <w:r w:rsidRPr="001209FD">
              <w:rPr>
                <w:rFonts w:ascii="Times New Roman" w:hAnsi="Times New Roman" w:cs="Times New Roman"/>
                <w:lang w:val="ru-RU" w:bidi="ru-RU"/>
              </w:rPr>
              <w:t>2023</w:t>
            </w:r>
          </w:p>
        </w:tc>
        <w:tc>
          <w:tcPr>
            <w:tcW w:w="2126" w:type="dxa"/>
            <w:tcBorders>
              <w:top w:val="single" w:sz="4" w:space="0" w:color="auto"/>
              <w:left w:val="single" w:sz="4" w:space="0" w:color="auto"/>
            </w:tcBorders>
            <w:shd w:val="clear" w:color="auto" w:fill="FFFFFF"/>
          </w:tcPr>
          <w:p w14:paraId="14AC1BFC"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tcBorders>
            <w:shd w:val="clear" w:color="auto" w:fill="FFFFFF"/>
          </w:tcPr>
          <w:p w14:paraId="29BA438D"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tcBorders>
            <w:shd w:val="clear" w:color="auto" w:fill="FFFFFF"/>
          </w:tcPr>
          <w:p w14:paraId="69BE4A1E"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right w:val="single" w:sz="4" w:space="0" w:color="auto"/>
            </w:tcBorders>
            <w:shd w:val="clear" w:color="auto" w:fill="FFFFFF"/>
          </w:tcPr>
          <w:p w14:paraId="442E4F31" w14:textId="77777777" w:rsidR="001209FD" w:rsidRPr="001209FD" w:rsidRDefault="001209FD" w:rsidP="001209FD">
            <w:pPr>
              <w:rPr>
                <w:rFonts w:ascii="Times New Roman" w:hAnsi="Times New Roman" w:cs="Times New Roman"/>
              </w:rPr>
            </w:pPr>
          </w:p>
        </w:tc>
      </w:tr>
      <w:tr w:rsidR="001209FD" w:rsidRPr="001209FD" w14:paraId="6512B9EA"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C98206C"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2024</w:t>
            </w:r>
          </w:p>
        </w:tc>
        <w:tc>
          <w:tcPr>
            <w:tcW w:w="2126" w:type="dxa"/>
            <w:tcBorders>
              <w:top w:val="single" w:sz="4" w:space="0" w:color="auto"/>
              <w:left w:val="single" w:sz="4" w:space="0" w:color="auto"/>
              <w:bottom w:val="single" w:sz="4" w:space="0" w:color="auto"/>
            </w:tcBorders>
            <w:shd w:val="clear" w:color="auto" w:fill="FFFFFF"/>
          </w:tcPr>
          <w:p w14:paraId="132090A6"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6359F9BC"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0DCE7B70"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45623EDF" w14:textId="77777777" w:rsidR="001209FD" w:rsidRPr="001209FD" w:rsidRDefault="001209FD" w:rsidP="001209FD">
            <w:pPr>
              <w:rPr>
                <w:rFonts w:ascii="Times New Roman" w:hAnsi="Times New Roman" w:cs="Times New Roman"/>
              </w:rPr>
            </w:pPr>
          </w:p>
        </w:tc>
      </w:tr>
      <w:tr w:rsidR="001209FD" w:rsidRPr="001209FD" w14:paraId="426D3480" w14:textId="77777777" w:rsidTr="00237F63">
        <w:trPr>
          <w:trHeight w:hRule="exact" w:val="557"/>
          <w:jc w:val="center"/>
        </w:trPr>
        <w:tc>
          <w:tcPr>
            <w:tcW w:w="1152" w:type="dxa"/>
            <w:tcBorders>
              <w:top w:val="single" w:sz="4" w:space="0" w:color="auto"/>
              <w:left w:val="single" w:sz="4" w:space="0" w:color="auto"/>
              <w:bottom w:val="single" w:sz="4" w:space="0" w:color="auto"/>
            </w:tcBorders>
            <w:shd w:val="clear" w:color="auto" w:fill="FFFFFF"/>
          </w:tcPr>
          <w:p w14:paraId="1A733C19" w14:textId="77777777" w:rsidR="001209FD" w:rsidRPr="001209FD" w:rsidRDefault="001209FD" w:rsidP="001209FD">
            <w:pPr>
              <w:rPr>
                <w:rFonts w:ascii="Times New Roman" w:hAnsi="Times New Roman" w:cs="Times New Roman"/>
              </w:rPr>
            </w:pPr>
            <w:r w:rsidRPr="001209FD">
              <w:rPr>
                <w:rFonts w:ascii="Times New Roman" w:hAnsi="Times New Roman" w:cs="Times New Roman"/>
              </w:rPr>
              <w:t>2025</w:t>
            </w:r>
          </w:p>
        </w:tc>
        <w:tc>
          <w:tcPr>
            <w:tcW w:w="2126" w:type="dxa"/>
            <w:tcBorders>
              <w:top w:val="single" w:sz="4" w:space="0" w:color="auto"/>
              <w:left w:val="single" w:sz="4" w:space="0" w:color="auto"/>
              <w:bottom w:val="single" w:sz="4" w:space="0" w:color="auto"/>
            </w:tcBorders>
            <w:shd w:val="clear" w:color="auto" w:fill="FFFFFF"/>
          </w:tcPr>
          <w:p w14:paraId="51D548BF" w14:textId="77777777" w:rsidR="001209FD" w:rsidRPr="001209FD" w:rsidRDefault="001209FD" w:rsidP="001209FD">
            <w:pPr>
              <w:rPr>
                <w:rFonts w:ascii="Times New Roman" w:hAnsi="Times New Roman" w:cs="Times New Roman"/>
              </w:rPr>
            </w:pPr>
          </w:p>
        </w:tc>
        <w:tc>
          <w:tcPr>
            <w:tcW w:w="1781" w:type="dxa"/>
            <w:tcBorders>
              <w:top w:val="single" w:sz="4" w:space="0" w:color="auto"/>
              <w:left w:val="single" w:sz="4" w:space="0" w:color="auto"/>
              <w:bottom w:val="single" w:sz="4" w:space="0" w:color="auto"/>
            </w:tcBorders>
            <w:shd w:val="clear" w:color="auto" w:fill="FFFFFF"/>
          </w:tcPr>
          <w:p w14:paraId="7E54B407" w14:textId="77777777" w:rsidR="001209FD" w:rsidRPr="001209FD" w:rsidRDefault="001209FD" w:rsidP="001209FD">
            <w:pPr>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14:paraId="128B7F49" w14:textId="77777777" w:rsidR="001209FD" w:rsidRPr="001209FD" w:rsidRDefault="001209FD" w:rsidP="001209FD">
            <w:pPr>
              <w:rPr>
                <w:rFonts w:ascii="Times New Roman" w:hAnsi="Times New Roman" w:cs="Times New Roman"/>
              </w:rPr>
            </w:pPr>
          </w:p>
        </w:tc>
        <w:tc>
          <w:tcPr>
            <w:tcW w:w="2765" w:type="dxa"/>
            <w:tcBorders>
              <w:top w:val="single" w:sz="4" w:space="0" w:color="auto"/>
              <w:left w:val="single" w:sz="4" w:space="0" w:color="auto"/>
              <w:bottom w:val="single" w:sz="4" w:space="0" w:color="auto"/>
              <w:right w:val="single" w:sz="4" w:space="0" w:color="auto"/>
            </w:tcBorders>
            <w:shd w:val="clear" w:color="auto" w:fill="FFFFFF"/>
          </w:tcPr>
          <w:p w14:paraId="0C9EC80C" w14:textId="77777777" w:rsidR="001209FD" w:rsidRPr="001209FD" w:rsidRDefault="001209FD" w:rsidP="001209FD">
            <w:pPr>
              <w:rPr>
                <w:rFonts w:ascii="Times New Roman" w:hAnsi="Times New Roman" w:cs="Times New Roman"/>
              </w:rPr>
            </w:pPr>
          </w:p>
        </w:tc>
      </w:tr>
    </w:tbl>
    <w:p w14:paraId="7283D88E" w14:textId="77777777" w:rsidR="001209FD" w:rsidRPr="001209FD" w:rsidRDefault="001209FD" w:rsidP="001209FD">
      <w:pPr>
        <w:rPr>
          <w:rFonts w:ascii="Times New Roman" w:hAnsi="Times New Roman" w:cs="Times New Roman"/>
          <w:lang w:val="ru-RU" w:bidi="ru-RU"/>
        </w:rPr>
      </w:pPr>
    </w:p>
    <w:p w14:paraId="4717B96B" w14:textId="77777777" w:rsidR="001209FD" w:rsidRPr="001209FD" w:rsidRDefault="001209FD" w:rsidP="001209FD">
      <w:pPr>
        <w:rPr>
          <w:rFonts w:ascii="Times New Roman" w:hAnsi="Times New Roman" w:cs="Times New Roman"/>
          <w:lang w:val="ru-RU" w:bidi="ru-RU"/>
        </w:rPr>
      </w:pPr>
    </w:p>
    <w:p w14:paraId="74312532" w14:textId="77777777" w:rsidR="001209FD" w:rsidRPr="001209FD" w:rsidRDefault="001209FD" w:rsidP="001209FD">
      <w:pPr>
        <w:rPr>
          <w:rFonts w:ascii="Times New Roman" w:hAnsi="Times New Roman" w:cs="Times New Roman"/>
          <w:lang w:val="ru-RU" w:bidi="ru-RU"/>
        </w:rPr>
      </w:pPr>
    </w:p>
    <w:p w14:paraId="1C6CDB83" w14:textId="77777777" w:rsidR="001209FD" w:rsidRPr="001209FD" w:rsidRDefault="001209FD" w:rsidP="001209FD">
      <w:pPr>
        <w:rPr>
          <w:rFonts w:ascii="Times New Roman" w:hAnsi="Times New Roman" w:cs="Times New Roman"/>
          <w:lang w:val="ru-RU" w:bidi="ru-RU"/>
        </w:rPr>
      </w:pPr>
    </w:p>
    <w:p w14:paraId="172DFD3F" w14:textId="77777777" w:rsidR="001209FD" w:rsidRPr="001209FD" w:rsidRDefault="001209FD" w:rsidP="001209FD">
      <w:pPr>
        <w:rPr>
          <w:rFonts w:ascii="Times New Roman" w:hAnsi="Times New Roman" w:cs="Times New Roman"/>
          <w:lang w:val="ru-RU" w:bidi="ru-RU"/>
        </w:rPr>
      </w:pPr>
    </w:p>
    <w:p w14:paraId="5A590665" w14:textId="77777777" w:rsidR="001209FD" w:rsidRPr="001209FD" w:rsidRDefault="001209FD" w:rsidP="001209FD">
      <w:pPr>
        <w:rPr>
          <w:rFonts w:ascii="Times New Roman" w:hAnsi="Times New Roman" w:cs="Times New Roman"/>
          <w:lang w:val="ru-RU" w:bidi="ru-RU"/>
        </w:rPr>
      </w:pPr>
      <w:r w:rsidRPr="001209FD">
        <w:rPr>
          <w:rFonts w:ascii="Times New Roman" w:hAnsi="Times New Roman" w:cs="Times New Roman"/>
          <w:lang w:val="ru-RU" w:bidi="ru-RU"/>
        </w:rPr>
        <w:t>(подпись, М.П.)</w:t>
      </w:r>
    </w:p>
    <w:p w14:paraId="2457267C" w14:textId="77777777" w:rsidR="001209FD" w:rsidRPr="001209FD" w:rsidRDefault="001209FD" w:rsidP="001209FD">
      <w:pPr>
        <w:rPr>
          <w:rFonts w:ascii="Times New Roman" w:hAnsi="Times New Roman" w:cs="Times New Roman"/>
        </w:rPr>
      </w:pPr>
    </w:p>
    <w:p w14:paraId="3E6C3C10" w14:textId="77777777" w:rsidR="001209FD" w:rsidRPr="001209FD" w:rsidRDefault="001209FD" w:rsidP="001209FD">
      <w:pPr>
        <w:rPr>
          <w:rFonts w:ascii="Times New Roman" w:hAnsi="Times New Roman" w:cs="Times New Roman"/>
        </w:rPr>
      </w:pPr>
    </w:p>
    <w:p w14:paraId="5949038F" w14:textId="77777777" w:rsidR="001209FD" w:rsidRPr="001209FD" w:rsidRDefault="001209FD" w:rsidP="001209FD">
      <w:pPr>
        <w:rPr>
          <w:rFonts w:ascii="Times New Roman" w:hAnsi="Times New Roman" w:cs="Times New Roman"/>
          <w:lang w:val="ru-RU"/>
        </w:rPr>
      </w:pPr>
      <w:r w:rsidRPr="001209FD">
        <w:rPr>
          <w:rFonts w:ascii="Times New Roman" w:hAnsi="Times New Roman" w:cs="Times New Roman"/>
          <w:lang w:val="ru-RU" w:bidi="ru-RU"/>
        </w:rPr>
        <w:t>(фамилия, имя, отчество подписавшего, должность)</w:t>
      </w:r>
    </w:p>
    <w:p w14:paraId="3AC92DFB" w14:textId="77777777" w:rsidR="00E850EC" w:rsidRPr="00E850EC" w:rsidRDefault="00E850EC" w:rsidP="00E850EC">
      <w:pPr>
        <w:rPr>
          <w:rFonts w:ascii="Times New Roman" w:hAnsi="Times New Roman" w:cs="Times New Roman"/>
          <w:lang w:val="ru-RU"/>
        </w:rPr>
      </w:pPr>
    </w:p>
    <w:sectPr w:rsidR="00E850EC" w:rsidRPr="00E850EC" w:rsidSect="001E04FB">
      <w:footerReference w:type="default" r:id="rId11"/>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EB09" w14:textId="77777777" w:rsidR="002A6D06" w:rsidRDefault="002A6D06">
      <w:pPr>
        <w:spacing w:after="0" w:line="240" w:lineRule="auto"/>
      </w:pPr>
      <w:r>
        <w:separator/>
      </w:r>
    </w:p>
  </w:endnote>
  <w:endnote w:type="continuationSeparator" w:id="0">
    <w:p w14:paraId="00B363D5" w14:textId="77777777" w:rsidR="002A6D06" w:rsidRDefault="002A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 Neue">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50EB6B05"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2D25CE">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BBB57" w14:textId="77777777" w:rsidR="002A6D06" w:rsidRDefault="002A6D06">
      <w:pPr>
        <w:spacing w:after="0" w:line="240" w:lineRule="auto"/>
      </w:pPr>
      <w:r>
        <w:separator/>
      </w:r>
    </w:p>
  </w:footnote>
  <w:footnote w:type="continuationSeparator" w:id="0">
    <w:p w14:paraId="11640374" w14:textId="77777777" w:rsidR="002A6D06" w:rsidRDefault="002A6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69B"/>
    <w:multiLevelType w:val="hybridMultilevel"/>
    <w:tmpl w:val="872E6400"/>
    <w:lvl w:ilvl="0" w:tplc="E758A0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EBC12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93EE67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3EDDA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4C015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1AB3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CB6720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15E44B4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9504E7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0F6729"/>
    <w:multiLevelType w:val="hybridMultilevel"/>
    <w:tmpl w:val="B0320AE4"/>
    <w:lvl w:ilvl="0" w:tplc="0409001B">
      <w:start w:val="1"/>
      <w:numFmt w:val="lowerRoman"/>
      <w:lvlText w:val="%1."/>
      <w:lvlJc w:val="right"/>
      <w:pPr>
        <w:ind w:left="722" w:hanging="360"/>
      </w:pPr>
      <w:rPr>
        <w:rFont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915E2"/>
    <w:multiLevelType w:val="hybridMultilevel"/>
    <w:tmpl w:val="853CBD62"/>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1410A"/>
    <w:multiLevelType w:val="hybridMultilevel"/>
    <w:tmpl w:val="CB8A2C86"/>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B16E5"/>
    <w:multiLevelType w:val="hybridMultilevel"/>
    <w:tmpl w:val="B5F6227A"/>
    <w:lvl w:ilvl="0" w:tplc="E758A014">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610C9"/>
    <w:multiLevelType w:val="hybridMultilevel"/>
    <w:tmpl w:val="205CE456"/>
    <w:lvl w:ilvl="0" w:tplc="5F20AA0C">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067E74"/>
    <w:multiLevelType w:val="hybridMultilevel"/>
    <w:tmpl w:val="DDBAE2F4"/>
    <w:lvl w:ilvl="0" w:tplc="E758A0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9"/>
  </w:num>
  <w:num w:numId="5">
    <w:abstractNumId w:val="13"/>
  </w:num>
  <w:num w:numId="6">
    <w:abstractNumId w:val="5"/>
  </w:num>
  <w:num w:numId="7">
    <w:abstractNumId w:val="11"/>
  </w:num>
  <w:num w:numId="8">
    <w:abstractNumId w:val="10"/>
  </w:num>
  <w:num w:numId="9">
    <w:abstractNumId w:val="15"/>
  </w:num>
  <w:num w:numId="10">
    <w:abstractNumId w:val="0"/>
  </w:num>
  <w:num w:numId="11">
    <w:abstractNumId w:val="8"/>
  </w:num>
  <w:num w:numId="12">
    <w:abstractNumId w:val="14"/>
  </w:num>
  <w:num w:numId="13">
    <w:abstractNumId w:val="3"/>
  </w:num>
  <w:num w:numId="14">
    <w:abstractNumId w:val="4"/>
  </w:num>
  <w:num w:numId="15">
    <w:abstractNumId w:val="12"/>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CA3"/>
    <w:rsid w:val="000105AC"/>
    <w:rsid w:val="00010EB5"/>
    <w:rsid w:val="000125A1"/>
    <w:rsid w:val="0003291D"/>
    <w:rsid w:val="000502CA"/>
    <w:rsid w:val="00050E96"/>
    <w:rsid w:val="0006235B"/>
    <w:rsid w:val="00076C9E"/>
    <w:rsid w:val="0008440E"/>
    <w:rsid w:val="00092E9D"/>
    <w:rsid w:val="00094CCC"/>
    <w:rsid w:val="000B478D"/>
    <w:rsid w:val="000C13CD"/>
    <w:rsid w:val="000C1C57"/>
    <w:rsid w:val="000C4B86"/>
    <w:rsid w:val="000C7AD5"/>
    <w:rsid w:val="000E681C"/>
    <w:rsid w:val="000F3410"/>
    <w:rsid w:val="000F3666"/>
    <w:rsid w:val="000F42E3"/>
    <w:rsid w:val="000F4D6F"/>
    <w:rsid w:val="000F4FE1"/>
    <w:rsid w:val="00101D31"/>
    <w:rsid w:val="001020D7"/>
    <w:rsid w:val="00105E0A"/>
    <w:rsid w:val="00116212"/>
    <w:rsid w:val="001209FD"/>
    <w:rsid w:val="0012714B"/>
    <w:rsid w:val="001314E3"/>
    <w:rsid w:val="00136089"/>
    <w:rsid w:val="00136398"/>
    <w:rsid w:val="00136EE7"/>
    <w:rsid w:val="00137143"/>
    <w:rsid w:val="00140616"/>
    <w:rsid w:val="001459AA"/>
    <w:rsid w:val="001740C9"/>
    <w:rsid w:val="0017792D"/>
    <w:rsid w:val="00180642"/>
    <w:rsid w:val="001A53D0"/>
    <w:rsid w:val="001D0A66"/>
    <w:rsid w:val="001D0BF6"/>
    <w:rsid w:val="001D1ED1"/>
    <w:rsid w:val="001E04FB"/>
    <w:rsid w:val="001F1BE5"/>
    <w:rsid w:val="00200E79"/>
    <w:rsid w:val="0021133C"/>
    <w:rsid w:val="00220B6D"/>
    <w:rsid w:val="0022254D"/>
    <w:rsid w:val="002524A2"/>
    <w:rsid w:val="00254FFD"/>
    <w:rsid w:val="00262CD6"/>
    <w:rsid w:val="00263C61"/>
    <w:rsid w:val="00267FC6"/>
    <w:rsid w:val="002759C9"/>
    <w:rsid w:val="00281FF3"/>
    <w:rsid w:val="002831F0"/>
    <w:rsid w:val="00284FE7"/>
    <w:rsid w:val="00290042"/>
    <w:rsid w:val="002A155D"/>
    <w:rsid w:val="002A31F8"/>
    <w:rsid w:val="002A6D06"/>
    <w:rsid w:val="002A7B3E"/>
    <w:rsid w:val="002B0F6C"/>
    <w:rsid w:val="002B31F0"/>
    <w:rsid w:val="002C55C3"/>
    <w:rsid w:val="002D25CE"/>
    <w:rsid w:val="002E288A"/>
    <w:rsid w:val="002E525A"/>
    <w:rsid w:val="002E5CB2"/>
    <w:rsid w:val="002E71B5"/>
    <w:rsid w:val="003063C3"/>
    <w:rsid w:val="00314B88"/>
    <w:rsid w:val="00316C1E"/>
    <w:rsid w:val="0032242F"/>
    <w:rsid w:val="00322A75"/>
    <w:rsid w:val="00325329"/>
    <w:rsid w:val="00342FF2"/>
    <w:rsid w:val="00363020"/>
    <w:rsid w:val="003724B2"/>
    <w:rsid w:val="00375ED7"/>
    <w:rsid w:val="00376135"/>
    <w:rsid w:val="00385F21"/>
    <w:rsid w:val="003A0006"/>
    <w:rsid w:val="003A7B57"/>
    <w:rsid w:val="003A7EF6"/>
    <w:rsid w:val="003C52FF"/>
    <w:rsid w:val="003D5C8C"/>
    <w:rsid w:val="003E170B"/>
    <w:rsid w:val="003E75AF"/>
    <w:rsid w:val="003F3217"/>
    <w:rsid w:val="00421515"/>
    <w:rsid w:val="004232B9"/>
    <w:rsid w:val="004279EC"/>
    <w:rsid w:val="00435787"/>
    <w:rsid w:val="00441D77"/>
    <w:rsid w:val="00443275"/>
    <w:rsid w:val="00450BF1"/>
    <w:rsid w:val="00451B7A"/>
    <w:rsid w:val="00453792"/>
    <w:rsid w:val="00471891"/>
    <w:rsid w:val="00480A8D"/>
    <w:rsid w:val="00486A39"/>
    <w:rsid w:val="00492633"/>
    <w:rsid w:val="004A192A"/>
    <w:rsid w:val="004B1F71"/>
    <w:rsid w:val="004B4D11"/>
    <w:rsid w:val="004B76EC"/>
    <w:rsid w:val="004E50F6"/>
    <w:rsid w:val="004F0410"/>
    <w:rsid w:val="004F50F2"/>
    <w:rsid w:val="0050653A"/>
    <w:rsid w:val="005078CB"/>
    <w:rsid w:val="00520650"/>
    <w:rsid w:val="00526BFA"/>
    <w:rsid w:val="00531394"/>
    <w:rsid w:val="005403DE"/>
    <w:rsid w:val="00566D65"/>
    <w:rsid w:val="005764A0"/>
    <w:rsid w:val="005764E4"/>
    <w:rsid w:val="00577666"/>
    <w:rsid w:val="00583690"/>
    <w:rsid w:val="00584473"/>
    <w:rsid w:val="005852F1"/>
    <w:rsid w:val="0058591A"/>
    <w:rsid w:val="0059142B"/>
    <w:rsid w:val="00592FE0"/>
    <w:rsid w:val="005A1696"/>
    <w:rsid w:val="005A6908"/>
    <w:rsid w:val="005B0019"/>
    <w:rsid w:val="005B311D"/>
    <w:rsid w:val="005C5E9C"/>
    <w:rsid w:val="005D438C"/>
    <w:rsid w:val="005D6192"/>
    <w:rsid w:val="005D72CC"/>
    <w:rsid w:val="005F0886"/>
    <w:rsid w:val="005F6D7D"/>
    <w:rsid w:val="00605A74"/>
    <w:rsid w:val="00607ED6"/>
    <w:rsid w:val="006103CE"/>
    <w:rsid w:val="0062031D"/>
    <w:rsid w:val="0062077A"/>
    <w:rsid w:val="00622709"/>
    <w:rsid w:val="00630FD8"/>
    <w:rsid w:val="00631FDF"/>
    <w:rsid w:val="00632CC2"/>
    <w:rsid w:val="00644C18"/>
    <w:rsid w:val="00655D60"/>
    <w:rsid w:val="00670E37"/>
    <w:rsid w:val="00673585"/>
    <w:rsid w:val="00677093"/>
    <w:rsid w:val="0068250B"/>
    <w:rsid w:val="006855C1"/>
    <w:rsid w:val="0068781C"/>
    <w:rsid w:val="0069409D"/>
    <w:rsid w:val="006B25A0"/>
    <w:rsid w:val="006E1F03"/>
    <w:rsid w:val="006E3C2C"/>
    <w:rsid w:val="006E6493"/>
    <w:rsid w:val="006E7DAB"/>
    <w:rsid w:val="006F3DB3"/>
    <w:rsid w:val="0071271E"/>
    <w:rsid w:val="0072583B"/>
    <w:rsid w:val="007323D2"/>
    <w:rsid w:val="00735E49"/>
    <w:rsid w:val="007504CF"/>
    <w:rsid w:val="00760897"/>
    <w:rsid w:val="00761CCD"/>
    <w:rsid w:val="007625EE"/>
    <w:rsid w:val="00770608"/>
    <w:rsid w:val="00773B1A"/>
    <w:rsid w:val="00774082"/>
    <w:rsid w:val="0077585F"/>
    <w:rsid w:val="0077738C"/>
    <w:rsid w:val="00782FD3"/>
    <w:rsid w:val="00786CE2"/>
    <w:rsid w:val="00796850"/>
    <w:rsid w:val="007A430A"/>
    <w:rsid w:val="007A7306"/>
    <w:rsid w:val="007A7820"/>
    <w:rsid w:val="007B5E69"/>
    <w:rsid w:val="007B726A"/>
    <w:rsid w:val="007E0CE5"/>
    <w:rsid w:val="007E4766"/>
    <w:rsid w:val="00800A34"/>
    <w:rsid w:val="00812D27"/>
    <w:rsid w:val="00827532"/>
    <w:rsid w:val="008406DB"/>
    <w:rsid w:val="00845D99"/>
    <w:rsid w:val="00850902"/>
    <w:rsid w:val="00861D3D"/>
    <w:rsid w:val="00870AF5"/>
    <w:rsid w:val="00872A12"/>
    <w:rsid w:val="008735A3"/>
    <w:rsid w:val="0089408F"/>
    <w:rsid w:val="00896315"/>
    <w:rsid w:val="00896C4A"/>
    <w:rsid w:val="008A2ACB"/>
    <w:rsid w:val="008B08F2"/>
    <w:rsid w:val="008C23D0"/>
    <w:rsid w:val="008C4A45"/>
    <w:rsid w:val="008C50B1"/>
    <w:rsid w:val="008D14F5"/>
    <w:rsid w:val="008E2088"/>
    <w:rsid w:val="008E47DD"/>
    <w:rsid w:val="00903016"/>
    <w:rsid w:val="0091591B"/>
    <w:rsid w:val="00916608"/>
    <w:rsid w:val="009313F8"/>
    <w:rsid w:val="0093189F"/>
    <w:rsid w:val="009328BA"/>
    <w:rsid w:val="00933C19"/>
    <w:rsid w:val="00945ED0"/>
    <w:rsid w:val="00950746"/>
    <w:rsid w:val="00954164"/>
    <w:rsid w:val="009577E5"/>
    <w:rsid w:val="00963161"/>
    <w:rsid w:val="00971984"/>
    <w:rsid w:val="00972C58"/>
    <w:rsid w:val="0097573B"/>
    <w:rsid w:val="00982E96"/>
    <w:rsid w:val="00985D96"/>
    <w:rsid w:val="00986FC1"/>
    <w:rsid w:val="00987766"/>
    <w:rsid w:val="009966A3"/>
    <w:rsid w:val="009A3B7F"/>
    <w:rsid w:val="009B376D"/>
    <w:rsid w:val="009B42DE"/>
    <w:rsid w:val="009C5C3A"/>
    <w:rsid w:val="009C6AED"/>
    <w:rsid w:val="009F5108"/>
    <w:rsid w:val="009F7D42"/>
    <w:rsid w:val="00A01205"/>
    <w:rsid w:val="00A10F1A"/>
    <w:rsid w:val="00A204E2"/>
    <w:rsid w:val="00A2110C"/>
    <w:rsid w:val="00A239BE"/>
    <w:rsid w:val="00A259F3"/>
    <w:rsid w:val="00A53C55"/>
    <w:rsid w:val="00A53E90"/>
    <w:rsid w:val="00A546A8"/>
    <w:rsid w:val="00A64C25"/>
    <w:rsid w:val="00A66D7E"/>
    <w:rsid w:val="00A84985"/>
    <w:rsid w:val="00A84DD7"/>
    <w:rsid w:val="00A94E28"/>
    <w:rsid w:val="00A977D7"/>
    <w:rsid w:val="00AA22C7"/>
    <w:rsid w:val="00AA28A5"/>
    <w:rsid w:val="00AB4191"/>
    <w:rsid w:val="00AB5C64"/>
    <w:rsid w:val="00AD4DBE"/>
    <w:rsid w:val="00AF222C"/>
    <w:rsid w:val="00AF32D1"/>
    <w:rsid w:val="00AF774B"/>
    <w:rsid w:val="00B00725"/>
    <w:rsid w:val="00B04386"/>
    <w:rsid w:val="00B14ABA"/>
    <w:rsid w:val="00B17964"/>
    <w:rsid w:val="00B27C70"/>
    <w:rsid w:val="00B31885"/>
    <w:rsid w:val="00B3487B"/>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69DE"/>
    <w:rsid w:val="00BA778C"/>
    <w:rsid w:val="00BC0E9B"/>
    <w:rsid w:val="00BD1295"/>
    <w:rsid w:val="00BD5F3C"/>
    <w:rsid w:val="00BD78EC"/>
    <w:rsid w:val="00BE76AA"/>
    <w:rsid w:val="00BF1ECC"/>
    <w:rsid w:val="00BF1ED5"/>
    <w:rsid w:val="00BF34CD"/>
    <w:rsid w:val="00BF6950"/>
    <w:rsid w:val="00C05E37"/>
    <w:rsid w:val="00C1011F"/>
    <w:rsid w:val="00C1429E"/>
    <w:rsid w:val="00C26E81"/>
    <w:rsid w:val="00C37465"/>
    <w:rsid w:val="00C51F3E"/>
    <w:rsid w:val="00C54E45"/>
    <w:rsid w:val="00C56411"/>
    <w:rsid w:val="00C57248"/>
    <w:rsid w:val="00C618EB"/>
    <w:rsid w:val="00C62756"/>
    <w:rsid w:val="00C758B4"/>
    <w:rsid w:val="00C8197E"/>
    <w:rsid w:val="00C83379"/>
    <w:rsid w:val="00C83CBD"/>
    <w:rsid w:val="00C86A82"/>
    <w:rsid w:val="00CA237D"/>
    <w:rsid w:val="00CA4671"/>
    <w:rsid w:val="00CA518D"/>
    <w:rsid w:val="00CB04F5"/>
    <w:rsid w:val="00CB1C75"/>
    <w:rsid w:val="00CC4950"/>
    <w:rsid w:val="00CC6A80"/>
    <w:rsid w:val="00CD0015"/>
    <w:rsid w:val="00CD1B7E"/>
    <w:rsid w:val="00CD2435"/>
    <w:rsid w:val="00CE5FEF"/>
    <w:rsid w:val="00CE7554"/>
    <w:rsid w:val="00CF4A24"/>
    <w:rsid w:val="00CF6410"/>
    <w:rsid w:val="00CF6507"/>
    <w:rsid w:val="00D00692"/>
    <w:rsid w:val="00D069FC"/>
    <w:rsid w:val="00D1494A"/>
    <w:rsid w:val="00D36985"/>
    <w:rsid w:val="00D408BD"/>
    <w:rsid w:val="00D510BD"/>
    <w:rsid w:val="00D5463C"/>
    <w:rsid w:val="00D54A77"/>
    <w:rsid w:val="00D63B43"/>
    <w:rsid w:val="00D81D0B"/>
    <w:rsid w:val="00D94D86"/>
    <w:rsid w:val="00DA2680"/>
    <w:rsid w:val="00DA65C4"/>
    <w:rsid w:val="00DA6710"/>
    <w:rsid w:val="00DC1969"/>
    <w:rsid w:val="00DC36DD"/>
    <w:rsid w:val="00DD2FDB"/>
    <w:rsid w:val="00DD67B2"/>
    <w:rsid w:val="00DD773F"/>
    <w:rsid w:val="00DF2FDE"/>
    <w:rsid w:val="00DF6AE5"/>
    <w:rsid w:val="00DF71AC"/>
    <w:rsid w:val="00E10AF3"/>
    <w:rsid w:val="00E12163"/>
    <w:rsid w:val="00E12FD3"/>
    <w:rsid w:val="00E23A66"/>
    <w:rsid w:val="00E2456D"/>
    <w:rsid w:val="00E35CDB"/>
    <w:rsid w:val="00E365E0"/>
    <w:rsid w:val="00E414B3"/>
    <w:rsid w:val="00E42EE7"/>
    <w:rsid w:val="00E42F1A"/>
    <w:rsid w:val="00E4656C"/>
    <w:rsid w:val="00E506D1"/>
    <w:rsid w:val="00E566DC"/>
    <w:rsid w:val="00E575F2"/>
    <w:rsid w:val="00E57AA9"/>
    <w:rsid w:val="00E75D58"/>
    <w:rsid w:val="00E80A23"/>
    <w:rsid w:val="00E82CDD"/>
    <w:rsid w:val="00E850EC"/>
    <w:rsid w:val="00E86E6C"/>
    <w:rsid w:val="00E91A16"/>
    <w:rsid w:val="00E96E07"/>
    <w:rsid w:val="00EA4165"/>
    <w:rsid w:val="00EA5D03"/>
    <w:rsid w:val="00EB06FE"/>
    <w:rsid w:val="00ED221E"/>
    <w:rsid w:val="00EE040A"/>
    <w:rsid w:val="00EE0EAE"/>
    <w:rsid w:val="00EE22F9"/>
    <w:rsid w:val="00EE44F4"/>
    <w:rsid w:val="00F1384E"/>
    <w:rsid w:val="00F22573"/>
    <w:rsid w:val="00F27063"/>
    <w:rsid w:val="00F30179"/>
    <w:rsid w:val="00F30B60"/>
    <w:rsid w:val="00F31E8D"/>
    <w:rsid w:val="00F3752C"/>
    <w:rsid w:val="00F426BC"/>
    <w:rsid w:val="00F44DA0"/>
    <w:rsid w:val="00F61859"/>
    <w:rsid w:val="00F72FFC"/>
    <w:rsid w:val="00F819CB"/>
    <w:rsid w:val="00F82475"/>
    <w:rsid w:val="00F86494"/>
    <w:rsid w:val="00FA00EC"/>
    <w:rsid w:val="00FA5FC3"/>
    <w:rsid w:val="00FA61C9"/>
    <w:rsid w:val="00FA760B"/>
    <w:rsid w:val="00FB0E44"/>
    <w:rsid w:val="00FB2201"/>
    <w:rsid w:val="00FC4D2F"/>
    <w:rsid w:val="00FC77AD"/>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EC"/>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Рубрика"/>
    <w:next w:val="af3"/>
    <w:rsid w:val="00010EB5"/>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val="ru-RU"/>
      <w14:textOutline w14:w="0" w14:cap="flat" w14:cmpd="sng" w14:algn="ctr">
        <w14:noFill/>
        <w14:prstDash w14:val="solid"/>
        <w14:bevel/>
      </w14:textOutline>
      <w14:ligatures w14:val="none"/>
    </w:rPr>
  </w:style>
  <w:style w:type="paragraph" w:customStyle="1" w:styleId="afb">
    <w:name w:val="По умолчанию"/>
    <w:rsid w:val="0077738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ru-RU"/>
      <w14:textOutline w14:w="0" w14:cap="flat" w14:cmpd="sng" w14:algn="ctr">
        <w14:noFill/>
        <w14:prstDash w14:val="solid"/>
        <w14:bevel/>
      </w14:textOutline>
      <w14:ligatures w14:val="none"/>
    </w:rPr>
  </w:style>
  <w:style w:type="table" w:customStyle="1" w:styleId="TableGrid">
    <w:name w:val="TableGrid"/>
    <w:rsid w:val="00E850EC"/>
    <w:pPr>
      <w:spacing w:after="0" w:line="240" w:lineRule="auto"/>
    </w:pPr>
    <w:rPr>
      <w:rFonts w:eastAsia="DengXian"/>
      <w:kern w:val="0"/>
      <w:sz w:val="22"/>
      <w:szCs w:val="22"/>
      <w14:ligatures w14:val="none"/>
    </w:rPr>
    <w:tblPr>
      <w:tblCellMar>
        <w:top w:w="0" w:type="dxa"/>
        <w:left w:w="0" w:type="dxa"/>
        <w:bottom w:w="0" w:type="dxa"/>
        <w:right w:w="0" w:type="dxa"/>
      </w:tblCellMar>
    </w:tblPr>
  </w:style>
  <w:style w:type="table" w:customStyle="1" w:styleId="11">
    <w:name w:val="Сетка таблицы1"/>
    <w:basedOn w:val="a1"/>
    <w:next w:val="ae"/>
    <w:uiPriority w:val="39"/>
    <w:rsid w:val="00E850EC"/>
    <w:pPr>
      <w:spacing w:after="0" w:line="240" w:lineRule="auto"/>
    </w:pPr>
    <w:rPr>
      <w:rFonts w:eastAsia="DengXi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afd"/>
    <w:uiPriority w:val="99"/>
    <w:semiHidden/>
    <w:unhideWhenUsed/>
    <w:rsid w:val="00CF6507"/>
    <w:pPr>
      <w:tabs>
        <w:tab w:val="center" w:pos="4844"/>
        <w:tab w:val="right" w:pos="9689"/>
      </w:tabs>
      <w:spacing w:after="0" w:line="240" w:lineRule="auto"/>
    </w:pPr>
  </w:style>
  <w:style w:type="character" w:customStyle="1" w:styleId="afd">
    <w:name w:val="Верхний колонтитул Знак"/>
    <w:basedOn w:val="a0"/>
    <w:link w:val="afc"/>
    <w:uiPriority w:val="99"/>
    <w:semiHidden/>
    <w:rsid w:val="00CF6507"/>
  </w:style>
  <w:style w:type="table" w:customStyle="1" w:styleId="TableNormal1">
    <w:name w:val="Table Normal1"/>
    <w:rsid w:val="00CF650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Normal">
    <w:name w:val="Table Normal"/>
    <w:rsid w:val="003D5C8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umtor.k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22</Pages>
  <Words>7302</Words>
  <Characters>41627</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48832</CharactersWithSpaces>
  <SharedDoc>false</SharedDoc>
  <HLinks>
    <vt:vector size="24" baseType="variant">
      <vt:variant>
        <vt:i4>720968</vt:i4>
      </vt:variant>
      <vt:variant>
        <vt:i4>9</vt:i4>
      </vt:variant>
      <vt:variant>
        <vt:i4>0</vt:i4>
      </vt:variant>
      <vt:variant>
        <vt:i4>5</vt:i4>
      </vt:variant>
      <vt:variant>
        <vt:lpwstr>http://www.kumtor.kg/</vt:lpwstr>
      </vt:variant>
      <vt:variant>
        <vt:lpwstr/>
      </vt:variant>
      <vt:variant>
        <vt:i4>1245302</vt:i4>
      </vt:variant>
      <vt:variant>
        <vt:i4>6</vt:i4>
      </vt:variant>
      <vt:variant>
        <vt:i4>0</vt:i4>
      </vt:variant>
      <vt:variant>
        <vt:i4>5</vt:i4>
      </vt:variant>
      <vt:variant>
        <vt:lpwstr>https://www.kumtor.kg/wp-content/uploads/2020/11/general-terms_service_2020_nov.pdf</vt:lpwstr>
      </vt:variant>
      <vt:variant>
        <vt:lpwstr/>
      </vt:variant>
      <vt:variant>
        <vt:i4>1245302</vt:i4>
      </vt:variant>
      <vt:variant>
        <vt:i4>3</vt:i4>
      </vt:variant>
      <vt:variant>
        <vt:i4>0</vt:i4>
      </vt:variant>
      <vt:variant>
        <vt:i4>5</vt:i4>
      </vt:variant>
      <vt:variant>
        <vt:lpwstr>https://www.kumtor.kg/wp-content/uploads/2020/11/general-terms_service_2020_nov.pdf</vt:lpwstr>
      </vt:variant>
      <vt:variant>
        <vt:lpwstr/>
      </vt:variant>
      <vt:variant>
        <vt:i4>8192009</vt:i4>
      </vt:variant>
      <vt:variant>
        <vt:i4>0</vt:i4>
      </vt:variant>
      <vt:variant>
        <vt:i4>0</vt:i4>
      </vt:variant>
      <vt:variant>
        <vt:i4>5</vt:i4>
      </vt:variant>
      <vt:variant>
        <vt:lpwstr>mailto:Marlen.Turatbekov@kumtor.kg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9</cp:revision>
  <cp:lastPrinted>2025-10-09T07:50:00Z</cp:lastPrinted>
  <dcterms:created xsi:type="dcterms:W3CDTF">2026-05-21T08:05:00Z</dcterms:created>
  <dcterms:modified xsi:type="dcterms:W3CDTF">2026-05-25T12:57:00Z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