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00F4" w14:textId="3A5AC33C" w:rsidR="00880462" w:rsidRPr="00E2241A" w:rsidRDefault="00662A9A" w:rsidP="00D07C62">
      <w:pPr>
        <w:spacing w:after="259" w:line="265" w:lineRule="auto"/>
        <w:ind w:left="730" w:right="-1" w:hanging="1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32D51">
        <w:rPr>
          <w:rFonts w:ascii="Times New Roman" w:eastAsia="Times New Roman" w:hAnsi="Times New Roman" w:cs="Times New Roman"/>
          <w:b/>
          <w:bCs/>
          <w:sz w:val="28"/>
        </w:rPr>
        <w:t>Техническое задание на закупку</w:t>
      </w:r>
    </w:p>
    <w:p w14:paraId="7E861A91" w14:textId="2F2361AF" w:rsidR="000A4D59" w:rsidRPr="000A4D59" w:rsidRDefault="006C21DC" w:rsidP="00E2241A">
      <w:pPr>
        <w:spacing w:after="58"/>
        <w:ind w:left="238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одной</w:t>
      </w:r>
      <w:r w:rsidR="00E46FF4">
        <w:rPr>
          <w:rFonts w:ascii="Times New Roman" w:eastAsia="Times New Roman" w:hAnsi="Times New Roman" w:cs="Times New Roman"/>
          <w:b/>
          <w:bCs/>
          <w:sz w:val="28"/>
        </w:rPr>
        <w:t xml:space="preserve"> единиц</w:t>
      </w:r>
      <w:r>
        <w:rPr>
          <w:rFonts w:ascii="Times New Roman" w:eastAsia="Times New Roman" w:hAnsi="Times New Roman" w:cs="Times New Roman"/>
          <w:b/>
          <w:bCs/>
          <w:sz w:val="28"/>
        </w:rPr>
        <w:t>ы</w:t>
      </w:r>
      <w:r w:rsidR="00E46FF4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DF2C77">
        <w:rPr>
          <w:rFonts w:ascii="Times New Roman" w:eastAsia="Times New Roman" w:hAnsi="Times New Roman" w:cs="Times New Roman"/>
          <w:b/>
          <w:bCs/>
          <w:sz w:val="28"/>
        </w:rPr>
        <w:t>д</w:t>
      </w:r>
      <w:r w:rsidR="00D43351">
        <w:rPr>
          <w:rFonts w:ascii="Times New Roman" w:eastAsia="Times New Roman" w:hAnsi="Times New Roman" w:cs="Times New Roman"/>
          <w:b/>
          <w:bCs/>
          <w:sz w:val="28"/>
        </w:rPr>
        <w:t>изельн</w:t>
      </w:r>
      <w:r>
        <w:rPr>
          <w:rFonts w:ascii="Times New Roman" w:eastAsia="Times New Roman" w:hAnsi="Times New Roman" w:cs="Times New Roman"/>
          <w:b/>
          <w:bCs/>
          <w:sz w:val="28"/>
        </w:rPr>
        <w:t>ого</w:t>
      </w:r>
      <w:r w:rsidR="00DF2C77">
        <w:rPr>
          <w:rFonts w:ascii="Times New Roman" w:eastAsia="Times New Roman" w:hAnsi="Times New Roman" w:cs="Times New Roman"/>
          <w:b/>
          <w:bCs/>
          <w:sz w:val="28"/>
        </w:rPr>
        <w:t xml:space="preserve"> мобильн</w:t>
      </w:r>
      <w:r>
        <w:rPr>
          <w:rFonts w:ascii="Times New Roman" w:eastAsia="Times New Roman" w:hAnsi="Times New Roman" w:cs="Times New Roman"/>
          <w:b/>
          <w:bCs/>
          <w:sz w:val="28"/>
        </w:rPr>
        <w:t>ого</w:t>
      </w:r>
      <w:r w:rsidR="00DF2C77">
        <w:rPr>
          <w:rFonts w:ascii="Times New Roman" w:eastAsia="Times New Roman" w:hAnsi="Times New Roman" w:cs="Times New Roman"/>
          <w:b/>
          <w:bCs/>
          <w:sz w:val="28"/>
        </w:rPr>
        <w:t xml:space="preserve"> обогревате</w:t>
      </w:r>
      <w:r w:rsidR="00E46FF4">
        <w:rPr>
          <w:rFonts w:ascii="Times New Roman" w:eastAsia="Times New Roman" w:hAnsi="Times New Roman" w:cs="Times New Roman"/>
          <w:b/>
          <w:bCs/>
          <w:sz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</w:rPr>
        <w:t>я</w:t>
      </w:r>
      <w:r w:rsidR="00DF2C77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D64BBC">
        <w:rPr>
          <w:rFonts w:ascii="Times New Roman" w:eastAsia="Times New Roman" w:hAnsi="Times New Roman" w:cs="Times New Roman"/>
          <w:b/>
          <w:bCs/>
          <w:sz w:val="28"/>
        </w:rPr>
        <w:t>для гаража ТО ТТ</w:t>
      </w:r>
    </w:p>
    <w:p w14:paraId="2CED7977" w14:textId="7895E51E" w:rsidR="00880462" w:rsidRPr="00232D51" w:rsidRDefault="00662A9A" w:rsidP="00E2241A">
      <w:pPr>
        <w:spacing w:after="58"/>
        <w:ind w:left="238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32D51">
        <w:rPr>
          <w:rFonts w:ascii="Times New Roman" w:eastAsia="Times New Roman" w:hAnsi="Times New Roman" w:cs="Times New Roman"/>
          <w:b/>
          <w:bCs/>
          <w:sz w:val="28"/>
        </w:rPr>
        <w:t xml:space="preserve">ЗАО «Кумтор </w:t>
      </w:r>
      <w:r w:rsidR="006C1F88">
        <w:rPr>
          <w:rFonts w:ascii="Times New Roman" w:eastAsia="Times New Roman" w:hAnsi="Times New Roman" w:cs="Times New Roman"/>
          <w:b/>
          <w:bCs/>
          <w:sz w:val="28"/>
        </w:rPr>
        <w:t>Голд Компани</w:t>
      </w:r>
      <w:r w:rsidRPr="00232D51">
        <w:rPr>
          <w:rFonts w:ascii="Times New Roman" w:eastAsia="Times New Roman" w:hAnsi="Times New Roman" w:cs="Times New Roman"/>
          <w:b/>
          <w:bCs/>
          <w:sz w:val="28"/>
        </w:rPr>
        <w:t>»</w:t>
      </w:r>
    </w:p>
    <w:p w14:paraId="71951F4C" w14:textId="77777777" w:rsidR="00232D51" w:rsidRDefault="00232D51" w:rsidP="00232D51">
      <w:pPr>
        <w:spacing w:after="0"/>
      </w:pPr>
    </w:p>
    <w:tbl>
      <w:tblPr>
        <w:tblStyle w:val="TableGrid"/>
        <w:tblW w:w="10224" w:type="dxa"/>
        <w:tblInd w:w="-298" w:type="dxa"/>
        <w:tblCellMar>
          <w:top w:w="29" w:type="dxa"/>
          <w:left w:w="104" w:type="dxa"/>
          <w:bottom w:w="16" w:type="dxa"/>
          <w:right w:w="105" w:type="dxa"/>
        </w:tblCellMar>
        <w:tblLook w:val="04A0" w:firstRow="1" w:lastRow="0" w:firstColumn="1" w:lastColumn="0" w:noHBand="0" w:noVBand="1"/>
      </w:tblPr>
      <w:tblGrid>
        <w:gridCol w:w="526"/>
        <w:gridCol w:w="2758"/>
        <w:gridCol w:w="6940"/>
      </w:tblGrid>
      <w:tr w:rsidR="00251867" w:rsidRPr="007463AC" w14:paraId="1687FBEB" w14:textId="77777777">
        <w:trPr>
          <w:trHeight w:val="569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59A87E" w14:textId="77777777" w:rsidR="00880462" w:rsidRPr="007463AC" w:rsidRDefault="00662A9A">
            <w:pPr>
              <w:ind w:left="7"/>
            </w:pPr>
            <w:r w:rsidRPr="007463AC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1B094" w14:textId="77777777" w:rsidR="00880462" w:rsidRPr="007463AC" w:rsidRDefault="00662A9A">
            <w:pPr>
              <w:ind w:left="166" w:firstLine="94"/>
            </w:pPr>
            <w:r w:rsidRPr="007463AC"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0108E" w14:textId="77777777" w:rsidR="00880462" w:rsidRPr="007463AC" w:rsidRDefault="00662A9A">
            <w:pPr>
              <w:ind w:left="7"/>
              <w:jc w:val="center"/>
            </w:pPr>
            <w:r w:rsidRPr="007463AC">
              <w:rPr>
                <w:rFonts w:ascii="Times New Roman" w:eastAsia="Times New Roman" w:hAnsi="Times New Roman" w:cs="Times New Roman"/>
              </w:rPr>
              <w:t>Основные данные и требования</w:t>
            </w:r>
          </w:p>
        </w:tc>
      </w:tr>
      <w:tr w:rsidR="00251867" w:rsidRPr="007463AC" w14:paraId="738BEB4A" w14:textId="77777777">
        <w:trPr>
          <w:trHeight w:val="56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82229" w14:textId="77777777" w:rsidR="00880462" w:rsidRPr="007463AC" w:rsidRDefault="00662A9A">
            <w:pPr>
              <w:ind w:left="14"/>
              <w:jc w:val="center"/>
            </w:pPr>
            <w:r w:rsidRPr="007463A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37D25" w14:textId="77777777" w:rsidR="00880462" w:rsidRPr="007463AC" w:rsidRDefault="00662A9A">
            <w:r w:rsidRPr="007463AC">
              <w:rPr>
                <w:rFonts w:ascii="Times New Roman" w:eastAsia="Times New Roman" w:hAnsi="Times New Roman" w:cs="Times New Roman"/>
              </w:rPr>
              <w:t>Место доставки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F731" w14:textId="343389C7" w:rsidR="00880462" w:rsidRPr="007463AC" w:rsidRDefault="00480E60">
            <w:pPr>
              <w:jc w:val="both"/>
            </w:pPr>
            <w:r w:rsidRPr="007463AC">
              <w:rPr>
                <w:rFonts w:ascii="Times New Roman" w:eastAsia="Times New Roman" w:hAnsi="Times New Roman" w:cs="Times New Roman"/>
              </w:rPr>
              <w:t>ЗАО «КУМТОР ГОЛД КОМПАНИ».</w:t>
            </w:r>
            <w:r w:rsidR="00ED473F" w:rsidRPr="007463AC">
              <w:rPr>
                <w:rFonts w:ascii="Times New Roman" w:eastAsia="Times New Roman" w:hAnsi="Times New Roman" w:cs="Times New Roman"/>
              </w:rPr>
              <w:t xml:space="preserve"> </w:t>
            </w:r>
            <w:r w:rsidR="00662A9A" w:rsidRPr="007463AC">
              <w:rPr>
                <w:rFonts w:ascii="Times New Roman" w:eastAsia="Times New Roman" w:hAnsi="Times New Roman" w:cs="Times New Roman"/>
              </w:rPr>
              <w:t>Кыргызская Республика, г. Балыкчы, ул. Нарынское шоссе, 9.</w:t>
            </w:r>
          </w:p>
        </w:tc>
      </w:tr>
      <w:tr w:rsidR="00251867" w:rsidRPr="007463AC" w14:paraId="10F757F3" w14:textId="77777777">
        <w:trPr>
          <w:trHeight w:val="367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E6394" w14:textId="77777777" w:rsidR="00880462" w:rsidRPr="007463AC" w:rsidRDefault="00662A9A">
            <w:pPr>
              <w:ind w:right="14"/>
              <w:jc w:val="center"/>
            </w:pPr>
            <w:r w:rsidRPr="007463A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EFB9B" w14:textId="77777777" w:rsidR="00880462" w:rsidRPr="007463AC" w:rsidRDefault="00662A9A">
            <w:r w:rsidRPr="007463AC"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75727" w14:textId="0957599B" w:rsidR="00880462" w:rsidRPr="007463AC" w:rsidRDefault="00662A9A">
            <w:r w:rsidRPr="007463AC">
              <w:rPr>
                <w:rFonts w:ascii="Times New Roman" w:eastAsia="Times New Roman" w:hAnsi="Times New Roman" w:cs="Times New Roman"/>
              </w:rPr>
              <w:t xml:space="preserve">ЗАО </w:t>
            </w:r>
            <w:bookmarkStart w:id="0" w:name="_Hlk175899087"/>
            <w:r w:rsidRPr="007463AC">
              <w:rPr>
                <w:rFonts w:ascii="Times New Roman" w:eastAsia="Times New Roman" w:hAnsi="Times New Roman" w:cs="Times New Roman"/>
              </w:rPr>
              <w:t>«Кумтор</w:t>
            </w:r>
            <w:r w:rsidR="00FB66FB" w:rsidRPr="007463AC">
              <w:rPr>
                <w:rFonts w:ascii="Times New Roman" w:eastAsia="Times New Roman" w:hAnsi="Times New Roman" w:cs="Times New Roman"/>
              </w:rPr>
              <w:t xml:space="preserve"> Голд</w:t>
            </w:r>
            <w:r w:rsidRPr="007463AC">
              <w:rPr>
                <w:rFonts w:ascii="Times New Roman" w:eastAsia="Times New Roman" w:hAnsi="Times New Roman" w:cs="Times New Roman"/>
              </w:rPr>
              <w:t xml:space="preserve"> Компани»</w:t>
            </w:r>
            <w:bookmarkEnd w:id="0"/>
          </w:p>
        </w:tc>
      </w:tr>
      <w:tr w:rsidR="00251867" w:rsidRPr="007463AC" w14:paraId="1333AF14" w14:textId="77777777">
        <w:trPr>
          <w:trHeight w:val="56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5C483" w14:textId="77777777" w:rsidR="00880462" w:rsidRPr="007463AC" w:rsidRDefault="00662A9A">
            <w:pPr>
              <w:ind w:right="7"/>
              <w:jc w:val="center"/>
            </w:pPr>
            <w:r w:rsidRPr="007463AC">
              <w:rPr>
                <w:rFonts w:ascii="Times New Roman" w:eastAsia="Times New Roman" w:hAnsi="Times New Roman" w:cs="Times New Roman"/>
              </w:rPr>
              <w:t>З.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0E17C" w14:textId="77777777" w:rsidR="00880462" w:rsidRPr="007463AC" w:rsidRDefault="00662A9A">
            <w:r w:rsidRPr="007463AC">
              <w:rPr>
                <w:rFonts w:ascii="Times New Roman" w:eastAsia="Times New Roman" w:hAnsi="Times New Roman" w:cs="Times New Roman"/>
              </w:rPr>
              <w:t>Общие положения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70A51" w14:textId="0888C6D1" w:rsidR="00880462" w:rsidRPr="007463AC" w:rsidRDefault="00662A9A">
            <w:pPr>
              <w:ind w:left="7" w:hanging="7"/>
            </w:pPr>
            <w:r w:rsidRPr="007463AC">
              <w:rPr>
                <w:rFonts w:ascii="Times New Roman" w:eastAsia="Times New Roman" w:hAnsi="Times New Roman" w:cs="Times New Roman"/>
              </w:rPr>
              <w:t>Предметом технического задания является приобретение</w:t>
            </w:r>
            <w:r w:rsidR="00E46FF4">
              <w:rPr>
                <w:rFonts w:ascii="Times New Roman" w:eastAsia="Times New Roman" w:hAnsi="Times New Roman" w:cs="Times New Roman"/>
              </w:rPr>
              <w:t xml:space="preserve"> </w:t>
            </w:r>
            <w:r w:rsidR="006C21DC">
              <w:rPr>
                <w:rFonts w:ascii="Times New Roman" w:eastAsia="Times New Roman" w:hAnsi="Times New Roman" w:cs="Times New Roman"/>
              </w:rPr>
              <w:t>одной</w:t>
            </w:r>
            <w:r w:rsidR="00E46FF4" w:rsidRPr="00E46FF4">
              <w:rPr>
                <w:rFonts w:ascii="Times New Roman" w:eastAsia="Times New Roman" w:hAnsi="Times New Roman" w:cs="Times New Roman"/>
              </w:rPr>
              <w:t xml:space="preserve"> единиц</w:t>
            </w:r>
            <w:r w:rsidR="006C21DC">
              <w:rPr>
                <w:rFonts w:ascii="Times New Roman" w:eastAsia="Times New Roman" w:hAnsi="Times New Roman" w:cs="Times New Roman"/>
              </w:rPr>
              <w:t>ы</w:t>
            </w:r>
            <w:r w:rsidR="00E46FF4" w:rsidRPr="00E46FF4">
              <w:rPr>
                <w:rFonts w:ascii="Times New Roman" w:eastAsia="Times New Roman" w:hAnsi="Times New Roman" w:cs="Times New Roman"/>
              </w:rPr>
              <w:t xml:space="preserve"> дизельн</w:t>
            </w:r>
            <w:r w:rsidR="006C21DC">
              <w:rPr>
                <w:rFonts w:ascii="Times New Roman" w:eastAsia="Times New Roman" w:hAnsi="Times New Roman" w:cs="Times New Roman"/>
              </w:rPr>
              <w:t>ого</w:t>
            </w:r>
            <w:r w:rsidR="00E46FF4" w:rsidRPr="00E46FF4">
              <w:rPr>
                <w:rFonts w:ascii="Times New Roman" w:eastAsia="Times New Roman" w:hAnsi="Times New Roman" w:cs="Times New Roman"/>
              </w:rPr>
              <w:t xml:space="preserve"> мобильн</w:t>
            </w:r>
            <w:r w:rsidR="006C21DC">
              <w:rPr>
                <w:rFonts w:ascii="Times New Roman" w:eastAsia="Times New Roman" w:hAnsi="Times New Roman" w:cs="Times New Roman"/>
              </w:rPr>
              <w:t>ого</w:t>
            </w:r>
            <w:r w:rsidR="00E46FF4" w:rsidRPr="00E46FF4">
              <w:rPr>
                <w:rFonts w:ascii="Times New Roman" w:eastAsia="Times New Roman" w:hAnsi="Times New Roman" w:cs="Times New Roman"/>
              </w:rPr>
              <w:t xml:space="preserve"> обогревател</w:t>
            </w:r>
            <w:r w:rsidR="006C21DC">
              <w:rPr>
                <w:rFonts w:ascii="Times New Roman" w:eastAsia="Times New Roman" w:hAnsi="Times New Roman" w:cs="Times New Roman"/>
              </w:rPr>
              <w:t>я</w:t>
            </w:r>
            <w:r w:rsidR="00150F80">
              <w:rPr>
                <w:rFonts w:ascii="Times New Roman" w:eastAsia="Times New Roman" w:hAnsi="Times New Roman" w:cs="Times New Roman"/>
              </w:rPr>
              <w:t xml:space="preserve"> </w:t>
            </w:r>
            <w:r w:rsidR="00D43351">
              <w:rPr>
                <w:rFonts w:ascii="Times New Roman" w:eastAsia="Times New Roman" w:hAnsi="Times New Roman" w:cs="Times New Roman"/>
              </w:rPr>
              <w:t>для гаража ТО ТТ.</w:t>
            </w:r>
          </w:p>
        </w:tc>
      </w:tr>
      <w:tr w:rsidR="00251867" w:rsidRPr="007463AC" w14:paraId="3F505D64" w14:textId="77777777" w:rsidTr="00FB66FB">
        <w:trPr>
          <w:trHeight w:val="7605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4A16" w14:textId="77777777" w:rsidR="00880462" w:rsidRPr="007463AC" w:rsidRDefault="00662A9A">
            <w:pPr>
              <w:ind w:right="14"/>
              <w:jc w:val="center"/>
            </w:pPr>
            <w:r w:rsidRPr="007463A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C44AF" w14:textId="2DCA4F08" w:rsidR="00880462" w:rsidRPr="00A47689" w:rsidRDefault="00662A9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463AC">
              <w:rPr>
                <w:rFonts w:ascii="Times New Roman" w:eastAsia="Times New Roman" w:hAnsi="Times New Roman" w:cs="Times New Roman"/>
              </w:rPr>
              <w:t xml:space="preserve">Требования к </w:t>
            </w:r>
            <w:r w:rsidR="00A47689">
              <w:rPr>
                <w:rFonts w:ascii="Times New Roman" w:eastAsia="Times New Roman" w:hAnsi="Times New Roman" w:cs="Times New Roman"/>
              </w:rPr>
              <w:t>обогревателю</w:t>
            </w:r>
          </w:p>
          <w:p w14:paraId="3FEB9C42" w14:textId="77777777" w:rsidR="00A37308" w:rsidRPr="007463AC" w:rsidRDefault="00A37308">
            <w:pPr>
              <w:rPr>
                <w:rFonts w:ascii="Times New Roman" w:eastAsia="Times New Roman" w:hAnsi="Times New Roman" w:cs="Times New Roman"/>
              </w:rPr>
            </w:pPr>
          </w:p>
          <w:p w14:paraId="409E34FA" w14:textId="14B02E4F" w:rsidR="00A37308" w:rsidRPr="007463AC" w:rsidRDefault="00A37308" w:rsidP="00A37308"/>
          <w:p w14:paraId="11B71433" w14:textId="257615A7" w:rsidR="00A37308" w:rsidRPr="007463AC" w:rsidRDefault="00A37308"/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C14EC" w14:textId="4FE4B39E" w:rsidR="00D64BBC" w:rsidRPr="00D64BBC" w:rsidRDefault="00662A9A" w:rsidP="00D64BBC">
            <w:pPr>
              <w:numPr>
                <w:ilvl w:val="0"/>
                <w:numId w:val="1"/>
              </w:numPr>
              <w:spacing w:after="2" w:line="287" w:lineRule="auto"/>
              <w:ind w:hanging="245"/>
              <w:jc w:val="both"/>
            </w:pPr>
            <w:r w:rsidRPr="00B64231">
              <w:rPr>
                <w:rFonts w:ascii="Times New Roman" w:eastAsia="Times New Roman" w:hAnsi="Times New Roman" w:cs="Times New Roman"/>
              </w:rPr>
              <w:t>Поставляе</w:t>
            </w:r>
            <w:r w:rsidR="006C21DC">
              <w:rPr>
                <w:rFonts w:ascii="Times New Roman" w:eastAsia="Times New Roman" w:hAnsi="Times New Roman" w:cs="Times New Roman"/>
              </w:rPr>
              <w:t>мый</w:t>
            </w:r>
            <w:r w:rsidRPr="00B64231">
              <w:rPr>
                <w:rFonts w:ascii="Times New Roman" w:eastAsia="Times New Roman" w:hAnsi="Times New Roman" w:cs="Times New Roman"/>
              </w:rPr>
              <w:t xml:space="preserve"> </w:t>
            </w:r>
            <w:r w:rsidR="00E46FF4">
              <w:rPr>
                <w:rFonts w:ascii="Times New Roman" w:eastAsia="Times New Roman" w:hAnsi="Times New Roman" w:cs="Times New Roman"/>
              </w:rPr>
              <w:t>обогревател</w:t>
            </w:r>
            <w:r w:rsidR="006C21DC">
              <w:rPr>
                <w:rFonts w:ascii="Times New Roman" w:eastAsia="Times New Roman" w:hAnsi="Times New Roman" w:cs="Times New Roman"/>
              </w:rPr>
              <w:t>ь</w:t>
            </w:r>
            <w:r w:rsidRPr="00B64231">
              <w:rPr>
                <w:rFonts w:ascii="Times New Roman" w:eastAsia="Times New Roman" w:hAnsi="Times New Roman" w:cs="Times New Roman"/>
              </w:rPr>
              <w:t xml:space="preserve"> дол</w:t>
            </w:r>
            <w:r w:rsidR="006C21DC">
              <w:rPr>
                <w:rFonts w:ascii="Times New Roman" w:eastAsia="Times New Roman" w:hAnsi="Times New Roman" w:cs="Times New Roman"/>
              </w:rPr>
              <w:t>жен</w:t>
            </w:r>
            <w:r w:rsidRPr="00B64231">
              <w:rPr>
                <w:rFonts w:ascii="Times New Roman" w:eastAsia="Times New Roman" w:hAnsi="Times New Roman" w:cs="Times New Roman"/>
              </w:rPr>
              <w:t xml:space="preserve"> быть новым, не бывшим в употреблении. </w:t>
            </w:r>
          </w:p>
          <w:p w14:paraId="2B570FB4" w14:textId="4726EBF0" w:rsidR="00AB6320" w:rsidRDefault="00662A9A" w:rsidP="00E46FF4">
            <w:pPr>
              <w:spacing w:after="2" w:line="287" w:lineRule="auto"/>
              <w:ind w:left="252"/>
              <w:jc w:val="both"/>
              <w:rPr>
                <w:rFonts w:ascii="Times New Roman" w:eastAsia="Times New Roman" w:hAnsi="Times New Roman" w:cs="Times New Roman"/>
              </w:rPr>
            </w:pPr>
            <w:r w:rsidRPr="00B64231">
              <w:rPr>
                <w:rFonts w:ascii="Times New Roman" w:eastAsia="Times New Roman" w:hAnsi="Times New Roman" w:cs="Times New Roman"/>
              </w:rPr>
              <w:t xml:space="preserve">Назначение — </w:t>
            </w:r>
            <w:r w:rsidR="00E46FF4" w:rsidRPr="00E46FF4">
              <w:rPr>
                <w:rFonts w:ascii="Times New Roman" w:eastAsia="Times New Roman" w:hAnsi="Times New Roman" w:cs="Times New Roman"/>
              </w:rPr>
              <w:t>обеспечение обогрева передвижных ремонтных помещений (куполов), а также прогрев замёрзшей техники</w:t>
            </w:r>
            <w:r w:rsidR="006C1F88" w:rsidRPr="00B64231">
              <w:rPr>
                <w:rFonts w:ascii="Times New Roman" w:eastAsia="Times New Roman" w:hAnsi="Times New Roman" w:cs="Times New Roman"/>
              </w:rPr>
              <w:t>.</w:t>
            </w:r>
          </w:p>
          <w:p w14:paraId="0646FC13" w14:textId="69EB1C18" w:rsidR="00D64BBC" w:rsidRPr="00D64BBC" w:rsidRDefault="00D64BBC" w:rsidP="00D64BBC">
            <w:pPr>
              <w:spacing w:after="2" w:line="287" w:lineRule="auto"/>
              <w:ind w:left="252"/>
              <w:jc w:val="both"/>
              <w:rPr>
                <w:rFonts w:ascii="Times New Roman" w:eastAsia="Times New Roman" w:hAnsi="Times New Roman" w:cs="Times New Roman"/>
              </w:rPr>
            </w:pPr>
            <w:r w:rsidRPr="00D64BBC">
              <w:rPr>
                <w:rFonts w:ascii="Times New Roman" w:eastAsia="Times New Roman" w:hAnsi="Times New Roman" w:cs="Times New Roman"/>
              </w:rPr>
              <w:t>Область применения</w:t>
            </w:r>
            <w:r w:rsidR="004178DD">
              <w:rPr>
                <w:rFonts w:ascii="Times New Roman" w:eastAsia="Times New Roman" w:hAnsi="Times New Roman" w:cs="Times New Roman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64BBC">
              <w:rPr>
                <w:rFonts w:ascii="Times New Roman" w:eastAsia="Times New Roman" w:hAnsi="Times New Roman" w:cs="Times New Roman"/>
              </w:rPr>
              <w:t xml:space="preserve">высокогорных </w:t>
            </w:r>
            <w:r>
              <w:rPr>
                <w:rFonts w:ascii="Times New Roman" w:eastAsia="Times New Roman" w:hAnsi="Times New Roman" w:cs="Times New Roman"/>
              </w:rPr>
              <w:t>условиях</w:t>
            </w:r>
            <w:r w:rsidRPr="00D64BBC">
              <w:rPr>
                <w:rFonts w:ascii="Times New Roman" w:eastAsia="Times New Roman" w:hAnsi="Times New Roman" w:cs="Times New Roman"/>
              </w:rPr>
              <w:t xml:space="preserve"> на высоте свыше 4000м. над уровнем моря, при температуре от -35 *С до +40 *С.</w:t>
            </w:r>
          </w:p>
          <w:p w14:paraId="739F3412" w14:textId="63D3E73E" w:rsidR="00880462" w:rsidRPr="00B64231" w:rsidRDefault="0060757E">
            <w:pPr>
              <w:numPr>
                <w:ilvl w:val="0"/>
                <w:numId w:val="1"/>
              </w:numPr>
              <w:spacing w:after="26" w:line="280" w:lineRule="auto"/>
              <w:ind w:hanging="245"/>
              <w:jc w:val="both"/>
            </w:pPr>
            <w:r w:rsidRPr="00B64231">
              <w:rPr>
                <w:rFonts w:ascii="Times New Roman" w:eastAsia="Times New Roman" w:hAnsi="Times New Roman" w:cs="Times New Roman"/>
              </w:rPr>
              <w:t>Оборудование</w:t>
            </w:r>
            <w:r w:rsidR="00662A9A" w:rsidRPr="00B64231">
              <w:rPr>
                <w:rFonts w:ascii="Times New Roman" w:eastAsia="Times New Roman" w:hAnsi="Times New Roman" w:cs="Times New Roman"/>
              </w:rPr>
              <w:t xml:space="preserve"> долж</w:t>
            </w:r>
            <w:r w:rsidRPr="00B64231">
              <w:rPr>
                <w:rFonts w:ascii="Times New Roman" w:eastAsia="Times New Roman" w:hAnsi="Times New Roman" w:cs="Times New Roman"/>
              </w:rPr>
              <w:t>но</w:t>
            </w:r>
            <w:r w:rsidR="00662A9A" w:rsidRPr="00B64231">
              <w:rPr>
                <w:rFonts w:ascii="Times New Roman" w:eastAsia="Times New Roman" w:hAnsi="Times New Roman" w:cs="Times New Roman"/>
              </w:rPr>
              <w:t xml:space="preserve"> соответствовать или превышать требования технических спецификаций по производительности и эргономическим показателям.</w:t>
            </w:r>
          </w:p>
          <w:p w14:paraId="3D9D7C38" w14:textId="77777777" w:rsidR="00880462" w:rsidRPr="00B64231" w:rsidRDefault="00662A9A">
            <w:pPr>
              <w:numPr>
                <w:ilvl w:val="0"/>
                <w:numId w:val="1"/>
              </w:numPr>
              <w:spacing w:line="299" w:lineRule="auto"/>
              <w:ind w:hanging="245"/>
              <w:jc w:val="both"/>
            </w:pPr>
            <w:r w:rsidRPr="00B64231">
              <w:rPr>
                <w:rFonts w:ascii="Times New Roman" w:eastAsia="Times New Roman" w:hAnsi="Times New Roman" w:cs="Times New Roman"/>
              </w:rPr>
              <w:t>Все необходимые Руководства пользователя, Техническая документация должны быть в комплекте.</w:t>
            </w:r>
          </w:p>
          <w:p w14:paraId="5DB3368D" w14:textId="77777777" w:rsidR="00880462" w:rsidRPr="00B64231" w:rsidRDefault="00662A9A">
            <w:pPr>
              <w:numPr>
                <w:ilvl w:val="0"/>
                <w:numId w:val="1"/>
              </w:numPr>
              <w:spacing w:line="276" w:lineRule="auto"/>
              <w:ind w:hanging="245"/>
              <w:jc w:val="both"/>
            </w:pPr>
            <w:r w:rsidRPr="00B64231">
              <w:rPr>
                <w:rFonts w:ascii="Times New Roman" w:eastAsia="Times New Roman" w:hAnsi="Times New Roman" w:cs="Times New Roman"/>
              </w:rPr>
              <w:t>Предоставление Технической документации и Руководства пользователя и иной документации в виде копий не допускается.</w:t>
            </w:r>
          </w:p>
          <w:p w14:paraId="3F40A0A1" w14:textId="77777777" w:rsidR="00880462" w:rsidRPr="00B64231" w:rsidRDefault="00662A9A">
            <w:pPr>
              <w:numPr>
                <w:ilvl w:val="0"/>
                <w:numId w:val="1"/>
              </w:numPr>
              <w:spacing w:after="8" w:line="286" w:lineRule="auto"/>
              <w:ind w:hanging="245"/>
              <w:jc w:val="both"/>
            </w:pPr>
            <w:r w:rsidRPr="00B64231">
              <w:rPr>
                <w:rFonts w:ascii="Times New Roman" w:eastAsia="Times New Roman" w:hAnsi="Times New Roman" w:cs="Times New Roman"/>
              </w:rPr>
              <w:t>Товар должен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действующие на территории КР, стандартов соответствия ЕАЭС.</w:t>
            </w:r>
          </w:p>
          <w:p w14:paraId="2D5F1F6D" w14:textId="77777777" w:rsidR="00880462" w:rsidRPr="00B64231" w:rsidRDefault="00662A9A">
            <w:pPr>
              <w:numPr>
                <w:ilvl w:val="0"/>
                <w:numId w:val="1"/>
              </w:numPr>
              <w:spacing w:line="301" w:lineRule="auto"/>
              <w:ind w:hanging="245"/>
              <w:jc w:val="both"/>
            </w:pPr>
            <w:r w:rsidRPr="00B64231">
              <w:rPr>
                <w:rFonts w:ascii="Times New Roman" w:eastAsia="Times New Roman" w:hAnsi="Times New Roman" w:cs="Times New Roman"/>
              </w:rPr>
              <w:t>Товар должен соответствовать требованиям безопасности, установленным действующим законодательством.</w:t>
            </w:r>
          </w:p>
          <w:p w14:paraId="4F622A84" w14:textId="3A7ABB8B" w:rsidR="00880462" w:rsidRPr="00B64231" w:rsidRDefault="00662A9A" w:rsidP="007463AC">
            <w:pPr>
              <w:numPr>
                <w:ilvl w:val="0"/>
                <w:numId w:val="1"/>
              </w:numPr>
              <w:spacing w:line="301" w:lineRule="auto"/>
              <w:ind w:hanging="245"/>
              <w:jc w:val="both"/>
              <w:rPr>
                <w:rFonts w:ascii="Times New Roman" w:eastAsia="Times New Roman" w:hAnsi="Times New Roman" w:cs="Times New Roman"/>
              </w:rPr>
            </w:pPr>
            <w:r w:rsidRPr="00B64231">
              <w:rPr>
                <w:rFonts w:ascii="Times New Roman" w:eastAsia="Times New Roman" w:hAnsi="Times New Roman" w:cs="Times New Roman"/>
              </w:rPr>
              <w:t>При осуществлении поставки</w:t>
            </w:r>
            <w:r w:rsidR="00D64BBC">
              <w:rPr>
                <w:rFonts w:ascii="Times New Roman" w:eastAsia="Times New Roman" w:hAnsi="Times New Roman" w:cs="Times New Roman"/>
              </w:rPr>
              <w:t xml:space="preserve"> оборудования</w:t>
            </w:r>
            <w:r w:rsidRPr="00B64231">
              <w:rPr>
                <w:rFonts w:ascii="Times New Roman" w:eastAsia="Times New Roman" w:hAnsi="Times New Roman" w:cs="Times New Roman"/>
              </w:rPr>
              <w:t xml:space="preserve"> Поставщик должен представить: оригиналы или в установленном порядке заверенные копии действующих сертификатов соответствия и деклараций о соответствии требованиям нормативных документов на поставляемые товары.</w:t>
            </w:r>
          </w:p>
          <w:p w14:paraId="35455165" w14:textId="7C2FEDD2" w:rsidR="007E520B" w:rsidRPr="00B64231" w:rsidRDefault="007E520B" w:rsidP="007463AC">
            <w:pPr>
              <w:numPr>
                <w:ilvl w:val="0"/>
                <w:numId w:val="1"/>
              </w:numPr>
              <w:spacing w:line="301" w:lineRule="auto"/>
              <w:ind w:hanging="245"/>
              <w:jc w:val="both"/>
            </w:pPr>
            <w:r w:rsidRPr="00B64231">
              <w:rPr>
                <w:rFonts w:ascii="Times New Roman" w:eastAsia="Times New Roman" w:hAnsi="Times New Roman" w:cs="Times New Roman"/>
              </w:rPr>
              <w:t>Поставляемый товар не должен находиться в залоге, под арестом или под иным обременением.</w:t>
            </w:r>
          </w:p>
        </w:tc>
      </w:tr>
    </w:tbl>
    <w:p w14:paraId="091BAD08" w14:textId="77777777" w:rsidR="00880462" w:rsidRPr="007463AC" w:rsidRDefault="00880462">
      <w:pPr>
        <w:spacing w:after="0"/>
        <w:ind w:left="-1138" w:right="10469"/>
      </w:pPr>
    </w:p>
    <w:tbl>
      <w:tblPr>
        <w:tblStyle w:val="TableGrid"/>
        <w:tblW w:w="10199" w:type="dxa"/>
        <w:tblInd w:w="-288" w:type="dxa"/>
        <w:tblLayout w:type="fixed"/>
        <w:tblCellMar>
          <w:top w:w="24" w:type="dxa"/>
          <w:right w:w="22" w:type="dxa"/>
        </w:tblCellMar>
        <w:tblLook w:val="04A0" w:firstRow="1" w:lastRow="0" w:firstColumn="1" w:lastColumn="0" w:noHBand="0" w:noVBand="1"/>
      </w:tblPr>
      <w:tblGrid>
        <w:gridCol w:w="645"/>
        <w:gridCol w:w="3420"/>
        <w:gridCol w:w="42"/>
        <w:gridCol w:w="6071"/>
        <w:gridCol w:w="21"/>
      </w:tblGrid>
      <w:tr w:rsidR="00880462" w:rsidRPr="003D1C13" w14:paraId="3A6D7C7F" w14:textId="77777777" w:rsidTr="00D07C62">
        <w:trPr>
          <w:trHeight w:val="2939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30EE1" w14:textId="77777777" w:rsidR="00880462" w:rsidRPr="00DB4440" w:rsidRDefault="00662A9A">
            <w:pPr>
              <w:ind w:left="10"/>
              <w:jc w:val="center"/>
              <w:rPr>
                <w:lang w:val="en-US"/>
              </w:rPr>
            </w:pPr>
            <w:r w:rsidRPr="007463AC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53721" w14:textId="77777777" w:rsidR="00880462" w:rsidRDefault="00662A9A">
            <w:pPr>
              <w:ind w:left="103" w:hanging="7"/>
              <w:rPr>
                <w:rFonts w:ascii="Times New Roman" w:eastAsia="Times New Roman" w:hAnsi="Times New Roman" w:cs="Times New Roman"/>
                <w:lang w:val="en-US"/>
              </w:rPr>
            </w:pPr>
            <w:r w:rsidRPr="007463AC">
              <w:rPr>
                <w:rFonts w:ascii="Times New Roman" w:eastAsia="Times New Roman" w:hAnsi="Times New Roman" w:cs="Times New Roman"/>
              </w:rPr>
              <w:t>Технические характеристики:</w:t>
            </w:r>
          </w:p>
          <w:p w14:paraId="24AE80C4" w14:textId="77777777" w:rsidR="00DB4440" w:rsidRPr="00DB4440" w:rsidRDefault="00DB4440">
            <w:pPr>
              <w:ind w:left="103" w:hanging="7"/>
            </w:pPr>
          </w:p>
        </w:tc>
        <w:tc>
          <w:tcPr>
            <w:tcW w:w="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417985" w14:textId="2B14A975" w:rsidR="00880462" w:rsidRPr="007463AC" w:rsidRDefault="007C35E1" w:rsidP="007C35E1">
            <w:pPr>
              <w:ind w:left="96" w:right="86"/>
              <w:rPr>
                <w:lang w:val="en-US"/>
              </w:rPr>
            </w:pPr>
            <w:r w:rsidRPr="007463AC">
              <w:t>1</w:t>
            </w:r>
            <w:r w:rsidRPr="007463AC">
              <w:rPr>
                <w:lang w:val="en-US"/>
              </w:rPr>
              <w:t>.</w:t>
            </w:r>
            <w:r w:rsidRPr="007463AC">
              <w:t>Модель</w:t>
            </w:r>
            <w:r w:rsidRPr="007463AC">
              <w:rPr>
                <w:lang w:val="en-US"/>
              </w:rPr>
              <w:t>:</w:t>
            </w:r>
          </w:p>
        </w:tc>
        <w:tc>
          <w:tcPr>
            <w:tcW w:w="60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E61D67" w14:textId="63C64189" w:rsidR="00880462" w:rsidRPr="00E87309" w:rsidRDefault="007C35E1" w:rsidP="007C35E1">
            <w:pPr>
              <w:ind w:left="101"/>
              <w:rPr>
                <w:rFonts w:ascii="Times New Roman" w:eastAsia="Times New Roman" w:hAnsi="Times New Roman" w:cs="Times New Roman"/>
              </w:rPr>
            </w:pPr>
            <w:r w:rsidRPr="00DF2C77">
              <w:rPr>
                <w:rFonts w:ascii="Times New Roman" w:eastAsia="Times New Roman" w:hAnsi="Times New Roman" w:cs="Times New Roman"/>
              </w:rPr>
              <w:t xml:space="preserve">1. </w:t>
            </w:r>
            <w:r w:rsidRPr="00B64231">
              <w:rPr>
                <w:rFonts w:ascii="Times New Roman" w:eastAsia="Times New Roman" w:hAnsi="Times New Roman" w:cs="Times New Roman"/>
              </w:rPr>
              <w:t>Модель</w:t>
            </w:r>
            <w:r w:rsidRPr="00DF2C77">
              <w:rPr>
                <w:rFonts w:ascii="Times New Roman" w:eastAsia="Times New Roman" w:hAnsi="Times New Roman" w:cs="Times New Roman"/>
              </w:rPr>
              <w:t xml:space="preserve">: </w:t>
            </w:r>
            <w:r w:rsidR="00E46FF4">
              <w:rPr>
                <w:rFonts w:ascii="Times New Roman" w:eastAsia="Times New Roman" w:hAnsi="Times New Roman" w:cs="Times New Roman"/>
              </w:rPr>
              <w:t>Дизельный мобильный обогреватель</w:t>
            </w:r>
            <w:r w:rsidR="00AD5AFF">
              <w:rPr>
                <w:rFonts w:ascii="Times New Roman" w:eastAsia="Times New Roman" w:hAnsi="Times New Roman" w:cs="Times New Roman"/>
              </w:rPr>
              <w:t xml:space="preserve"> </w:t>
            </w:r>
            <w:r w:rsidR="00AD5AFF" w:rsidRPr="00AD5AFF">
              <w:rPr>
                <w:rFonts w:ascii="Times New Roman" w:eastAsia="Times New Roman" w:hAnsi="Times New Roman" w:cs="Times New Roman"/>
                <w:b/>
                <w:bCs/>
              </w:rPr>
              <w:t>ALLMAND MAXI-HEAT MH-1000</w:t>
            </w:r>
            <w:r w:rsidR="00AD5AFF">
              <w:rPr>
                <w:rFonts w:ascii="Times New Roman" w:eastAsia="Times New Roman" w:hAnsi="Times New Roman" w:cs="Times New Roman"/>
              </w:rPr>
              <w:t xml:space="preserve"> или эквивалент.</w:t>
            </w:r>
          </w:p>
          <w:p w14:paraId="2F89316E" w14:textId="51AFB954" w:rsidR="007C35E1" w:rsidRDefault="007C35E1" w:rsidP="007C35E1">
            <w:pPr>
              <w:ind w:left="101"/>
              <w:rPr>
                <w:rFonts w:ascii="Times New Roman" w:eastAsia="Times New Roman" w:hAnsi="Times New Roman" w:cs="Times New Roman"/>
              </w:rPr>
            </w:pPr>
            <w:r w:rsidRPr="00B64231">
              <w:rPr>
                <w:rFonts w:ascii="Times New Roman" w:eastAsia="Times New Roman" w:hAnsi="Times New Roman" w:cs="Times New Roman"/>
              </w:rPr>
              <w:t>2. Год выпуска: 202</w:t>
            </w:r>
            <w:r w:rsidR="003D1C13" w:rsidRPr="00B64231">
              <w:rPr>
                <w:rFonts w:ascii="Times New Roman" w:eastAsia="Times New Roman" w:hAnsi="Times New Roman" w:cs="Times New Roman"/>
              </w:rPr>
              <w:t>5</w:t>
            </w:r>
            <w:r w:rsidRPr="00B64231">
              <w:rPr>
                <w:rFonts w:ascii="Times New Roman" w:eastAsia="Times New Roman" w:hAnsi="Times New Roman" w:cs="Times New Roman"/>
              </w:rPr>
              <w:t xml:space="preserve"> и выше</w:t>
            </w:r>
          </w:p>
          <w:p w14:paraId="74035FD9" w14:textId="77777777" w:rsidR="00DB1BAF" w:rsidRPr="00DB1BAF" w:rsidRDefault="00084F30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DB1BAF" w:rsidRPr="00DB1BAF">
              <w:rPr>
                <w:rFonts w:ascii="Times New Roman" w:eastAsia="Times New Roman" w:hAnsi="Times New Roman" w:cs="Times New Roman"/>
                <w:b/>
                <w:bCs/>
              </w:rPr>
              <w:t>Производительность и нагрев</w:t>
            </w:r>
          </w:p>
          <w:p w14:paraId="5AC3513C" w14:textId="77777777" w:rsidR="00DB1BAF" w:rsidRPr="00DB1BAF" w:rsidRDefault="00DB1BAF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 </w:t>
            </w:r>
            <w:r w:rsidRPr="00DB1BAF">
              <w:rPr>
                <w:rFonts w:ascii="Times New Roman" w:eastAsia="Times New Roman" w:hAnsi="Times New Roman" w:cs="Times New Roman"/>
              </w:rPr>
              <w:t>Тепловая мощность: 1 000 000 BTU/h (около 293 кВт), за счёт двух независимых обогревателей по 500 000 BTU каждый</w:t>
            </w:r>
          </w:p>
          <w:p w14:paraId="003519D9" w14:textId="77777777" w:rsidR="00DB1BAF" w:rsidRPr="00DB1BAF" w:rsidRDefault="00DB1BAF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3.2 </w:t>
            </w:r>
            <w:r w:rsidRPr="00DB1BAF">
              <w:rPr>
                <w:rFonts w:ascii="Times New Roman" w:eastAsia="Times New Roman" w:hAnsi="Times New Roman" w:cs="Times New Roman"/>
              </w:rPr>
              <w:t>Воздушный поток: ≈ 6 200 </w:t>
            </w:r>
            <w:proofErr w:type="spellStart"/>
            <w:r w:rsidRPr="00DB1BAF">
              <w:rPr>
                <w:rFonts w:ascii="Times New Roman" w:eastAsia="Times New Roman" w:hAnsi="Times New Roman" w:cs="Times New Roman"/>
              </w:rPr>
              <w:t>cfm</w:t>
            </w:r>
            <w:proofErr w:type="spellEnd"/>
            <w:r w:rsidRPr="00DB1BAF">
              <w:rPr>
                <w:rFonts w:ascii="Times New Roman" w:eastAsia="Times New Roman" w:hAnsi="Times New Roman" w:cs="Times New Roman"/>
              </w:rPr>
              <w:t xml:space="preserve"> (~10 550 м³/ч</w:t>
            </w:r>
          </w:p>
          <w:p w14:paraId="620ECF82" w14:textId="362FB179" w:rsidR="00084F30" w:rsidRPr="00DF2C77" w:rsidRDefault="00DB1BAF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3.3 </w:t>
            </w:r>
            <w:r w:rsidRPr="00DB1BAF">
              <w:rPr>
                <w:rFonts w:ascii="Times New Roman" w:eastAsia="Times New Roman" w:hAnsi="Times New Roman" w:cs="Times New Roman"/>
              </w:rPr>
              <w:t>Подъём температуры: до 85 °C (185 °F) в зоне обогрева</w:t>
            </w:r>
          </w:p>
          <w:p w14:paraId="1280C8A0" w14:textId="43FB98F6" w:rsidR="00084F30" w:rsidRPr="00DB1BAF" w:rsidRDefault="00084F30" w:rsidP="00DB1BAF">
            <w:pPr>
              <w:ind w:left="10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Pr="00084F30">
              <w:rPr>
                <w:rFonts w:ascii="Segoe UI" w:eastAsia="Times New Roman" w:hAnsi="Segoe UI" w:cs="Segoe UI"/>
                <w:color w:val="auto"/>
                <w:kern w:val="0"/>
                <w:sz w:val="21"/>
                <w:szCs w:val="21"/>
                <w:lang w:eastAsia="en-US"/>
                <w14:ligatures w14:val="none"/>
              </w:rPr>
              <w:t xml:space="preserve"> </w:t>
            </w:r>
            <w:r w:rsidR="00DB1BAF" w:rsidRPr="00AD5AFF">
              <w:rPr>
                <w:rFonts w:ascii="Times New Roman" w:eastAsia="Times New Roman" w:hAnsi="Times New Roman" w:cs="Times New Roman"/>
                <w:b/>
                <w:bCs/>
              </w:rPr>
              <w:t>Двигатель и генератор</w:t>
            </w:r>
          </w:p>
          <w:p w14:paraId="4C78719F" w14:textId="14CAB584" w:rsidR="00D43351" w:rsidRPr="00DB1BAF" w:rsidRDefault="00084F30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4.1 </w:t>
            </w:r>
            <w:r w:rsidR="00DB1BAF">
              <w:rPr>
                <w:rFonts w:ascii="Times New Roman" w:eastAsia="Times New Roman" w:hAnsi="Times New Roman" w:cs="Times New Roman"/>
              </w:rPr>
              <w:t xml:space="preserve">Модель: </w:t>
            </w:r>
            <w:r w:rsidR="00DB1BAF" w:rsidRPr="00DB1BAF">
              <w:rPr>
                <w:rFonts w:ascii="Times New Roman" w:eastAsia="Times New Roman" w:hAnsi="Times New Roman" w:cs="Times New Roman"/>
              </w:rPr>
              <w:t>Caterpillar C1.5</w:t>
            </w:r>
          </w:p>
          <w:p w14:paraId="2DC65BE1" w14:textId="225A48D5" w:rsidR="00084F30" w:rsidRDefault="00084F30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4.2 </w:t>
            </w:r>
            <w:r w:rsidR="00DB1BAF" w:rsidRPr="00DB1BAF">
              <w:rPr>
                <w:rFonts w:ascii="Times New Roman" w:eastAsia="Times New Roman" w:hAnsi="Times New Roman" w:cs="Times New Roman"/>
              </w:rPr>
              <w:t>Рабочий объём: 1,496 см³ (1.5 л)</w:t>
            </w:r>
          </w:p>
          <w:p w14:paraId="55F12AFE" w14:textId="7684BBD1" w:rsidR="00D43351" w:rsidRDefault="00D43351" w:rsidP="00D43351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4.3 </w:t>
            </w:r>
            <w:r w:rsidRPr="00E16ABB">
              <w:rPr>
                <w:rFonts w:ascii="Times New Roman" w:eastAsia="Times New Roman" w:hAnsi="Times New Roman" w:cs="Times New Roman"/>
              </w:rPr>
              <w:t>Скорость вращения: 1</w:t>
            </w:r>
            <w:r w:rsidR="00DB1BAF">
              <w:rPr>
                <w:rFonts w:ascii="Times New Roman" w:eastAsia="Times New Roman" w:hAnsi="Times New Roman" w:cs="Times New Roman"/>
              </w:rPr>
              <w:t>8</w:t>
            </w:r>
            <w:r w:rsidRPr="00E16ABB">
              <w:rPr>
                <w:rFonts w:ascii="Times New Roman" w:eastAsia="Times New Roman" w:hAnsi="Times New Roman" w:cs="Times New Roman"/>
              </w:rPr>
              <w:t>00 об/мин</w:t>
            </w:r>
          </w:p>
          <w:p w14:paraId="493F94C5" w14:textId="1120E86E" w:rsidR="00E16ABB" w:rsidRPr="00E16ABB" w:rsidRDefault="00E16ABB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4.4 </w:t>
            </w:r>
            <w:r w:rsidR="00DB1BAF" w:rsidRPr="00DB1BAF">
              <w:rPr>
                <w:rFonts w:ascii="Times New Roman" w:eastAsia="Times New Roman" w:hAnsi="Times New Roman" w:cs="Times New Roman"/>
              </w:rPr>
              <w:t>Тип: 4</w:t>
            </w:r>
            <w:r w:rsidR="00DB1BAF" w:rsidRPr="00DB1BAF">
              <w:rPr>
                <w:rFonts w:ascii="Times New Roman" w:eastAsia="Times New Roman" w:hAnsi="Times New Roman" w:cs="Times New Roman"/>
              </w:rPr>
              <w:noBreakHyphen/>
              <w:t>тактный, рядный 3</w:t>
            </w:r>
            <w:r w:rsidR="00DB1BAF" w:rsidRPr="00DB1BAF">
              <w:rPr>
                <w:rFonts w:ascii="Times New Roman" w:eastAsia="Times New Roman" w:hAnsi="Times New Roman" w:cs="Times New Roman"/>
              </w:rPr>
              <w:noBreakHyphen/>
              <w:t>цилиндровый дизель, с жидкостным охлаждением и косвенным впрыском</w:t>
            </w:r>
          </w:p>
          <w:p w14:paraId="44E50971" w14:textId="595400AB" w:rsidR="00D43351" w:rsidRPr="00E16ABB" w:rsidRDefault="00E16ABB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4.5 </w:t>
            </w:r>
            <w:r w:rsidR="00DB1BAF" w:rsidRPr="00DB1BAF">
              <w:rPr>
                <w:rFonts w:ascii="Times New Roman" w:eastAsia="Times New Roman" w:hAnsi="Times New Roman" w:cs="Times New Roman"/>
              </w:rPr>
              <w:t>Диаметр цилиндра × ход поршня: 84 мм × 90 мм</w:t>
            </w:r>
          </w:p>
          <w:p w14:paraId="1DFE7752" w14:textId="72E58411" w:rsidR="003D1C13" w:rsidRDefault="00084F30" w:rsidP="007C35E1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3D1C13" w:rsidRPr="00B64231">
              <w:rPr>
                <w:rFonts w:ascii="Times New Roman" w:eastAsia="Times New Roman" w:hAnsi="Times New Roman" w:cs="Times New Roman"/>
              </w:rPr>
              <w:t>.</w:t>
            </w:r>
            <w:r w:rsidR="00D64BBC">
              <w:rPr>
                <w:rFonts w:ascii="Times New Roman" w:eastAsia="Times New Roman" w:hAnsi="Times New Roman" w:cs="Times New Roman"/>
              </w:rPr>
              <w:t xml:space="preserve"> </w:t>
            </w:r>
            <w:r w:rsidR="00E16ABB" w:rsidRPr="00E16ABB">
              <w:rPr>
                <w:rFonts w:ascii="Times New Roman" w:eastAsia="Times New Roman" w:hAnsi="Times New Roman" w:cs="Times New Roman"/>
                <w:b/>
                <w:bCs/>
              </w:rPr>
              <w:t>Генератор</w:t>
            </w:r>
            <w:r w:rsidR="00E16AB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AA2786" w14:textId="77777777" w:rsidR="00DB1BAF" w:rsidRPr="00DB1BAF" w:rsidRDefault="00084F30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A2784">
              <w:rPr>
                <w:rFonts w:ascii="Times New Roman" w:eastAsia="Times New Roman" w:hAnsi="Times New Roman" w:cs="Times New Roman"/>
              </w:rPr>
              <w:t xml:space="preserve">.1 </w:t>
            </w:r>
            <w:r w:rsidR="00E16ABB">
              <w:rPr>
                <w:rFonts w:ascii="Times New Roman" w:eastAsia="Times New Roman" w:hAnsi="Times New Roman" w:cs="Times New Roman"/>
              </w:rPr>
              <w:t xml:space="preserve">Модель: </w:t>
            </w:r>
            <w:proofErr w:type="spellStart"/>
            <w:r w:rsidR="00DB1BAF" w:rsidRPr="00DB1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Mecc</w:t>
            </w:r>
            <w:proofErr w:type="spellEnd"/>
            <w:r w:rsidR="00DB1BAF" w:rsidRPr="00DB1B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DB1BAF" w:rsidRPr="00DB1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Alte</w:t>
            </w:r>
            <w:r w:rsidR="00DB1BAF" w:rsidRPr="00DB1B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956B6B" w14:textId="6BFF8F70" w:rsidR="009A2784" w:rsidRDefault="00084F30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A2784">
              <w:rPr>
                <w:rFonts w:ascii="Times New Roman" w:eastAsia="Times New Roman" w:hAnsi="Times New Roman" w:cs="Times New Roman"/>
              </w:rPr>
              <w:t xml:space="preserve">.2 </w:t>
            </w:r>
            <w:r w:rsidR="00DB1BAF">
              <w:rPr>
                <w:rFonts w:ascii="Times New Roman" w:eastAsia="Times New Roman" w:hAnsi="Times New Roman" w:cs="Times New Roman"/>
              </w:rPr>
              <w:t>Г</w:t>
            </w:r>
            <w:r w:rsidR="00DB1BAF" w:rsidRPr="00DB1BAF">
              <w:rPr>
                <w:rFonts w:ascii="Times New Roman" w:eastAsia="Times New Roman" w:hAnsi="Times New Roman" w:cs="Times New Roman"/>
              </w:rPr>
              <w:t>енератор: 9 кВт, 1</w:t>
            </w:r>
            <w:r w:rsidR="00DB1BAF" w:rsidRPr="00DB1BAF">
              <w:rPr>
                <w:rFonts w:ascii="Times New Roman" w:eastAsia="Times New Roman" w:hAnsi="Times New Roman" w:cs="Times New Roman"/>
              </w:rPr>
              <w:noBreakHyphen/>
              <w:t>фазный, 60 </w:t>
            </w:r>
            <w:proofErr w:type="spellStart"/>
            <w:r w:rsidR="00DB1BAF" w:rsidRPr="00DB1BAF">
              <w:rPr>
                <w:rFonts w:ascii="Times New Roman" w:eastAsia="Times New Roman" w:hAnsi="Times New Roman" w:cs="Times New Roman"/>
              </w:rPr>
              <w:t>Hz</w:t>
            </w:r>
            <w:proofErr w:type="spellEnd"/>
            <w:r w:rsidR="00DB1BAF" w:rsidRPr="00DB1BAF">
              <w:rPr>
                <w:rFonts w:ascii="Times New Roman" w:eastAsia="Times New Roman" w:hAnsi="Times New Roman" w:cs="Times New Roman"/>
              </w:rPr>
              <w:t>, трансформаторно-регулируемый</w:t>
            </w:r>
          </w:p>
          <w:p w14:paraId="15019572" w14:textId="2DF3B54A" w:rsidR="00E16ABB" w:rsidRPr="00DB1BAF" w:rsidRDefault="00084F30" w:rsidP="00DB1BAF">
            <w:pPr>
              <w:ind w:left="10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="00DB1BAF" w:rsidRPr="00AD5AFF">
              <w:rPr>
                <w:rFonts w:ascii="Times New Roman" w:eastAsia="Times New Roman" w:hAnsi="Times New Roman" w:cs="Times New Roman"/>
                <w:b/>
                <w:bCs/>
              </w:rPr>
              <w:t>Конструкция и опции</w:t>
            </w:r>
          </w:p>
          <w:p w14:paraId="6C985480" w14:textId="021947AC" w:rsidR="00084F30" w:rsidRDefault="00084F30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6.1 </w:t>
            </w:r>
            <w:r w:rsidR="00DB1BAF" w:rsidRPr="00DB1BAF">
              <w:rPr>
                <w:rFonts w:ascii="Times New Roman" w:eastAsia="Times New Roman" w:hAnsi="Times New Roman" w:cs="Times New Roman"/>
              </w:rPr>
              <w:t xml:space="preserve">Система </w:t>
            </w:r>
            <w:proofErr w:type="spellStart"/>
            <w:r w:rsidR="00DB1BAF" w:rsidRPr="00DB1BAF">
              <w:rPr>
                <w:rFonts w:ascii="Times New Roman" w:eastAsia="Times New Roman" w:hAnsi="Times New Roman" w:cs="Times New Roman"/>
              </w:rPr>
              <w:t>iQ</w:t>
            </w:r>
            <w:proofErr w:type="spellEnd"/>
            <w:r w:rsidR="00DB1BAF" w:rsidRPr="00DB1BAF">
              <w:rPr>
                <w:rFonts w:ascii="Times New Roman" w:eastAsia="Times New Roman" w:hAnsi="Times New Roman" w:cs="Times New Roman"/>
              </w:rPr>
              <w:t>: автоматическая калибровка горелок по температуре, влажности и давлению</w:t>
            </w:r>
            <w:r w:rsidR="00DB1BAF">
              <w:rPr>
                <w:rFonts w:ascii="Times New Roman" w:eastAsia="Times New Roman" w:hAnsi="Times New Roman" w:cs="Times New Roman"/>
              </w:rPr>
              <w:t>.</w:t>
            </w:r>
          </w:p>
          <w:p w14:paraId="5CC9F753" w14:textId="75B9F86F" w:rsidR="00084F30" w:rsidRDefault="00084F30" w:rsidP="00E16ABB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6.2 </w:t>
            </w:r>
            <w:r w:rsidR="00DB1BAF" w:rsidRPr="00DB1BAF">
              <w:rPr>
                <w:rFonts w:ascii="Times New Roman" w:eastAsia="Times New Roman" w:hAnsi="Times New Roman" w:cs="Times New Roman"/>
              </w:rPr>
              <w:t>Рециркуляция воздуха: встроенная, повышает КПД, снижает расход</w:t>
            </w:r>
            <w:r w:rsidR="00DB1BAF">
              <w:rPr>
                <w:rFonts w:ascii="Times New Roman" w:eastAsia="Times New Roman" w:hAnsi="Times New Roman" w:cs="Times New Roman"/>
              </w:rPr>
              <w:t>.</w:t>
            </w:r>
          </w:p>
          <w:p w14:paraId="1C29979D" w14:textId="1B4F3EEA" w:rsidR="00084F30" w:rsidRDefault="00084F30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6.3 </w:t>
            </w:r>
            <w:proofErr w:type="spellStart"/>
            <w:r w:rsidR="00DB1BAF" w:rsidRPr="00DB1BAF">
              <w:rPr>
                <w:rFonts w:ascii="Times New Roman" w:eastAsia="Times New Roman" w:hAnsi="Times New Roman" w:cs="Times New Roman"/>
              </w:rPr>
              <w:t>Дуктовая</w:t>
            </w:r>
            <w:proofErr w:type="spellEnd"/>
            <w:r w:rsidR="00DB1BAF" w:rsidRPr="00DB1BAF">
              <w:rPr>
                <w:rFonts w:ascii="Times New Roman" w:eastAsia="Times New Roman" w:hAnsi="Times New Roman" w:cs="Times New Roman"/>
              </w:rPr>
              <w:t xml:space="preserve"> система: стандартный фланец 16″, возможен фланец 12″, подключение </w:t>
            </w:r>
            <w:proofErr w:type="spellStart"/>
            <w:r w:rsidR="00DB1BAF" w:rsidRPr="00DB1BAF">
              <w:rPr>
                <w:rFonts w:ascii="Times New Roman" w:eastAsia="Times New Roman" w:hAnsi="Times New Roman" w:cs="Times New Roman"/>
              </w:rPr>
              <w:t>гофротруб</w:t>
            </w:r>
            <w:proofErr w:type="spellEnd"/>
            <w:r w:rsidR="00DB1BAF" w:rsidRPr="00DB1BAF">
              <w:rPr>
                <w:rFonts w:ascii="Times New Roman" w:eastAsia="Times New Roman" w:hAnsi="Times New Roman" w:cs="Times New Roman"/>
              </w:rPr>
              <w:t xml:space="preserve">; статическое давление 2.3″ </w:t>
            </w:r>
            <w:proofErr w:type="spellStart"/>
            <w:r w:rsidR="00DB1BAF" w:rsidRPr="00DB1BAF">
              <w:rPr>
                <w:rFonts w:ascii="Times New Roman" w:eastAsia="Times New Roman" w:hAnsi="Times New Roman" w:cs="Times New Roman"/>
              </w:rPr>
              <w:t>wc</w:t>
            </w:r>
            <w:proofErr w:type="spellEnd"/>
            <w:r w:rsidR="00DB1BAF" w:rsidRPr="00DB1BAF">
              <w:rPr>
                <w:rFonts w:ascii="Times New Roman" w:eastAsia="Times New Roman" w:hAnsi="Times New Roman" w:cs="Times New Roman"/>
              </w:rPr>
              <w:t xml:space="preserve"> позволяет прокладку до 33 м (при 16″) или 15 м (при 12″)</w:t>
            </w:r>
            <w:r w:rsidR="00E16ABB">
              <w:rPr>
                <w:rFonts w:ascii="Times New Roman" w:eastAsia="Times New Roman" w:hAnsi="Times New Roman" w:cs="Times New Roman"/>
              </w:rPr>
              <w:t>.</w:t>
            </w:r>
          </w:p>
          <w:p w14:paraId="12761F03" w14:textId="4AD806EE" w:rsidR="00DB1BAF" w:rsidRDefault="00DB1BAF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6.4 </w:t>
            </w:r>
            <w:r w:rsidRPr="00DB1BAF">
              <w:rPr>
                <w:rFonts w:ascii="Times New Roman" w:eastAsia="Times New Roman" w:hAnsi="Times New Roman" w:cs="Times New Roman"/>
              </w:rPr>
              <w:t>Системы безопасности: автоматическое отключение при низком давлении масла или перегреве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A8BAB91" w14:textId="77777777" w:rsidR="00DB1BAF" w:rsidRPr="00DB1BAF" w:rsidRDefault="00DB1BAF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r w:rsidRPr="00DB1BAF">
              <w:rPr>
                <w:rFonts w:ascii="Times New Roman" w:eastAsia="Times New Roman" w:hAnsi="Times New Roman" w:cs="Times New Roman"/>
                <w:b/>
                <w:bCs/>
              </w:rPr>
              <w:t>Шасси и управление</w:t>
            </w:r>
          </w:p>
          <w:p w14:paraId="57DA2316" w14:textId="77777777" w:rsidR="00DB1BAF" w:rsidRPr="00DB1BAF" w:rsidRDefault="00DB1BAF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7.1 </w:t>
            </w:r>
            <w:r w:rsidRPr="00DB1BAF">
              <w:rPr>
                <w:rFonts w:ascii="Times New Roman" w:eastAsia="Times New Roman" w:hAnsi="Times New Roman" w:cs="Times New Roman"/>
              </w:rPr>
              <w:t xml:space="preserve">Тележка: сварная стальная рама с домкратами, сцепное устройство (регулируемый шар 2″ или кольцо 3″ </w:t>
            </w:r>
            <w:proofErr w:type="spellStart"/>
            <w:r w:rsidRPr="00DB1BAF">
              <w:rPr>
                <w:rFonts w:ascii="Times New Roman" w:eastAsia="Times New Roman" w:hAnsi="Times New Roman" w:cs="Times New Roman"/>
              </w:rPr>
              <w:t>pintle</w:t>
            </w:r>
            <w:proofErr w:type="spellEnd"/>
            <w:r w:rsidRPr="00DB1BAF">
              <w:rPr>
                <w:rFonts w:ascii="Times New Roman" w:eastAsia="Times New Roman" w:hAnsi="Times New Roman" w:cs="Times New Roman"/>
              </w:rPr>
              <w:t>), рессорная ось на 5 000 </w:t>
            </w:r>
            <w:proofErr w:type="spellStart"/>
            <w:r w:rsidRPr="00DB1BAF">
              <w:rPr>
                <w:rFonts w:ascii="Times New Roman" w:eastAsia="Times New Roman" w:hAnsi="Times New Roman" w:cs="Times New Roman"/>
              </w:rPr>
              <w:t>lbs</w:t>
            </w:r>
            <w:proofErr w:type="spellEnd"/>
            <w:r w:rsidRPr="00DB1BAF">
              <w:rPr>
                <w:rFonts w:ascii="Times New Roman" w:eastAsia="Times New Roman" w:hAnsi="Times New Roman" w:cs="Times New Roman"/>
              </w:rPr>
              <w:t xml:space="preserve"> (~2,268 кг), шины 15″, тормоза (опционально гидравлические или электронные), фары, стоп</w:t>
            </w:r>
            <w:r w:rsidRPr="00DB1BAF">
              <w:rPr>
                <w:rFonts w:ascii="Times New Roman" w:eastAsia="Times New Roman" w:hAnsi="Times New Roman" w:cs="Times New Roman"/>
              </w:rPr>
              <w:noBreakHyphen/>
              <w:t>сигналы, поворотники, страховочные цепи</w:t>
            </w:r>
          </w:p>
          <w:p w14:paraId="1BAF6C33" w14:textId="77777777" w:rsidR="00DB1BAF" w:rsidRPr="00DB1BAF" w:rsidRDefault="00DB1BAF" w:rsidP="00DB1BAF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7.2 </w:t>
            </w:r>
            <w:r w:rsidRPr="00DB1BAF">
              <w:rPr>
                <w:rFonts w:ascii="Times New Roman" w:eastAsia="Times New Roman" w:hAnsi="Times New Roman" w:cs="Times New Roman"/>
              </w:rPr>
              <w:t>Корпус: тяжёлый стальной кожух, запирающиеся двери, внутреннее освещение, крепеж для труб воздуховодов, ящик для инструментов</w:t>
            </w:r>
          </w:p>
          <w:p w14:paraId="7103D0C8" w14:textId="65E76D6E" w:rsidR="00881B36" w:rsidRPr="00D64BBC" w:rsidRDefault="00881B36" w:rsidP="00AD5AFF">
            <w:pPr>
              <w:ind w:left="101"/>
              <w:rPr>
                <w:rFonts w:eastAsia="Times New Roman"/>
                <w:b/>
                <w:bCs/>
              </w:rPr>
            </w:pPr>
          </w:p>
        </w:tc>
      </w:tr>
      <w:tr w:rsidR="00880462" w:rsidRPr="007463AC" w14:paraId="3322B3FD" w14:textId="77777777" w:rsidTr="00D07C62">
        <w:trPr>
          <w:trHeight w:val="2229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DE716" w14:textId="77777777" w:rsidR="00880462" w:rsidRPr="007463AC" w:rsidRDefault="00662A9A">
            <w:pPr>
              <w:ind w:left="17"/>
              <w:jc w:val="center"/>
            </w:pPr>
            <w:r w:rsidRPr="007463AC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6ED63" w14:textId="77777777" w:rsidR="00880462" w:rsidRPr="007463AC" w:rsidRDefault="00662A9A">
            <w:pPr>
              <w:ind w:left="111" w:hanging="7"/>
            </w:pPr>
            <w:r w:rsidRPr="007463AC">
              <w:rPr>
                <w:rFonts w:ascii="Times New Roman" w:eastAsia="Times New Roman" w:hAnsi="Times New Roman" w:cs="Times New Roman"/>
              </w:rPr>
              <w:t>Условия оплаты и сроки поставки</w:t>
            </w:r>
          </w:p>
        </w:tc>
        <w:tc>
          <w:tcPr>
            <w:tcW w:w="6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DEA38" w14:textId="77777777" w:rsidR="00880462" w:rsidRPr="007463AC" w:rsidRDefault="00662A9A">
            <w:pPr>
              <w:numPr>
                <w:ilvl w:val="0"/>
                <w:numId w:val="2"/>
              </w:numPr>
              <w:spacing w:after="31"/>
              <w:ind w:right="24" w:hanging="245"/>
            </w:pPr>
            <w:r w:rsidRPr="007463AC">
              <w:rPr>
                <w:rFonts w:ascii="Times New Roman" w:eastAsia="Times New Roman" w:hAnsi="Times New Roman" w:cs="Times New Roman"/>
              </w:rPr>
              <w:t>Условия оплаты:</w:t>
            </w:r>
          </w:p>
          <w:p w14:paraId="503F5ED4" w14:textId="5183086E" w:rsidR="00880462" w:rsidRPr="007463AC" w:rsidRDefault="007463AC">
            <w:pPr>
              <w:spacing w:after="14" w:line="261" w:lineRule="auto"/>
              <w:ind w:left="348"/>
            </w:pPr>
            <w:r w:rsidRPr="007463AC">
              <w:rPr>
                <w:rFonts w:ascii="Times New Roman" w:eastAsia="Times New Roman" w:hAnsi="Times New Roman" w:cs="Times New Roman"/>
              </w:rPr>
              <w:t>Согласно заключенному договору</w:t>
            </w:r>
            <w:r w:rsidR="00662A9A" w:rsidRPr="007463AC">
              <w:rPr>
                <w:rFonts w:ascii="Times New Roman" w:eastAsia="Times New Roman" w:hAnsi="Times New Roman" w:cs="Times New Roman"/>
              </w:rPr>
              <w:t>.</w:t>
            </w:r>
          </w:p>
          <w:p w14:paraId="2A25C7DA" w14:textId="77777777" w:rsidR="00880462" w:rsidRPr="007463AC" w:rsidRDefault="00662A9A">
            <w:pPr>
              <w:numPr>
                <w:ilvl w:val="0"/>
                <w:numId w:val="2"/>
              </w:numPr>
              <w:spacing w:after="22" w:line="267" w:lineRule="auto"/>
              <w:ind w:right="24" w:hanging="245"/>
            </w:pPr>
            <w:r w:rsidRPr="007463AC">
              <w:rPr>
                <w:rFonts w:ascii="Times New Roman" w:eastAsia="Times New Roman" w:hAnsi="Times New Roman" w:cs="Times New Roman"/>
              </w:rPr>
              <w:t>Доставка осуществляется производителем до БПБ в установленные сроки Заказчиком.</w:t>
            </w:r>
          </w:p>
          <w:p w14:paraId="0670D210" w14:textId="77777777" w:rsidR="00880462" w:rsidRPr="007463AC" w:rsidRDefault="00662A9A">
            <w:pPr>
              <w:numPr>
                <w:ilvl w:val="0"/>
                <w:numId w:val="2"/>
              </w:numPr>
              <w:spacing w:after="32"/>
              <w:ind w:right="24" w:hanging="245"/>
            </w:pPr>
            <w:r w:rsidRPr="007463AC">
              <w:rPr>
                <w:rFonts w:ascii="Times New Roman" w:eastAsia="Times New Roman" w:hAnsi="Times New Roman" w:cs="Times New Roman"/>
              </w:rPr>
              <w:t>Сборка и ввод в эксплуатацию в установленные сроки Заказчиком.</w:t>
            </w:r>
          </w:p>
          <w:p w14:paraId="31375773" w14:textId="77777777" w:rsidR="00880462" w:rsidRPr="007463AC" w:rsidRDefault="00662A9A">
            <w:pPr>
              <w:numPr>
                <w:ilvl w:val="0"/>
                <w:numId w:val="2"/>
              </w:numPr>
              <w:ind w:right="24" w:hanging="245"/>
            </w:pPr>
            <w:r w:rsidRPr="007463AC">
              <w:rPr>
                <w:rFonts w:ascii="Times New Roman" w:eastAsia="Times New Roman" w:hAnsi="Times New Roman" w:cs="Times New Roman"/>
              </w:rPr>
              <w:t>В случае невыполнения обязательств по срокам, будут рассмотрены штрафные санкции.</w:t>
            </w:r>
          </w:p>
        </w:tc>
      </w:tr>
      <w:tr w:rsidR="00D07C62" w:rsidRPr="007463AC" w14:paraId="30D98026" w14:textId="77777777" w:rsidTr="00D07C62">
        <w:trPr>
          <w:trHeight w:val="2229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C3E2A" w14:textId="22E3BE6A" w:rsidR="00D07C62" w:rsidRPr="007463AC" w:rsidRDefault="00D07C62" w:rsidP="00D07C62">
            <w:pPr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92AC" w14:textId="4F5A83A6" w:rsidR="00D07C62" w:rsidRPr="007463AC" w:rsidRDefault="00D07C62" w:rsidP="00D07C62">
            <w:pPr>
              <w:ind w:left="111" w:hanging="7"/>
              <w:rPr>
                <w:rFonts w:ascii="Times New Roman" w:eastAsia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 xml:space="preserve">Требования по передаче заказчику технических и иных документов </w:t>
            </w:r>
            <w:r>
              <w:rPr>
                <w:rFonts w:ascii="Times New Roman" w:hAnsi="Times New Roman" w:cs="Times New Roman"/>
              </w:rPr>
              <w:t>на товар.</w:t>
            </w:r>
          </w:p>
        </w:tc>
        <w:tc>
          <w:tcPr>
            <w:tcW w:w="6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9DD0B" w14:textId="77777777" w:rsidR="00D07C62" w:rsidRPr="00EA5689" w:rsidRDefault="00D07C62" w:rsidP="00D07C62">
            <w:pPr>
              <w:pStyle w:val="a3"/>
              <w:numPr>
                <w:ilvl w:val="6"/>
                <w:numId w:val="10"/>
              </w:numPr>
              <w:spacing w:before="100" w:beforeAutospacing="1" w:after="100" w:afterAutospacing="1"/>
              <w:ind w:left="256" w:hanging="25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56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Поставщик обязан при поставке товара предоставить Заказчику следующий комплект документов:</w:t>
            </w:r>
          </w:p>
          <w:p w14:paraId="35F1AC5D" w14:textId="77777777" w:rsidR="00D07C62" w:rsidRPr="00EA5689" w:rsidRDefault="00D07C62" w:rsidP="00D07C6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56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товарно-транспортную накладную;</w:t>
            </w:r>
          </w:p>
          <w:p w14:paraId="136E3C90" w14:textId="77777777" w:rsidR="00D07C62" w:rsidRPr="00EA5689" w:rsidRDefault="00D07C62" w:rsidP="00D07C6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56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счет-фактуру;</w:t>
            </w:r>
          </w:p>
          <w:p w14:paraId="07160C73" w14:textId="77777777" w:rsidR="00D07C62" w:rsidRPr="00EA5689" w:rsidRDefault="00D07C62" w:rsidP="00D07C6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56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оригинал сертификата соответствия;</w:t>
            </w:r>
          </w:p>
          <w:p w14:paraId="73E84ABA" w14:textId="77777777" w:rsidR="00D07C62" w:rsidRPr="00EA5689" w:rsidRDefault="00D07C62" w:rsidP="00D07C6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56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сервисную </w:t>
            </w:r>
            <w:proofErr w:type="gramStart"/>
            <w:r w:rsidRPr="00EA56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книжку</w:t>
            </w:r>
            <w:proofErr w:type="gramEnd"/>
            <w:r w:rsidRPr="00EA56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187AF31" w14:textId="77777777" w:rsidR="00D07C62" w:rsidRPr="00EA5689" w:rsidRDefault="00D07C62" w:rsidP="00D07C6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56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паспорт оборудования;</w:t>
            </w:r>
          </w:p>
          <w:p w14:paraId="3D58BAC0" w14:textId="77777777" w:rsidR="00D07C62" w:rsidRPr="00EA5689" w:rsidRDefault="00D07C62" w:rsidP="00D07C6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56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документы, подтверждающие предоставление гарантии качества от производителя и/или поставщика;</w:t>
            </w:r>
          </w:p>
          <w:p w14:paraId="10012A53" w14:textId="45B10C2B" w:rsidR="00D07C62" w:rsidRPr="00EA5689" w:rsidRDefault="00D07C62" w:rsidP="00D07C6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56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документы, удостоверяющие право собственности на </w:t>
            </w:r>
            <w:r w:rsidR="00F42D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оборудование</w:t>
            </w:r>
            <w:r w:rsidRPr="00EA56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являющиеся основанием для его государственной регистрации.</w:t>
            </w:r>
          </w:p>
          <w:p w14:paraId="15EC99EB" w14:textId="547C0265" w:rsidR="00D07C62" w:rsidRPr="00D07C62" w:rsidRDefault="00D07C62" w:rsidP="00D07C62">
            <w:pPr>
              <w:pStyle w:val="a3"/>
              <w:numPr>
                <w:ilvl w:val="0"/>
                <w:numId w:val="10"/>
              </w:numPr>
              <w:spacing w:after="31"/>
              <w:ind w:right="24"/>
              <w:rPr>
                <w:rFonts w:ascii="Times New Roman" w:eastAsia="Times New Roman" w:hAnsi="Times New Roman" w:cs="Times New Roman"/>
              </w:rPr>
            </w:pPr>
            <w:r w:rsidRPr="00D07C62">
              <w:rPr>
                <w:rFonts w:ascii="Times New Roman" w:hAnsi="Times New Roman" w:cs="Times New Roman"/>
              </w:rPr>
              <w:t>Все необходимые руководства пользователя, техническая документация и каталог запчастей должна быть в комплекте или в электронном виде.</w:t>
            </w:r>
          </w:p>
        </w:tc>
      </w:tr>
      <w:tr w:rsidR="00D07C62" w:rsidRPr="007463AC" w14:paraId="31BBED4C" w14:textId="77777777" w:rsidTr="00D07C62">
        <w:tblPrEx>
          <w:tblCellMar>
            <w:top w:w="46" w:type="dxa"/>
            <w:left w:w="108" w:type="dxa"/>
            <w:right w:w="134" w:type="dxa"/>
          </w:tblCellMar>
        </w:tblPrEx>
        <w:trPr>
          <w:gridAfter w:val="1"/>
          <w:wAfter w:w="21" w:type="dxa"/>
          <w:trHeight w:val="64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FC940" w14:textId="5DE68337" w:rsidR="00D07C62" w:rsidRPr="007463AC" w:rsidRDefault="00D07C62" w:rsidP="00D07C6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7463A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87C02" w14:textId="77777777" w:rsidR="00D07C62" w:rsidRPr="007463AC" w:rsidRDefault="00D07C62" w:rsidP="00D07C62">
            <w:r w:rsidRPr="007463AC">
              <w:rPr>
                <w:rFonts w:ascii="Times New Roman" w:eastAsia="Times New Roman" w:hAnsi="Times New Roman" w:cs="Times New Roman"/>
              </w:rPr>
              <w:t>Гарантийный срок</w:t>
            </w:r>
          </w:p>
        </w:tc>
        <w:tc>
          <w:tcPr>
            <w:tcW w:w="6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A37CF" w14:textId="74C76CE9" w:rsidR="00D07C62" w:rsidRPr="007463AC" w:rsidRDefault="00D07C62" w:rsidP="00D07C62">
            <w:pPr>
              <w:ind w:left="262" w:hanging="252"/>
              <w:jc w:val="both"/>
            </w:pPr>
            <w:r w:rsidRPr="007463AC">
              <w:rPr>
                <w:rFonts w:ascii="Times New Roman" w:eastAsia="Times New Roman" w:hAnsi="Times New Roman" w:cs="Times New Roman"/>
              </w:rPr>
              <w:t xml:space="preserve">1. Поставщик должен предоставить гарантийный срок на приобретаемое оборудование </w:t>
            </w:r>
            <w:r w:rsidR="00F42D7B" w:rsidRPr="007463AC">
              <w:rPr>
                <w:rFonts w:ascii="Times New Roman" w:eastAsia="Times New Roman" w:hAnsi="Times New Roman" w:cs="Times New Roman"/>
              </w:rPr>
              <w:t xml:space="preserve">согласно </w:t>
            </w:r>
            <w:r w:rsidR="00F42D7B">
              <w:rPr>
                <w:rFonts w:ascii="Times New Roman" w:eastAsia="Times New Roman" w:hAnsi="Times New Roman" w:cs="Times New Roman"/>
              </w:rPr>
              <w:t>завода-производителя</w:t>
            </w:r>
            <w:r w:rsidR="00F42D7B" w:rsidRPr="007463A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07C62" w:rsidRPr="007463AC" w14:paraId="47D95338" w14:textId="77777777" w:rsidTr="00D07C62">
        <w:tblPrEx>
          <w:tblCellMar>
            <w:top w:w="46" w:type="dxa"/>
            <w:left w:w="108" w:type="dxa"/>
            <w:right w:w="134" w:type="dxa"/>
          </w:tblCellMar>
        </w:tblPrEx>
        <w:trPr>
          <w:gridAfter w:val="1"/>
          <w:wAfter w:w="21" w:type="dxa"/>
          <w:trHeight w:val="641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B4212" w14:textId="5632CA9C" w:rsidR="00D07C62" w:rsidRPr="007463AC" w:rsidRDefault="00D07C62" w:rsidP="00D07C62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7463A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26EA1" w14:textId="77777777" w:rsidR="00D07C62" w:rsidRPr="007463AC" w:rsidRDefault="00D07C62" w:rsidP="00D07C62">
            <w:pPr>
              <w:ind w:left="7"/>
            </w:pPr>
            <w:r w:rsidRPr="007463AC">
              <w:rPr>
                <w:rFonts w:ascii="Times New Roman" w:eastAsia="Times New Roman" w:hAnsi="Times New Roman" w:cs="Times New Roman"/>
              </w:rPr>
              <w:t>Запуск</w:t>
            </w:r>
          </w:p>
        </w:tc>
        <w:tc>
          <w:tcPr>
            <w:tcW w:w="6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38CB2" w14:textId="251BFAD8" w:rsidR="00D07C62" w:rsidRPr="007463AC" w:rsidRDefault="00D07C62" w:rsidP="00D07C62">
            <w:pPr>
              <w:ind w:left="24"/>
            </w:pPr>
            <w:r w:rsidRPr="007463AC">
              <w:rPr>
                <w:rFonts w:ascii="Times New Roman" w:eastAsia="Times New Roman" w:hAnsi="Times New Roman" w:cs="Times New Roman"/>
              </w:rPr>
              <w:t>1. Все затраты за дополнительные работы выявленные в ходе</w:t>
            </w:r>
            <w:r w:rsidRPr="007463AC">
              <w:t xml:space="preserve"> </w:t>
            </w:r>
            <w:r w:rsidRPr="007463AC">
              <w:rPr>
                <w:rFonts w:ascii="Times New Roman" w:eastAsia="Times New Roman" w:hAnsi="Times New Roman" w:cs="Times New Roman"/>
              </w:rPr>
              <w:t>проверки оборудования несет Поставщик</w:t>
            </w:r>
          </w:p>
        </w:tc>
      </w:tr>
      <w:tr w:rsidR="00D07C62" w:rsidRPr="007463AC" w14:paraId="7769FB67" w14:textId="77777777" w:rsidTr="00D07C62">
        <w:tblPrEx>
          <w:tblCellMar>
            <w:top w:w="46" w:type="dxa"/>
            <w:left w:w="108" w:type="dxa"/>
            <w:right w:w="134" w:type="dxa"/>
          </w:tblCellMar>
        </w:tblPrEx>
        <w:trPr>
          <w:gridAfter w:val="1"/>
          <w:wAfter w:w="21" w:type="dxa"/>
          <w:trHeight w:val="1598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A5AEA" w14:textId="3E211A25" w:rsidR="00D07C62" w:rsidRPr="007463AC" w:rsidRDefault="00D07C62" w:rsidP="00D07C62">
            <w:pPr>
              <w:ind w:left="43"/>
              <w:jc w:val="center"/>
            </w:pPr>
            <w:r w:rsidRPr="007463AC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463A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EBF76" w14:textId="77777777" w:rsidR="00D07C62" w:rsidRPr="007463AC" w:rsidRDefault="00D07C62" w:rsidP="00D07C62">
            <w:pPr>
              <w:ind w:right="14"/>
            </w:pPr>
            <w:r w:rsidRPr="007463AC">
              <w:rPr>
                <w:rFonts w:ascii="Times New Roman" w:eastAsia="Times New Roman" w:hAnsi="Times New Roman" w:cs="Times New Roman"/>
              </w:rPr>
              <w:t>Критерии оценки качества</w:t>
            </w:r>
          </w:p>
        </w:tc>
        <w:tc>
          <w:tcPr>
            <w:tcW w:w="6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406D5" w14:textId="30D64365" w:rsidR="00D07C62" w:rsidRPr="007463AC" w:rsidRDefault="00D07C62" w:rsidP="00F42D7B">
            <w:pPr>
              <w:tabs>
                <w:tab w:val="left" w:pos="5294"/>
              </w:tabs>
              <w:spacing w:after="1" w:line="277" w:lineRule="auto"/>
              <w:ind w:left="246" w:right="574" w:hanging="222"/>
              <w:jc w:val="both"/>
            </w:pPr>
            <w:r w:rsidRPr="007463AC">
              <w:rPr>
                <w:rFonts w:ascii="Times New Roman" w:eastAsia="Times New Roman" w:hAnsi="Times New Roman" w:cs="Times New Roman"/>
              </w:rPr>
              <w:t>1.После ввода в эксплуатацию в течение гарантийного срока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7463AC">
              <w:rPr>
                <w:rFonts w:ascii="Times New Roman" w:eastAsia="Times New Roman" w:hAnsi="Times New Roman" w:cs="Times New Roman"/>
              </w:rPr>
              <w:t>производится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7463AC">
              <w:rPr>
                <w:rFonts w:ascii="Times New Roman" w:eastAsia="Times New Roman" w:hAnsi="Times New Roman" w:cs="Times New Roman"/>
              </w:rPr>
              <w:t>оценка</w:t>
            </w:r>
            <w:r>
              <w:rPr>
                <w:rFonts w:ascii="Times New Roman" w:eastAsia="Times New Roman" w:hAnsi="Times New Roman" w:cs="Times New Roman"/>
              </w:rPr>
              <w:t> мобильного о</w:t>
            </w:r>
            <w:r w:rsidR="00F42D7B"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огревателя</w:t>
            </w:r>
            <w:r w:rsidRPr="007463AC">
              <w:rPr>
                <w:rFonts w:ascii="Times New Roman" w:eastAsia="Times New Roman" w:hAnsi="Times New Roman" w:cs="Times New Roman"/>
              </w:rPr>
              <w:t>. Характеристики должны соответствовать заводским показаниям.</w:t>
            </w:r>
          </w:p>
          <w:p w14:paraId="1FE6E19D" w14:textId="77777777" w:rsidR="00D07C62" w:rsidRPr="007463AC" w:rsidRDefault="00D07C62" w:rsidP="00D07C62">
            <w:pPr>
              <w:ind w:left="262" w:hanging="259"/>
              <w:jc w:val="both"/>
            </w:pPr>
            <w:r w:rsidRPr="007463AC">
              <w:rPr>
                <w:rFonts w:ascii="Times New Roman" w:eastAsia="Times New Roman" w:hAnsi="Times New Roman" w:cs="Times New Roman"/>
              </w:rPr>
              <w:t>2. В случае выявления несоответствий наших требований Поставщик берет на себя все затраты по их устранению.</w:t>
            </w:r>
          </w:p>
        </w:tc>
      </w:tr>
      <w:tr w:rsidR="00D07C62" w:rsidRPr="007463AC" w14:paraId="6F85A8C3" w14:textId="77777777" w:rsidTr="00D07C62">
        <w:tblPrEx>
          <w:tblCellMar>
            <w:top w:w="46" w:type="dxa"/>
            <w:left w:w="108" w:type="dxa"/>
            <w:right w:w="134" w:type="dxa"/>
          </w:tblCellMar>
        </w:tblPrEx>
        <w:trPr>
          <w:gridAfter w:val="1"/>
          <w:wAfter w:w="21" w:type="dxa"/>
          <w:trHeight w:val="96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EA78A" w14:textId="4ADF6C39" w:rsidR="00D07C62" w:rsidRPr="007463AC" w:rsidRDefault="00D07C62" w:rsidP="00D07C62">
            <w:pPr>
              <w:ind w:left="43"/>
              <w:jc w:val="center"/>
            </w:pPr>
            <w:r w:rsidRPr="007463A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463A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E1C31" w14:textId="77777777" w:rsidR="00D07C62" w:rsidRPr="007463AC" w:rsidRDefault="00D07C62" w:rsidP="00D07C62">
            <w:r w:rsidRPr="007463AC">
              <w:rPr>
                <w:rFonts w:ascii="Times New Roman" w:eastAsia="Times New Roman" w:hAnsi="Times New Roman" w:cs="Times New Roman"/>
              </w:rPr>
              <w:t>Конфиденциальность</w:t>
            </w:r>
          </w:p>
        </w:tc>
        <w:tc>
          <w:tcPr>
            <w:tcW w:w="6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C7372" w14:textId="1EE24A9D" w:rsidR="00D07C62" w:rsidRPr="007463AC" w:rsidRDefault="00D07C62" w:rsidP="00D07C62">
            <w:pPr>
              <w:ind w:left="262" w:right="50" w:hanging="238"/>
            </w:pPr>
            <w:r w:rsidRPr="007463AC">
              <w:rPr>
                <w:rFonts w:ascii="Times New Roman" w:eastAsia="Times New Roman" w:hAnsi="Times New Roman" w:cs="Times New Roman"/>
              </w:rPr>
              <w:t>1. Данные о проведении сделки будут являться конфиденциальными, за разглашение третьим лицам исполнитель несет ответственность.</w:t>
            </w:r>
          </w:p>
        </w:tc>
      </w:tr>
      <w:tr w:rsidR="00D07C62" w:rsidRPr="007463AC" w14:paraId="2CEA8600" w14:textId="77777777" w:rsidTr="00D07C62">
        <w:tblPrEx>
          <w:tblCellMar>
            <w:top w:w="46" w:type="dxa"/>
            <w:left w:w="108" w:type="dxa"/>
            <w:right w:w="134" w:type="dxa"/>
          </w:tblCellMar>
        </w:tblPrEx>
        <w:trPr>
          <w:gridAfter w:val="1"/>
          <w:wAfter w:w="21" w:type="dxa"/>
          <w:trHeight w:val="721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84490" w14:textId="4D5B04E3" w:rsidR="00D07C62" w:rsidRPr="007463AC" w:rsidRDefault="00D07C62" w:rsidP="00D07C62">
            <w:pPr>
              <w:ind w:left="43"/>
              <w:jc w:val="center"/>
            </w:pPr>
            <w:r w:rsidRPr="007463A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2EBD" w14:textId="77777777" w:rsidR="00D07C62" w:rsidRPr="007463AC" w:rsidRDefault="00D07C62" w:rsidP="00D07C62">
            <w:pPr>
              <w:ind w:firstLine="7"/>
            </w:pPr>
            <w:r w:rsidRPr="007463AC">
              <w:rPr>
                <w:rFonts w:ascii="Times New Roman" w:eastAsia="Times New Roman" w:hAnsi="Times New Roman" w:cs="Times New Roman"/>
              </w:rPr>
              <w:t>Экологические требования</w:t>
            </w:r>
          </w:p>
        </w:tc>
        <w:tc>
          <w:tcPr>
            <w:tcW w:w="6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CEE30" w14:textId="03A0242F" w:rsidR="00D07C62" w:rsidRPr="007463AC" w:rsidRDefault="00D07C62" w:rsidP="00D07C62">
            <w:pPr>
              <w:pStyle w:val="a3"/>
              <w:numPr>
                <w:ilvl w:val="0"/>
                <w:numId w:val="4"/>
              </w:numPr>
              <w:jc w:val="both"/>
            </w:pPr>
            <w:r w:rsidRPr="007463AC">
              <w:rPr>
                <w:rFonts w:ascii="Times New Roman" w:eastAsia="Times New Roman" w:hAnsi="Times New Roman" w:cs="Times New Roman"/>
              </w:rPr>
              <w:t>Оборудование должно соответствовать экологическим требованиям, установленным действующим законодательством</w:t>
            </w:r>
          </w:p>
        </w:tc>
      </w:tr>
      <w:tr w:rsidR="00D07C62" w:rsidRPr="007463AC" w14:paraId="42590B51" w14:textId="77777777" w:rsidTr="00D07C62">
        <w:tblPrEx>
          <w:tblCellMar>
            <w:top w:w="46" w:type="dxa"/>
            <w:left w:w="108" w:type="dxa"/>
            <w:right w:w="134" w:type="dxa"/>
          </w:tblCellMar>
        </w:tblPrEx>
        <w:trPr>
          <w:gridAfter w:val="1"/>
          <w:wAfter w:w="21" w:type="dxa"/>
          <w:trHeight w:val="793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36A78" w14:textId="5A43CE98" w:rsidR="00D07C62" w:rsidRPr="007463AC" w:rsidRDefault="00D07C62" w:rsidP="00D07C62">
            <w:pPr>
              <w:ind w:left="43"/>
              <w:jc w:val="center"/>
            </w:pPr>
            <w:r w:rsidRPr="007463A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7463A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84779" w14:textId="77777777" w:rsidR="00D07C62" w:rsidRPr="007463AC" w:rsidRDefault="00D07C62" w:rsidP="00D07C62">
            <w:r w:rsidRPr="007463AC">
              <w:rPr>
                <w:rFonts w:ascii="Times New Roman" w:eastAsia="Times New Roman" w:hAnsi="Times New Roman" w:cs="Times New Roman"/>
              </w:rPr>
              <w:t>Безопасность</w:t>
            </w:r>
          </w:p>
        </w:tc>
        <w:tc>
          <w:tcPr>
            <w:tcW w:w="6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ACA8A" w14:textId="32B4EB0E" w:rsidR="00D07C62" w:rsidRPr="007463AC" w:rsidRDefault="00D07C62" w:rsidP="00D07C62">
            <w:pPr>
              <w:pStyle w:val="a3"/>
              <w:numPr>
                <w:ilvl w:val="0"/>
                <w:numId w:val="5"/>
              </w:numPr>
              <w:jc w:val="both"/>
            </w:pPr>
            <w:r w:rsidRPr="007463AC">
              <w:rPr>
                <w:rFonts w:ascii="Times New Roman" w:eastAsia="Times New Roman" w:hAnsi="Times New Roman" w:cs="Times New Roman"/>
              </w:rPr>
              <w:t>Оборудование должно соответствовать требованиям безопасности, установленным действующим законодательством</w:t>
            </w:r>
          </w:p>
        </w:tc>
      </w:tr>
    </w:tbl>
    <w:p w14:paraId="160187B8" w14:textId="77777777" w:rsidR="00E2241A" w:rsidRPr="00D64BBC" w:rsidRDefault="00E2241A" w:rsidP="00E2241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7D8864D1" w14:textId="77777777" w:rsidR="00D07C62" w:rsidRDefault="00D07C62" w:rsidP="00E2241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</w:pPr>
    </w:p>
    <w:sectPr w:rsidR="00D07C62" w:rsidSect="00D07C62">
      <w:pgSz w:w="11909" w:h="16848"/>
      <w:pgMar w:top="450" w:right="839" w:bottom="442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275"/>
    <w:multiLevelType w:val="multilevel"/>
    <w:tmpl w:val="38F2F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134A2B"/>
    <w:multiLevelType w:val="multilevel"/>
    <w:tmpl w:val="4CF0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DA6EFF"/>
    <w:multiLevelType w:val="hybridMultilevel"/>
    <w:tmpl w:val="FDEE5A7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259C78FD"/>
    <w:multiLevelType w:val="multilevel"/>
    <w:tmpl w:val="BF30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135FF1"/>
    <w:multiLevelType w:val="hybridMultilevel"/>
    <w:tmpl w:val="316A184C"/>
    <w:lvl w:ilvl="0" w:tplc="B664ABD8">
      <w:start w:val="1"/>
      <w:numFmt w:val="decimal"/>
      <w:lvlText w:val="%1."/>
      <w:lvlJc w:val="left"/>
      <w:pPr>
        <w:ind w:left="26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5" w15:restartNumberingAfterBreak="0">
    <w:nsid w:val="383B69C5"/>
    <w:multiLevelType w:val="hybridMultilevel"/>
    <w:tmpl w:val="E416E3EC"/>
    <w:lvl w:ilvl="0" w:tplc="4210C226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3FCE7DD1"/>
    <w:multiLevelType w:val="hybridMultilevel"/>
    <w:tmpl w:val="0B3A1C30"/>
    <w:lvl w:ilvl="0" w:tplc="B114EF0A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2CD6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03CF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465E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6668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24A2A0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8CB6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CAED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B8D45A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A473C4"/>
    <w:multiLevelType w:val="hybridMultilevel"/>
    <w:tmpl w:val="3ED01512"/>
    <w:lvl w:ilvl="0" w:tplc="BBF07C68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5A1D59D0"/>
    <w:multiLevelType w:val="multilevel"/>
    <w:tmpl w:val="91E6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73A1"/>
    <w:multiLevelType w:val="multilevel"/>
    <w:tmpl w:val="6790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E96811"/>
    <w:multiLevelType w:val="hybridMultilevel"/>
    <w:tmpl w:val="21B44C9E"/>
    <w:lvl w:ilvl="0" w:tplc="CDEEDA7E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F05C6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2215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A64E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8396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A490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B8705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4638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8B58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292153">
    <w:abstractNumId w:val="10"/>
  </w:num>
  <w:num w:numId="2" w16cid:durableId="1527937706">
    <w:abstractNumId w:val="6"/>
  </w:num>
  <w:num w:numId="3" w16cid:durableId="689911137">
    <w:abstractNumId w:val="4"/>
  </w:num>
  <w:num w:numId="4" w16cid:durableId="2018459052">
    <w:abstractNumId w:val="5"/>
  </w:num>
  <w:num w:numId="5" w16cid:durableId="1201668105">
    <w:abstractNumId w:val="7"/>
  </w:num>
  <w:num w:numId="6" w16cid:durableId="75325460">
    <w:abstractNumId w:val="2"/>
  </w:num>
  <w:num w:numId="7" w16cid:durableId="1247112198">
    <w:abstractNumId w:val="1"/>
  </w:num>
  <w:num w:numId="8" w16cid:durableId="2002610676">
    <w:abstractNumId w:val="9"/>
  </w:num>
  <w:num w:numId="9" w16cid:durableId="743599650">
    <w:abstractNumId w:val="3"/>
  </w:num>
  <w:num w:numId="10" w16cid:durableId="150648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4834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62"/>
    <w:rsid w:val="000170B3"/>
    <w:rsid w:val="00025749"/>
    <w:rsid w:val="0006391F"/>
    <w:rsid w:val="000701E8"/>
    <w:rsid w:val="00084F30"/>
    <w:rsid w:val="0009325F"/>
    <w:rsid w:val="000A4D59"/>
    <w:rsid w:val="000A71DC"/>
    <w:rsid w:val="000E2263"/>
    <w:rsid w:val="00101B11"/>
    <w:rsid w:val="00140E15"/>
    <w:rsid w:val="00150F80"/>
    <w:rsid w:val="001663FF"/>
    <w:rsid w:val="001813AD"/>
    <w:rsid w:val="001C7848"/>
    <w:rsid w:val="001E1D68"/>
    <w:rsid w:val="001E2B7C"/>
    <w:rsid w:val="001F64B2"/>
    <w:rsid w:val="00214626"/>
    <w:rsid w:val="00215E49"/>
    <w:rsid w:val="00225D39"/>
    <w:rsid w:val="00232D51"/>
    <w:rsid w:val="00251867"/>
    <w:rsid w:val="002820EB"/>
    <w:rsid w:val="00296083"/>
    <w:rsid w:val="002B51EB"/>
    <w:rsid w:val="002E29BA"/>
    <w:rsid w:val="002E3D70"/>
    <w:rsid w:val="002F264E"/>
    <w:rsid w:val="00315131"/>
    <w:rsid w:val="003603D8"/>
    <w:rsid w:val="00372800"/>
    <w:rsid w:val="003C1563"/>
    <w:rsid w:val="003C6526"/>
    <w:rsid w:val="003D1C13"/>
    <w:rsid w:val="003D6115"/>
    <w:rsid w:val="004002FF"/>
    <w:rsid w:val="004178DD"/>
    <w:rsid w:val="0042011E"/>
    <w:rsid w:val="00440BAD"/>
    <w:rsid w:val="004466F4"/>
    <w:rsid w:val="00465EEF"/>
    <w:rsid w:val="00480E60"/>
    <w:rsid w:val="004B3FEB"/>
    <w:rsid w:val="004B6B22"/>
    <w:rsid w:val="004C0073"/>
    <w:rsid w:val="004E2261"/>
    <w:rsid w:val="004F1474"/>
    <w:rsid w:val="005622CC"/>
    <w:rsid w:val="005775CB"/>
    <w:rsid w:val="005900B9"/>
    <w:rsid w:val="005B2E94"/>
    <w:rsid w:val="005C1857"/>
    <w:rsid w:val="005C1858"/>
    <w:rsid w:val="005F23C0"/>
    <w:rsid w:val="0060757E"/>
    <w:rsid w:val="00641A64"/>
    <w:rsid w:val="006474D0"/>
    <w:rsid w:val="0065731C"/>
    <w:rsid w:val="00662A9A"/>
    <w:rsid w:val="006900E5"/>
    <w:rsid w:val="0069586D"/>
    <w:rsid w:val="006C1F88"/>
    <w:rsid w:val="006C21DC"/>
    <w:rsid w:val="006D72C1"/>
    <w:rsid w:val="006F4A89"/>
    <w:rsid w:val="00703BEF"/>
    <w:rsid w:val="00723D70"/>
    <w:rsid w:val="00740DF0"/>
    <w:rsid w:val="0074315E"/>
    <w:rsid w:val="007463AC"/>
    <w:rsid w:val="00756261"/>
    <w:rsid w:val="0075768F"/>
    <w:rsid w:val="00761AD5"/>
    <w:rsid w:val="007642F0"/>
    <w:rsid w:val="007656B5"/>
    <w:rsid w:val="00780516"/>
    <w:rsid w:val="00791C3E"/>
    <w:rsid w:val="007C35E1"/>
    <w:rsid w:val="007E520B"/>
    <w:rsid w:val="00806598"/>
    <w:rsid w:val="008120D7"/>
    <w:rsid w:val="00826C04"/>
    <w:rsid w:val="008574FB"/>
    <w:rsid w:val="0086707D"/>
    <w:rsid w:val="008705C0"/>
    <w:rsid w:val="00880462"/>
    <w:rsid w:val="00880A32"/>
    <w:rsid w:val="00881B36"/>
    <w:rsid w:val="00902A63"/>
    <w:rsid w:val="00910206"/>
    <w:rsid w:val="00911662"/>
    <w:rsid w:val="00923321"/>
    <w:rsid w:val="00944667"/>
    <w:rsid w:val="009A2784"/>
    <w:rsid w:val="009B6E91"/>
    <w:rsid w:val="009E1E66"/>
    <w:rsid w:val="00A24FE3"/>
    <w:rsid w:val="00A37308"/>
    <w:rsid w:val="00A47689"/>
    <w:rsid w:val="00A911E6"/>
    <w:rsid w:val="00A912C7"/>
    <w:rsid w:val="00A95CEF"/>
    <w:rsid w:val="00AB6320"/>
    <w:rsid w:val="00AC3936"/>
    <w:rsid w:val="00AC78EF"/>
    <w:rsid w:val="00AD5AFF"/>
    <w:rsid w:val="00B64231"/>
    <w:rsid w:val="00B8077E"/>
    <w:rsid w:val="00B86E31"/>
    <w:rsid w:val="00B931D7"/>
    <w:rsid w:val="00BB50EC"/>
    <w:rsid w:val="00BC639C"/>
    <w:rsid w:val="00BC6B3F"/>
    <w:rsid w:val="00BD1E60"/>
    <w:rsid w:val="00C00C9B"/>
    <w:rsid w:val="00C54772"/>
    <w:rsid w:val="00C70F5D"/>
    <w:rsid w:val="00C814A5"/>
    <w:rsid w:val="00CB2E07"/>
    <w:rsid w:val="00CD46A0"/>
    <w:rsid w:val="00D07C62"/>
    <w:rsid w:val="00D146E5"/>
    <w:rsid w:val="00D2054D"/>
    <w:rsid w:val="00D23404"/>
    <w:rsid w:val="00D3306A"/>
    <w:rsid w:val="00D43351"/>
    <w:rsid w:val="00D6393B"/>
    <w:rsid w:val="00D64BBC"/>
    <w:rsid w:val="00DB1BAF"/>
    <w:rsid w:val="00DB4440"/>
    <w:rsid w:val="00DE4AB5"/>
    <w:rsid w:val="00DF2C77"/>
    <w:rsid w:val="00E16ABB"/>
    <w:rsid w:val="00E2241A"/>
    <w:rsid w:val="00E41B22"/>
    <w:rsid w:val="00E46FF4"/>
    <w:rsid w:val="00E72387"/>
    <w:rsid w:val="00E84B81"/>
    <w:rsid w:val="00E87309"/>
    <w:rsid w:val="00E9674F"/>
    <w:rsid w:val="00ED473F"/>
    <w:rsid w:val="00EF3E21"/>
    <w:rsid w:val="00F42D7B"/>
    <w:rsid w:val="00F522D0"/>
    <w:rsid w:val="00F659E0"/>
    <w:rsid w:val="00F65AF9"/>
    <w:rsid w:val="00F97327"/>
    <w:rsid w:val="00FB66FB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0C30"/>
  <w15:docId w15:val="{2A23BD3F-B283-4C59-9444-B2C40157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4"/>
    <w:uiPriority w:val="34"/>
    <w:qFormat/>
    <w:rsid w:val="005622CC"/>
    <w:pPr>
      <w:ind w:left="720"/>
      <w:contextualSpacing/>
    </w:pPr>
  </w:style>
  <w:style w:type="paragraph" w:customStyle="1" w:styleId="xmsonormal">
    <w:name w:val="x_msonormal"/>
    <w:basedOn w:val="a"/>
    <w:rsid w:val="003D1C13"/>
    <w:pPr>
      <w:spacing w:after="0" w:line="240" w:lineRule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US" w:eastAsia="en-US"/>
      <w14:ligatures w14:val="none"/>
    </w:rPr>
  </w:style>
  <w:style w:type="character" w:styleId="a5">
    <w:name w:val="Hyperlink"/>
    <w:basedOn w:val="a0"/>
    <w:uiPriority w:val="99"/>
    <w:unhideWhenUsed/>
    <w:rsid w:val="009A278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A2784"/>
    <w:rPr>
      <w:color w:val="605E5C"/>
      <w:shd w:val="clear" w:color="auto" w:fill="E1DFDD"/>
    </w:rPr>
  </w:style>
  <w:style w:type="character" w:customStyle="1" w:styleId="a4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3"/>
    <w:uiPriority w:val="34"/>
    <w:locked/>
    <w:rsid w:val="00D07C6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Anarkul Davletbakova</dc:creator>
  <cp:keywords/>
  <cp:lastModifiedBy>Aidar Arstanbekov</cp:lastModifiedBy>
  <cp:revision>22</cp:revision>
  <cp:lastPrinted>2026-04-29T11:37:00Z</cp:lastPrinted>
  <dcterms:created xsi:type="dcterms:W3CDTF">2026-01-05T05:43:00Z</dcterms:created>
  <dcterms:modified xsi:type="dcterms:W3CDTF">2026-05-28T07:45:00Z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2024-08-29T11:16:53Z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585e62ad-3ec3-42cc-bfab-495332afc4d2</vt:lpwstr>
  </property>
  <property fmtid="{D5CDD505-2E9C-101B-9397-08002B2CF9AE}" pid="8" name="MSIP_Label_d85bea94-60d0-4a5c-9138-48420e73067f_ContentBits">
    <vt:lpwstr>0</vt:lpwstr>
  </property>
</Properties>
</file>