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FCB8E" w14:textId="538B37CA" w:rsidR="009C6AED" w:rsidRPr="00F25CB7" w:rsidRDefault="00F25CB7" w:rsidP="00E006AB">
      <w:pPr>
        <w:spacing w:after="0"/>
        <w:jc w:val="center"/>
        <w:rPr>
          <w:rFonts w:ascii="Times New Roman" w:hAnsi="Times New Roman" w:cs="Times New Roman"/>
          <w:b/>
          <w:sz w:val="22"/>
          <w:szCs w:val="22"/>
        </w:rPr>
      </w:pPr>
      <w:r w:rsidRPr="00F25CB7">
        <w:rPr>
          <w:rFonts w:ascii="Times New Roman" w:hAnsi="Times New Roman" w:cs="Times New Roman"/>
          <w:b/>
          <w:sz w:val="22"/>
          <w:szCs w:val="22"/>
        </w:rPr>
        <w:t>INVITATION TO PARTICIPATE IN THE TENDER</w:t>
      </w:r>
    </w:p>
    <w:p w14:paraId="04E5C6B1" w14:textId="46D3E0B6" w:rsidR="004857E1" w:rsidRPr="004857E1" w:rsidRDefault="004857E1" w:rsidP="004857E1">
      <w:pPr>
        <w:spacing w:after="0"/>
        <w:rPr>
          <w:rFonts w:ascii="Times New Roman" w:hAnsi="Times New Roman" w:cs="Times New Roman"/>
          <w:sz w:val="22"/>
          <w:szCs w:val="22"/>
        </w:rPr>
      </w:pPr>
      <w:r w:rsidRPr="004857E1">
        <w:rPr>
          <w:rFonts w:ascii="Times New Roman" w:hAnsi="Times New Roman" w:cs="Times New Roman"/>
          <w:sz w:val="22"/>
          <w:szCs w:val="22"/>
        </w:rPr>
        <w:t xml:space="preserve">Date: March </w:t>
      </w:r>
      <w:r w:rsidR="00437C94">
        <w:rPr>
          <w:rFonts w:ascii="Times New Roman" w:hAnsi="Times New Roman" w:cs="Times New Roman"/>
          <w:sz w:val="22"/>
          <w:szCs w:val="22"/>
          <w:lang w:val="ru-RU"/>
        </w:rPr>
        <w:t>31</w:t>
      </w:r>
      <w:r w:rsidRPr="004857E1">
        <w:rPr>
          <w:rFonts w:ascii="Times New Roman" w:hAnsi="Times New Roman" w:cs="Times New Roman"/>
          <w:sz w:val="22"/>
          <w:szCs w:val="22"/>
        </w:rPr>
        <w:t>, 2026</w:t>
      </w:r>
    </w:p>
    <w:p w14:paraId="3A3DF4D7" w14:textId="77777777" w:rsidR="00E006AB" w:rsidRPr="00D0718F" w:rsidRDefault="00E006AB" w:rsidP="00E006AB">
      <w:pPr>
        <w:spacing w:after="0"/>
        <w:rPr>
          <w:rFonts w:ascii="Times New Roman" w:hAnsi="Times New Roman" w:cs="Times New Roman"/>
          <w:sz w:val="22"/>
          <w:szCs w:val="22"/>
        </w:rPr>
      </w:pPr>
    </w:p>
    <w:p w14:paraId="04D817AB" w14:textId="1D8E6131" w:rsidR="00E006AB" w:rsidRPr="00D0718F" w:rsidRDefault="004857E1" w:rsidP="00D0718F">
      <w:pPr>
        <w:spacing w:after="0" w:line="240" w:lineRule="auto"/>
        <w:ind w:firstLine="720"/>
        <w:jc w:val="both"/>
        <w:rPr>
          <w:rFonts w:ascii="Times New Roman" w:hAnsi="Times New Roman" w:cs="Times New Roman"/>
          <w:sz w:val="22"/>
          <w:szCs w:val="22"/>
          <w:lang w:val="ky-KG"/>
        </w:rPr>
      </w:pPr>
      <w:r w:rsidRPr="004857E1">
        <w:rPr>
          <w:rFonts w:ascii="Times New Roman" w:hAnsi="Times New Roman" w:cs="Times New Roman"/>
          <w:sz w:val="22"/>
          <w:szCs w:val="22"/>
        </w:rPr>
        <w:t xml:space="preserve">CJSC </w:t>
      </w:r>
      <w:r w:rsidRPr="004857E1">
        <w:rPr>
          <w:rFonts w:ascii="Times New Roman" w:hAnsi="Times New Roman" w:cs="Times New Roman"/>
          <w:i/>
          <w:iCs/>
          <w:sz w:val="22"/>
          <w:szCs w:val="22"/>
        </w:rPr>
        <w:t>Kumtor Gold Company</w:t>
      </w:r>
      <w:r w:rsidRPr="004857E1">
        <w:rPr>
          <w:rFonts w:ascii="Times New Roman" w:hAnsi="Times New Roman" w:cs="Times New Roman"/>
          <w:sz w:val="22"/>
          <w:szCs w:val="22"/>
        </w:rPr>
        <w:t>, located at 24/1 Ibraimov Street, Bishkek, hereby invites all potential participants who meet the requirements of the tender documentation to submit a tender application/proposal for the provision of training services for engineering and technical personnel in oxidative roasting, in accordance with the requirements of the Technical Specifications.</w:t>
      </w:r>
    </w:p>
    <w:p w14:paraId="4B8EA106" w14:textId="161E9397" w:rsidR="00DA2680" w:rsidRPr="00842AC0" w:rsidRDefault="00842AC0" w:rsidP="00E006AB">
      <w:pPr>
        <w:spacing w:after="0"/>
        <w:ind w:firstLine="708"/>
        <w:jc w:val="both"/>
        <w:rPr>
          <w:rFonts w:ascii="Times New Roman" w:hAnsi="Times New Roman" w:cs="Times New Roman"/>
          <w:sz w:val="22"/>
          <w:szCs w:val="22"/>
        </w:rPr>
      </w:pPr>
      <w:r w:rsidRPr="00842AC0">
        <w:rPr>
          <w:rFonts w:ascii="Times New Roman" w:hAnsi="Times New Roman" w:cs="Times New Roman"/>
          <w:sz w:val="22"/>
          <w:szCs w:val="22"/>
        </w:rPr>
        <w:t>The procurement is conducted through an open two-envelope, one-stage method with unlimited participation.</w:t>
      </w:r>
    </w:p>
    <w:p w14:paraId="58785335" w14:textId="57623678" w:rsidR="00D408BD" w:rsidRPr="00842AC0" w:rsidRDefault="00842AC0" w:rsidP="00E006AB">
      <w:pPr>
        <w:spacing w:after="0"/>
        <w:ind w:firstLine="708"/>
        <w:jc w:val="both"/>
        <w:rPr>
          <w:rFonts w:ascii="Times New Roman" w:hAnsi="Times New Roman" w:cs="Times New Roman"/>
          <w:sz w:val="22"/>
          <w:szCs w:val="22"/>
        </w:rPr>
      </w:pPr>
      <w:r w:rsidRPr="00842AC0">
        <w:rPr>
          <w:rFonts w:ascii="Times New Roman" w:hAnsi="Times New Roman" w:cs="Times New Roman"/>
          <w:sz w:val="22"/>
          <w:szCs w:val="22"/>
        </w:rPr>
        <w:t xml:space="preserve">Tender participants must submit their tender applications electronically, completing the relevant forms and attaching the required documentation no later than </w:t>
      </w:r>
      <w:r w:rsidRPr="006C7C95">
        <w:rPr>
          <w:rFonts w:ascii="Times New Roman" w:hAnsi="Times New Roman" w:cs="Times New Roman"/>
          <w:sz w:val="22"/>
          <w:szCs w:val="22"/>
        </w:rPr>
        <w:t xml:space="preserve">14:00 (Bishkek time) on </w:t>
      </w:r>
      <w:r w:rsidR="00437C94">
        <w:rPr>
          <w:rFonts w:ascii="Times New Roman" w:hAnsi="Times New Roman" w:cs="Times New Roman"/>
          <w:sz w:val="22"/>
          <w:szCs w:val="22"/>
        </w:rPr>
        <w:t>April 16,</w:t>
      </w:r>
      <w:r w:rsidRPr="006C7C95">
        <w:rPr>
          <w:rFonts w:ascii="Times New Roman" w:hAnsi="Times New Roman" w:cs="Times New Roman"/>
          <w:sz w:val="22"/>
          <w:szCs w:val="22"/>
        </w:rPr>
        <w:t xml:space="preserve"> 2026</w:t>
      </w:r>
      <w:r w:rsidRPr="00842AC0">
        <w:rPr>
          <w:rFonts w:ascii="Times New Roman" w:hAnsi="Times New Roman" w:cs="Times New Roman"/>
          <w:sz w:val="22"/>
          <w:szCs w:val="22"/>
        </w:rPr>
        <w:t xml:space="preserve"> (final deadline for submission of tender proposals).</w:t>
      </w:r>
    </w:p>
    <w:p w14:paraId="5EA833B9" w14:textId="7AA34ACD" w:rsidR="00D408BD" w:rsidRPr="00C50162" w:rsidRDefault="00C50162" w:rsidP="00E006AB">
      <w:pPr>
        <w:spacing w:after="0"/>
        <w:ind w:firstLine="708"/>
        <w:jc w:val="both"/>
        <w:rPr>
          <w:rFonts w:ascii="Times New Roman" w:hAnsi="Times New Roman" w:cs="Times New Roman"/>
          <w:sz w:val="22"/>
          <w:szCs w:val="22"/>
        </w:rPr>
      </w:pPr>
      <w:r w:rsidRPr="00C50162">
        <w:rPr>
          <w:rFonts w:ascii="Times New Roman" w:hAnsi="Times New Roman" w:cs="Times New Roman"/>
          <w:sz w:val="22"/>
          <w:szCs w:val="22"/>
        </w:rPr>
        <w:t>The tender application must be submitted together with a bid security in the form of a declaration guaranteeing the tender application.</w:t>
      </w:r>
    </w:p>
    <w:p w14:paraId="39C432AE" w14:textId="2F5C3701" w:rsidR="00DA2680" w:rsidRPr="006F1464" w:rsidRDefault="006F1464" w:rsidP="006F1464">
      <w:pPr>
        <w:spacing w:after="0"/>
        <w:jc w:val="both"/>
        <w:rPr>
          <w:rFonts w:ascii="Times New Roman" w:hAnsi="Times New Roman" w:cs="Times New Roman"/>
          <w:sz w:val="22"/>
          <w:szCs w:val="22"/>
        </w:rPr>
      </w:pPr>
      <w:r w:rsidRPr="006F1464">
        <w:rPr>
          <w:rFonts w:ascii="Times New Roman" w:hAnsi="Times New Roman" w:cs="Times New Roman"/>
          <w:sz w:val="22"/>
          <w:szCs w:val="22"/>
        </w:rPr>
        <w:t>The tender application must remain valid for 60 calendar days.</w:t>
      </w:r>
      <w:r>
        <w:rPr>
          <w:rFonts w:ascii="Times New Roman" w:hAnsi="Times New Roman" w:cs="Times New Roman"/>
          <w:sz w:val="22"/>
          <w:szCs w:val="22"/>
          <w:lang w:val="ky-KG"/>
        </w:rPr>
        <w:t xml:space="preserve"> </w:t>
      </w:r>
      <w:r w:rsidRPr="006F1464">
        <w:rPr>
          <w:rFonts w:ascii="Times New Roman" w:hAnsi="Times New Roman" w:cs="Times New Roman"/>
          <w:sz w:val="22"/>
          <w:szCs w:val="22"/>
        </w:rPr>
        <w:t xml:space="preserve">For additional information or clarification of the tender documentation, participants should submit their inquiries to </w:t>
      </w:r>
      <w:r w:rsidRPr="006F1464">
        <w:rPr>
          <w:rFonts w:ascii="Times New Roman" w:hAnsi="Times New Roman" w:cs="Times New Roman"/>
          <w:sz w:val="22"/>
          <w:szCs w:val="22"/>
          <w:u w:val="single"/>
        </w:rPr>
        <w:t>Zhyldyzkan.Satybekova@kumtor.kg</w:t>
      </w:r>
      <w:r w:rsidRPr="006F1464">
        <w:rPr>
          <w:rFonts w:ascii="Times New Roman" w:hAnsi="Times New Roman" w:cs="Times New Roman"/>
          <w:sz w:val="22"/>
          <w:szCs w:val="22"/>
        </w:rPr>
        <w:t xml:space="preserve"> no later than 12:00 on </w:t>
      </w:r>
      <w:r w:rsidR="00437C94">
        <w:rPr>
          <w:rFonts w:ascii="Times New Roman" w:hAnsi="Times New Roman" w:cs="Times New Roman"/>
          <w:sz w:val="22"/>
          <w:szCs w:val="22"/>
        </w:rPr>
        <w:t>April 13</w:t>
      </w:r>
      <w:r w:rsidRPr="006F1464">
        <w:rPr>
          <w:rFonts w:ascii="Times New Roman" w:hAnsi="Times New Roman" w:cs="Times New Roman"/>
          <w:sz w:val="22"/>
          <w:szCs w:val="22"/>
        </w:rPr>
        <w:t>, 2026, i.e., 3 working days before the final deadline for submitting tender applications.</w:t>
      </w:r>
      <w:r>
        <w:rPr>
          <w:rFonts w:ascii="Times New Roman" w:hAnsi="Times New Roman" w:cs="Times New Roman"/>
          <w:sz w:val="22"/>
          <w:szCs w:val="22"/>
          <w:lang w:val="ky-KG"/>
        </w:rPr>
        <w:t xml:space="preserve"> </w:t>
      </w:r>
      <w:r w:rsidRPr="006F1464">
        <w:rPr>
          <w:rFonts w:ascii="Times New Roman" w:hAnsi="Times New Roman" w:cs="Times New Roman"/>
          <w:sz w:val="22"/>
          <w:szCs w:val="22"/>
        </w:rPr>
        <w:t>The purchasing organization shall not be held responsible for any delays caused by circumstances beyond its control.</w:t>
      </w:r>
    </w:p>
    <w:p w14:paraId="6217C8ED" w14:textId="4D149B24" w:rsidR="009C6AED" w:rsidRPr="006F1464" w:rsidRDefault="009C6AED" w:rsidP="00E006AB">
      <w:pPr>
        <w:spacing w:after="0"/>
        <w:ind w:firstLine="708"/>
        <w:jc w:val="both"/>
        <w:rPr>
          <w:rFonts w:ascii="Times New Roman" w:hAnsi="Times New Roman" w:cs="Times New Roman"/>
          <w:sz w:val="22"/>
          <w:szCs w:val="22"/>
        </w:rPr>
      </w:pPr>
    </w:p>
    <w:tbl>
      <w:tblPr>
        <w:tblpPr w:leftFromText="180" w:rightFromText="180" w:vertAnchor="text" w:tblpY="1"/>
        <w:tblOverlap w:val="never"/>
        <w:tblW w:w="9897" w:type="dxa"/>
        <w:tblCellMar>
          <w:top w:w="15" w:type="dxa"/>
          <w:left w:w="15" w:type="dxa"/>
          <w:bottom w:w="15" w:type="dxa"/>
          <w:right w:w="15" w:type="dxa"/>
        </w:tblCellMar>
        <w:tblLook w:val="04A0" w:firstRow="1" w:lastRow="0" w:firstColumn="1" w:lastColumn="0" w:noHBand="0" w:noVBand="1"/>
      </w:tblPr>
      <w:tblGrid>
        <w:gridCol w:w="2697"/>
        <w:gridCol w:w="7200"/>
      </w:tblGrid>
      <w:tr w:rsidR="00181147" w:rsidRPr="005B4115" w14:paraId="0660DE22" w14:textId="77777777" w:rsidTr="00916608">
        <w:trPr>
          <w:trHeight w:val="430"/>
        </w:trPr>
        <w:tc>
          <w:tcPr>
            <w:tcW w:w="2697" w:type="dxa"/>
            <w:tcBorders>
              <w:top w:val="single" w:sz="2" w:space="0" w:color="auto"/>
              <w:left w:val="single" w:sz="2" w:space="0" w:color="auto"/>
              <w:bottom w:val="single" w:sz="6" w:space="0" w:color="auto"/>
              <w:right w:val="single" w:sz="2" w:space="0" w:color="auto"/>
            </w:tcBorders>
            <w:vAlign w:val="center"/>
            <w:hideMark/>
          </w:tcPr>
          <w:p w14:paraId="6B718B65" w14:textId="0C3E40E5" w:rsidR="000F4D6F" w:rsidRPr="00323B1D" w:rsidRDefault="00323B1D" w:rsidP="00E006AB">
            <w:pPr>
              <w:spacing w:after="0"/>
              <w:rPr>
                <w:rFonts w:ascii="Times New Roman" w:hAnsi="Times New Roman" w:cs="Times New Roman"/>
                <w:sz w:val="22"/>
                <w:szCs w:val="22"/>
                <w:lang w:val="ky-KG"/>
              </w:rPr>
            </w:pPr>
            <w:r w:rsidRPr="00323B1D">
              <w:rPr>
                <w:rFonts w:ascii="Times New Roman" w:hAnsi="Times New Roman" w:cs="Times New Roman"/>
                <w:b/>
                <w:bCs/>
                <w:sz w:val="22"/>
                <w:szCs w:val="22"/>
              </w:rPr>
              <w:t>Submission Format</w:t>
            </w:r>
            <w:r>
              <w:rPr>
                <w:rFonts w:ascii="Times New Roman" w:hAnsi="Times New Roman" w:cs="Times New Roman"/>
                <w:b/>
                <w:bCs/>
                <w:sz w:val="22"/>
                <w:szCs w:val="22"/>
                <w:lang w:val="ky-KG"/>
              </w:rPr>
              <w:t>:</w:t>
            </w:r>
          </w:p>
        </w:tc>
        <w:tc>
          <w:tcPr>
            <w:tcW w:w="7200" w:type="dxa"/>
            <w:tcBorders>
              <w:top w:val="single" w:sz="2" w:space="0" w:color="auto"/>
              <w:left w:val="single" w:sz="2" w:space="0" w:color="auto"/>
              <w:bottom w:val="single" w:sz="6" w:space="0" w:color="auto"/>
              <w:right w:val="single" w:sz="2" w:space="0" w:color="auto"/>
            </w:tcBorders>
            <w:vAlign w:val="center"/>
            <w:hideMark/>
          </w:tcPr>
          <w:p w14:paraId="7B209E91" w14:textId="77777777" w:rsidR="00DB17D0" w:rsidRPr="00DB17D0" w:rsidRDefault="00DB17D0" w:rsidP="00DB17D0">
            <w:pPr>
              <w:spacing w:after="0"/>
              <w:jc w:val="both"/>
              <w:rPr>
                <w:rFonts w:ascii="Times New Roman" w:hAnsi="Times New Roman" w:cs="Times New Roman"/>
                <w:sz w:val="22"/>
                <w:szCs w:val="22"/>
              </w:rPr>
            </w:pPr>
            <w:r w:rsidRPr="00DB17D0">
              <w:rPr>
                <w:rFonts w:ascii="Times New Roman" w:hAnsi="Times New Roman" w:cs="Times New Roman"/>
                <w:sz w:val="22"/>
                <w:szCs w:val="22"/>
              </w:rPr>
              <w:t>The tender application and other documents must be signed by a person authorized to sign the application and contractual obligations. The authority of the signatory must be confirmed by a power of attorney or certified copies of the relevant documents. All documents must bear the company seal and be submitted in PDF format.</w:t>
            </w:r>
          </w:p>
          <w:p w14:paraId="2D7012CB" w14:textId="41BC687E" w:rsidR="00DB17D0" w:rsidRPr="008E5CA9" w:rsidRDefault="00DB17D0" w:rsidP="00DB17D0">
            <w:pPr>
              <w:spacing w:after="0"/>
              <w:jc w:val="both"/>
              <w:rPr>
                <w:rFonts w:ascii="Times New Roman" w:hAnsi="Times New Roman" w:cs="Times New Roman"/>
                <w:sz w:val="22"/>
                <w:szCs w:val="22"/>
              </w:rPr>
            </w:pPr>
            <w:r w:rsidRPr="008E5CA9">
              <w:rPr>
                <w:rFonts w:ascii="Times New Roman" w:hAnsi="Times New Roman" w:cs="Times New Roman"/>
                <w:sz w:val="22"/>
                <w:szCs w:val="22"/>
              </w:rPr>
              <w:t xml:space="preserve">Before preparing the tender proposal, the participant must review the </w:t>
            </w:r>
            <w:r w:rsidR="001C72F8">
              <w:t xml:space="preserve"> </w:t>
            </w:r>
            <w:r w:rsidR="001C72F8" w:rsidRPr="001C72F8">
              <w:rPr>
                <w:rFonts w:ascii="Times New Roman" w:hAnsi="Times New Roman" w:cs="Times New Roman"/>
                <w:b/>
                <w:bCs/>
                <w:sz w:val="22"/>
                <w:szCs w:val="22"/>
              </w:rPr>
              <w:t>Instructions for Preparing the Tender Proposal (for Suppliers)</w:t>
            </w:r>
            <w:r w:rsidR="001C72F8">
              <w:rPr>
                <w:rFonts w:ascii="Times New Roman" w:hAnsi="Times New Roman" w:cs="Times New Roman"/>
                <w:b/>
                <w:bCs/>
                <w:sz w:val="22"/>
                <w:szCs w:val="22"/>
                <w:lang w:val="ky-KG"/>
              </w:rPr>
              <w:t xml:space="preserve"> </w:t>
            </w:r>
            <w:r w:rsidRPr="001C72F8">
              <w:rPr>
                <w:rFonts w:ascii="Times New Roman" w:hAnsi="Times New Roman" w:cs="Times New Roman"/>
                <w:i/>
                <w:iCs/>
                <w:sz w:val="22"/>
                <w:szCs w:val="22"/>
              </w:rPr>
              <w:t>(Appendix 1).</w:t>
            </w:r>
          </w:p>
          <w:p w14:paraId="3F8DC1CC" w14:textId="77777777" w:rsidR="00DB17D0" w:rsidRPr="0036109E" w:rsidRDefault="00DB17D0" w:rsidP="00DB17D0">
            <w:pPr>
              <w:spacing w:after="0"/>
              <w:jc w:val="both"/>
              <w:rPr>
                <w:rFonts w:ascii="Times New Roman" w:hAnsi="Times New Roman" w:cs="Times New Roman"/>
                <w:b/>
                <w:bCs/>
                <w:sz w:val="22"/>
                <w:szCs w:val="22"/>
              </w:rPr>
            </w:pPr>
            <w:r w:rsidRPr="0036109E">
              <w:rPr>
                <w:rFonts w:ascii="Times New Roman" w:hAnsi="Times New Roman" w:cs="Times New Roman"/>
                <w:b/>
                <w:bCs/>
                <w:sz w:val="22"/>
                <w:szCs w:val="22"/>
              </w:rPr>
              <w:t>The tender consists of two stages, and separate emails must be prepared for each stage.</w:t>
            </w:r>
          </w:p>
          <w:p w14:paraId="3C5096F6" w14:textId="77777777" w:rsidR="00DB17D0" w:rsidRPr="0036109E" w:rsidRDefault="00DB17D0" w:rsidP="00DB17D0">
            <w:pPr>
              <w:spacing w:after="0"/>
              <w:jc w:val="both"/>
              <w:rPr>
                <w:rFonts w:ascii="Times New Roman" w:hAnsi="Times New Roman" w:cs="Times New Roman"/>
                <w:sz w:val="22"/>
                <w:szCs w:val="22"/>
              </w:rPr>
            </w:pPr>
            <w:r w:rsidRPr="0036109E">
              <w:rPr>
                <w:rFonts w:ascii="Times New Roman" w:hAnsi="Times New Roman" w:cs="Times New Roman"/>
                <w:sz w:val="22"/>
                <w:szCs w:val="22"/>
              </w:rPr>
              <w:t>Qualification documents and the financial proposal must be submitted simultaneously but in separate emails:</w:t>
            </w:r>
          </w:p>
          <w:p w14:paraId="315D34F0" w14:textId="21710691" w:rsidR="00DB17D0" w:rsidRPr="0073209C" w:rsidRDefault="00DB17D0" w:rsidP="00DB17D0">
            <w:pPr>
              <w:spacing w:after="0"/>
              <w:jc w:val="both"/>
              <w:rPr>
                <w:rFonts w:ascii="Times New Roman" w:hAnsi="Times New Roman" w:cs="Times New Roman"/>
                <w:b/>
                <w:bCs/>
                <w:sz w:val="22"/>
                <w:szCs w:val="22"/>
                <w:lang w:val="ky-KG"/>
              </w:rPr>
            </w:pPr>
            <w:r w:rsidRPr="00DB17D0">
              <w:rPr>
                <w:rFonts w:ascii="Times New Roman" w:hAnsi="Times New Roman" w:cs="Times New Roman"/>
                <w:b/>
                <w:bCs/>
                <w:sz w:val="22"/>
                <w:szCs w:val="22"/>
              </w:rPr>
              <w:t>The first email (for Stage 1) must be submitted with documents confirming the qualification and technical parts.</w:t>
            </w:r>
            <w:r w:rsidR="0073209C">
              <w:rPr>
                <w:rFonts w:ascii="Times New Roman" w:hAnsi="Times New Roman" w:cs="Times New Roman"/>
                <w:b/>
                <w:bCs/>
                <w:sz w:val="22"/>
                <w:szCs w:val="22"/>
                <w:lang w:val="ky-KG"/>
              </w:rPr>
              <w:t xml:space="preserve"> </w:t>
            </w:r>
            <w:r w:rsidRPr="00DB17D0">
              <w:rPr>
                <w:rFonts w:ascii="Times New Roman" w:hAnsi="Times New Roman" w:cs="Times New Roman"/>
                <w:b/>
                <w:bCs/>
                <w:sz w:val="22"/>
                <w:szCs w:val="22"/>
              </w:rPr>
              <w:t>Subject line: “Qualification Documents”</w:t>
            </w:r>
          </w:p>
          <w:p w14:paraId="5FC496D4" w14:textId="77777777" w:rsidR="00DB17D0" w:rsidRPr="00DB17D0" w:rsidRDefault="00DB17D0" w:rsidP="00DB17D0">
            <w:pPr>
              <w:spacing w:after="0"/>
              <w:jc w:val="both"/>
              <w:rPr>
                <w:rFonts w:ascii="Times New Roman" w:hAnsi="Times New Roman" w:cs="Times New Roman"/>
                <w:b/>
                <w:bCs/>
                <w:sz w:val="22"/>
                <w:szCs w:val="22"/>
              </w:rPr>
            </w:pPr>
            <w:r w:rsidRPr="00DB17D0">
              <w:rPr>
                <w:rFonts w:ascii="Times New Roman" w:hAnsi="Times New Roman" w:cs="Times New Roman"/>
                <w:b/>
                <w:bCs/>
                <w:sz w:val="22"/>
                <w:szCs w:val="22"/>
              </w:rPr>
              <w:t>The second email (for Stage 2) must be submitted with the financial proposal.</w:t>
            </w:r>
          </w:p>
          <w:p w14:paraId="7DFDA2F0" w14:textId="13DB3356" w:rsidR="00DB17D0" w:rsidRPr="005B4115" w:rsidRDefault="00DB17D0" w:rsidP="00DB17D0">
            <w:pPr>
              <w:spacing w:after="0"/>
              <w:jc w:val="both"/>
              <w:rPr>
                <w:rFonts w:ascii="Times New Roman" w:hAnsi="Times New Roman" w:cs="Times New Roman"/>
                <w:b/>
                <w:bCs/>
                <w:sz w:val="22"/>
                <w:szCs w:val="22"/>
              </w:rPr>
            </w:pPr>
            <w:r w:rsidRPr="00DB17D0">
              <w:rPr>
                <w:rFonts w:ascii="Times New Roman" w:hAnsi="Times New Roman" w:cs="Times New Roman"/>
                <w:b/>
                <w:bCs/>
                <w:sz w:val="22"/>
                <w:szCs w:val="22"/>
              </w:rPr>
              <w:t>Subject line: “Financial Proposal”</w:t>
            </w:r>
          </w:p>
        </w:tc>
      </w:tr>
      <w:tr w:rsidR="00181147" w:rsidRPr="00735683" w14:paraId="549C5F45" w14:textId="77777777" w:rsidTr="00916608">
        <w:trPr>
          <w:trHeight w:val="160"/>
        </w:trPr>
        <w:tc>
          <w:tcPr>
            <w:tcW w:w="2697" w:type="dxa"/>
            <w:tcBorders>
              <w:top w:val="single" w:sz="2" w:space="0" w:color="auto"/>
              <w:left w:val="single" w:sz="2" w:space="0" w:color="auto"/>
              <w:bottom w:val="single" w:sz="6" w:space="0" w:color="auto"/>
              <w:right w:val="single" w:sz="2" w:space="0" w:color="auto"/>
            </w:tcBorders>
            <w:vAlign w:val="center"/>
          </w:tcPr>
          <w:p w14:paraId="308C470F" w14:textId="0C24BCD4" w:rsidR="00F82475" w:rsidRPr="005B4115" w:rsidRDefault="00F82475" w:rsidP="00E006AB">
            <w:pPr>
              <w:spacing w:after="0"/>
              <w:rPr>
                <w:rFonts w:ascii="Times New Roman" w:hAnsi="Times New Roman" w:cs="Times New Roman"/>
                <w:sz w:val="22"/>
                <w:szCs w:val="22"/>
                <w:lang w:val="ru-RU"/>
              </w:rPr>
            </w:pPr>
          </w:p>
        </w:tc>
        <w:tc>
          <w:tcPr>
            <w:tcW w:w="7200" w:type="dxa"/>
            <w:tcBorders>
              <w:top w:val="single" w:sz="2" w:space="0" w:color="auto"/>
              <w:left w:val="single" w:sz="2" w:space="0" w:color="auto"/>
              <w:bottom w:val="single" w:sz="6" w:space="0" w:color="auto"/>
              <w:right w:val="single" w:sz="2" w:space="0" w:color="auto"/>
            </w:tcBorders>
            <w:vAlign w:val="center"/>
          </w:tcPr>
          <w:p w14:paraId="108EE2B8" w14:textId="718AA203" w:rsidR="00F82475" w:rsidRPr="00735683" w:rsidRDefault="00735683" w:rsidP="00E006AB">
            <w:pPr>
              <w:spacing w:after="0"/>
              <w:jc w:val="both"/>
              <w:rPr>
                <w:rFonts w:ascii="Times New Roman" w:hAnsi="Times New Roman" w:cs="Times New Roman"/>
                <w:sz w:val="22"/>
                <w:szCs w:val="22"/>
              </w:rPr>
            </w:pPr>
            <w:r w:rsidRPr="00735683">
              <w:rPr>
                <w:rFonts w:ascii="Times New Roman" w:hAnsi="Times New Roman" w:cs="Times New Roman"/>
                <w:b/>
                <w:bCs/>
                <w:sz w:val="22"/>
                <w:szCs w:val="22"/>
              </w:rPr>
              <w:t>Stage 1: Qualification and Technical Part</w:t>
            </w:r>
          </w:p>
        </w:tc>
      </w:tr>
      <w:tr w:rsidR="00181147" w:rsidRPr="005B4115" w14:paraId="2F448433" w14:textId="77777777" w:rsidTr="00916608">
        <w:tc>
          <w:tcPr>
            <w:tcW w:w="2697" w:type="dxa"/>
            <w:tcBorders>
              <w:top w:val="single" w:sz="2" w:space="0" w:color="auto"/>
              <w:left w:val="single" w:sz="2" w:space="0" w:color="auto"/>
              <w:bottom w:val="single" w:sz="6" w:space="0" w:color="auto"/>
              <w:right w:val="single" w:sz="2" w:space="0" w:color="auto"/>
            </w:tcBorders>
            <w:vAlign w:val="center"/>
            <w:hideMark/>
          </w:tcPr>
          <w:p w14:paraId="3AD0F9AC" w14:textId="07827024" w:rsidR="000F4D6F" w:rsidRPr="00735683" w:rsidRDefault="000F4D6F" w:rsidP="00E006AB">
            <w:pPr>
              <w:spacing w:after="0"/>
              <w:rPr>
                <w:rFonts w:ascii="Times New Roman" w:hAnsi="Times New Roman" w:cs="Times New Roman"/>
                <w:sz w:val="22"/>
                <w:szCs w:val="22"/>
              </w:rPr>
            </w:pPr>
            <w:r w:rsidRPr="005B4115">
              <w:rPr>
                <w:rFonts w:ascii="Times New Roman" w:hAnsi="Times New Roman" w:cs="Times New Roman"/>
                <w:sz w:val="22"/>
                <w:szCs w:val="22"/>
              </w:rPr>
              <w:t> </w:t>
            </w:r>
            <w:r w:rsidR="00735683" w:rsidRPr="00735683">
              <w:rPr>
                <w:rFonts w:ascii="Times New Roman" w:hAnsi="Times New Roman" w:cs="Times New Roman"/>
                <w:b/>
                <w:bCs/>
                <w:sz w:val="22"/>
                <w:szCs w:val="22"/>
              </w:rPr>
              <w:t>Procedure for Submitting Qualification and Technical Proposals</w:t>
            </w:r>
          </w:p>
        </w:tc>
        <w:tc>
          <w:tcPr>
            <w:tcW w:w="7200" w:type="dxa"/>
            <w:tcBorders>
              <w:top w:val="single" w:sz="2" w:space="0" w:color="auto"/>
              <w:left w:val="single" w:sz="2" w:space="0" w:color="auto"/>
              <w:bottom w:val="single" w:sz="6" w:space="0" w:color="auto"/>
              <w:right w:val="single" w:sz="2" w:space="0" w:color="auto"/>
            </w:tcBorders>
            <w:vAlign w:val="center"/>
            <w:hideMark/>
          </w:tcPr>
          <w:p w14:paraId="644367FC" w14:textId="77777777" w:rsidR="00146512" w:rsidRPr="00146512" w:rsidRDefault="00146512" w:rsidP="00146512">
            <w:pPr>
              <w:spacing w:after="0"/>
              <w:jc w:val="both"/>
              <w:rPr>
                <w:rFonts w:ascii="Times New Roman" w:hAnsi="Times New Roman" w:cs="Times New Roman"/>
                <w:sz w:val="22"/>
                <w:szCs w:val="22"/>
              </w:rPr>
            </w:pPr>
            <w:r w:rsidRPr="00146512">
              <w:rPr>
                <w:rFonts w:ascii="Times New Roman" w:hAnsi="Times New Roman" w:cs="Times New Roman"/>
                <w:sz w:val="22"/>
                <w:szCs w:val="22"/>
              </w:rPr>
              <w:t>Participants must submit their proposal in Kyrgyz and/or Russian and/or English in accordance with the tender requirements, attach the required document copies, and send them electronically to:</w:t>
            </w:r>
          </w:p>
          <w:p w14:paraId="57221459" w14:textId="37184370" w:rsidR="00146512" w:rsidRPr="00146512" w:rsidRDefault="007B4B80" w:rsidP="00146512">
            <w:pPr>
              <w:spacing w:after="0"/>
              <w:jc w:val="both"/>
              <w:rPr>
                <w:rFonts w:ascii="Times New Roman" w:hAnsi="Times New Roman" w:cs="Times New Roman"/>
                <w:sz w:val="22"/>
                <w:szCs w:val="22"/>
              </w:rPr>
            </w:pPr>
            <w:hyperlink r:id="rId8" w:history="1">
              <w:r w:rsidRPr="005652B9">
                <w:rPr>
                  <w:rStyle w:val="Hyperlink"/>
                  <w:rFonts w:ascii="Times New Roman" w:hAnsi="Times New Roman" w:cs="Times New Roman"/>
                  <w:sz w:val="22"/>
                  <w:szCs w:val="22"/>
                </w:rPr>
                <w:t>obzhig2026@kumtor.kg</w:t>
              </w:r>
            </w:hyperlink>
            <w:r>
              <w:rPr>
                <w:rFonts w:ascii="Times New Roman" w:hAnsi="Times New Roman" w:cs="Times New Roman"/>
                <w:sz w:val="22"/>
                <w:szCs w:val="22"/>
                <w:lang w:val="ky-KG"/>
              </w:rPr>
              <w:t xml:space="preserve"> </w:t>
            </w:r>
            <w:r w:rsidR="00146512" w:rsidRPr="00146512">
              <w:rPr>
                <w:rFonts w:ascii="Times New Roman" w:hAnsi="Times New Roman" w:cs="Times New Roman"/>
                <w:sz w:val="22"/>
                <w:szCs w:val="22"/>
              </w:rPr>
              <w:t xml:space="preserve">no later than 14:00 (Bishkek time) on </w:t>
            </w:r>
            <w:r w:rsidR="00437C94">
              <w:rPr>
                <w:rFonts w:ascii="Times New Roman" w:hAnsi="Times New Roman" w:cs="Times New Roman"/>
                <w:sz w:val="22"/>
                <w:szCs w:val="22"/>
              </w:rPr>
              <w:t>April 16</w:t>
            </w:r>
            <w:r w:rsidR="00146512" w:rsidRPr="00146512">
              <w:rPr>
                <w:rFonts w:ascii="Times New Roman" w:hAnsi="Times New Roman" w:cs="Times New Roman"/>
                <w:sz w:val="22"/>
                <w:szCs w:val="22"/>
              </w:rPr>
              <w:t>, 2026.</w:t>
            </w:r>
          </w:p>
          <w:p w14:paraId="7239D245" w14:textId="1531265A" w:rsidR="00146512" w:rsidRPr="00146512" w:rsidRDefault="00146512" w:rsidP="00146512">
            <w:pPr>
              <w:spacing w:after="0"/>
              <w:jc w:val="both"/>
              <w:rPr>
                <w:rFonts w:ascii="Times New Roman" w:hAnsi="Times New Roman" w:cs="Times New Roman"/>
                <w:b/>
                <w:bCs/>
                <w:sz w:val="22"/>
                <w:szCs w:val="22"/>
              </w:rPr>
            </w:pPr>
            <w:r w:rsidRPr="00146512">
              <w:rPr>
                <w:rFonts w:ascii="Times New Roman" w:hAnsi="Times New Roman" w:cs="Times New Roman"/>
                <w:b/>
                <w:bCs/>
                <w:sz w:val="22"/>
                <w:szCs w:val="22"/>
              </w:rPr>
              <w:t xml:space="preserve">The </w:t>
            </w:r>
            <w:r w:rsidR="00521D39">
              <w:rPr>
                <w:rFonts w:ascii="Times New Roman" w:hAnsi="Times New Roman" w:cs="Times New Roman"/>
                <w:b/>
                <w:bCs/>
                <w:sz w:val="22"/>
                <w:szCs w:val="22"/>
              </w:rPr>
              <w:t>Terms of Reference</w:t>
            </w:r>
            <w:r w:rsidRPr="00146512">
              <w:rPr>
                <w:rFonts w:ascii="Times New Roman" w:hAnsi="Times New Roman" w:cs="Times New Roman"/>
                <w:b/>
                <w:bCs/>
                <w:sz w:val="22"/>
                <w:szCs w:val="22"/>
              </w:rPr>
              <w:t xml:space="preserve"> are attached (Appendix 8).</w:t>
            </w:r>
          </w:p>
        </w:tc>
      </w:tr>
      <w:tr w:rsidR="00181147" w:rsidRPr="003D0DE2" w14:paraId="76FE2550" w14:textId="77777777" w:rsidTr="00916608">
        <w:tc>
          <w:tcPr>
            <w:tcW w:w="2697" w:type="dxa"/>
            <w:vMerge w:val="restart"/>
            <w:tcBorders>
              <w:top w:val="single" w:sz="2" w:space="0" w:color="auto"/>
              <w:left w:val="single" w:sz="2" w:space="0" w:color="auto"/>
              <w:bottom w:val="single" w:sz="6" w:space="0" w:color="auto"/>
              <w:right w:val="single" w:sz="2" w:space="0" w:color="auto"/>
            </w:tcBorders>
            <w:vAlign w:val="center"/>
            <w:hideMark/>
          </w:tcPr>
          <w:p w14:paraId="33B44F31" w14:textId="77777777" w:rsidR="002256BC" w:rsidRPr="002256BC" w:rsidRDefault="002256BC" w:rsidP="002256BC">
            <w:pPr>
              <w:spacing w:after="0"/>
              <w:rPr>
                <w:rFonts w:ascii="Times New Roman" w:hAnsi="Times New Roman" w:cs="Times New Roman"/>
                <w:b/>
                <w:bCs/>
                <w:sz w:val="22"/>
                <w:szCs w:val="22"/>
              </w:rPr>
            </w:pPr>
            <w:r w:rsidRPr="002256BC">
              <w:rPr>
                <w:rFonts w:ascii="Times New Roman" w:hAnsi="Times New Roman" w:cs="Times New Roman"/>
                <w:b/>
                <w:bCs/>
                <w:sz w:val="22"/>
                <w:szCs w:val="22"/>
              </w:rPr>
              <w:t>The proposal must include the following documents:</w:t>
            </w:r>
          </w:p>
          <w:p w14:paraId="729057FD" w14:textId="26824AE8" w:rsidR="000F4D6F" w:rsidRPr="00E93C3A" w:rsidRDefault="000F4D6F" w:rsidP="00E006AB">
            <w:pPr>
              <w:spacing w:after="0"/>
              <w:rPr>
                <w:rFonts w:ascii="Times New Roman" w:hAnsi="Times New Roman" w:cs="Times New Roman"/>
                <w:sz w:val="22"/>
                <w:szCs w:val="22"/>
              </w:rPr>
            </w:pPr>
          </w:p>
        </w:tc>
        <w:tc>
          <w:tcPr>
            <w:tcW w:w="7200" w:type="dxa"/>
            <w:tcBorders>
              <w:top w:val="single" w:sz="2" w:space="0" w:color="auto"/>
              <w:left w:val="single" w:sz="2" w:space="0" w:color="auto"/>
              <w:bottom w:val="single" w:sz="6" w:space="0" w:color="auto"/>
              <w:right w:val="single" w:sz="2" w:space="0" w:color="auto"/>
            </w:tcBorders>
            <w:vAlign w:val="center"/>
            <w:hideMark/>
          </w:tcPr>
          <w:p w14:paraId="5FC17224" w14:textId="56C88A1F" w:rsidR="00503D11" w:rsidRPr="00492EEA" w:rsidRDefault="00503D11" w:rsidP="00503D11">
            <w:pPr>
              <w:spacing w:after="0"/>
              <w:jc w:val="both"/>
              <w:rPr>
                <w:rFonts w:ascii="Times New Roman" w:hAnsi="Times New Roman" w:cs="Times New Roman"/>
                <w:i/>
                <w:iCs/>
                <w:sz w:val="22"/>
                <w:szCs w:val="22"/>
                <w:lang w:val="ky-KG"/>
              </w:rPr>
            </w:pPr>
            <w:r w:rsidRPr="00503D11">
              <w:rPr>
                <w:rFonts w:ascii="Times New Roman" w:hAnsi="Times New Roman" w:cs="Times New Roman"/>
                <w:sz w:val="22"/>
                <w:szCs w:val="22"/>
              </w:rPr>
              <w:t>A</w:t>
            </w:r>
            <w:r w:rsidRPr="003D0DE2">
              <w:rPr>
                <w:rFonts w:ascii="Times New Roman" w:hAnsi="Times New Roman" w:cs="Times New Roman"/>
                <w:sz w:val="22"/>
                <w:szCs w:val="22"/>
              </w:rPr>
              <w:t xml:space="preserve"> </w:t>
            </w:r>
            <w:r w:rsidRPr="00503D11">
              <w:rPr>
                <w:rFonts w:ascii="Times New Roman" w:hAnsi="Times New Roman" w:cs="Times New Roman"/>
                <w:sz w:val="22"/>
                <w:szCs w:val="22"/>
              </w:rPr>
              <w:t>letter</w:t>
            </w:r>
            <w:r w:rsidRPr="003D0DE2">
              <w:rPr>
                <w:rFonts w:ascii="Times New Roman" w:hAnsi="Times New Roman" w:cs="Times New Roman"/>
                <w:sz w:val="22"/>
                <w:szCs w:val="22"/>
              </w:rPr>
              <w:t xml:space="preserve"> </w:t>
            </w:r>
            <w:r w:rsidRPr="00503D11">
              <w:rPr>
                <w:rFonts w:ascii="Times New Roman" w:hAnsi="Times New Roman" w:cs="Times New Roman"/>
                <w:sz w:val="22"/>
                <w:szCs w:val="22"/>
              </w:rPr>
              <w:t>confirming</w:t>
            </w:r>
            <w:r w:rsidRPr="003D0DE2">
              <w:rPr>
                <w:rFonts w:ascii="Times New Roman" w:hAnsi="Times New Roman" w:cs="Times New Roman"/>
                <w:sz w:val="22"/>
                <w:szCs w:val="22"/>
              </w:rPr>
              <w:t xml:space="preserve"> </w:t>
            </w:r>
            <w:r w:rsidRPr="00503D11">
              <w:rPr>
                <w:rFonts w:ascii="Times New Roman" w:hAnsi="Times New Roman" w:cs="Times New Roman"/>
                <w:sz w:val="22"/>
                <w:szCs w:val="22"/>
              </w:rPr>
              <w:t>the</w:t>
            </w:r>
            <w:r w:rsidRPr="003D0DE2">
              <w:rPr>
                <w:rFonts w:ascii="Times New Roman" w:hAnsi="Times New Roman" w:cs="Times New Roman"/>
                <w:sz w:val="22"/>
                <w:szCs w:val="22"/>
              </w:rPr>
              <w:t xml:space="preserve"> </w:t>
            </w:r>
            <w:r w:rsidRPr="00503D11">
              <w:rPr>
                <w:rFonts w:ascii="Times New Roman" w:hAnsi="Times New Roman" w:cs="Times New Roman"/>
                <w:sz w:val="22"/>
                <w:szCs w:val="22"/>
              </w:rPr>
              <w:t>participant</w:t>
            </w:r>
            <w:r w:rsidRPr="003D0DE2">
              <w:rPr>
                <w:rFonts w:ascii="Times New Roman" w:hAnsi="Times New Roman" w:cs="Times New Roman"/>
                <w:sz w:val="22"/>
                <w:szCs w:val="22"/>
              </w:rPr>
              <w:t>’</w:t>
            </w:r>
            <w:r w:rsidRPr="00503D11">
              <w:rPr>
                <w:rFonts w:ascii="Times New Roman" w:hAnsi="Times New Roman" w:cs="Times New Roman"/>
                <w:sz w:val="22"/>
                <w:szCs w:val="22"/>
              </w:rPr>
              <w:t>s</w:t>
            </w:r>
            <w:r w:rsidRPr="003D0DE2">
              <w:rPr>
                <w:rFonts w:ascii="Times New Roman" w:hAnsi="Times New Roman" w:cs="Times New Roman"/>
                <w:sz w:val="22"/>
                <w:szCs w:val="22"/>
              </w:rPr>
              <w:t xml:space="preserve"> </w:t>
            </w:r>
            <w:r w:rsidRPr="00503D11">
              <w:rPr>
                <w:rFonts w:ascii="Times New Roman" w:hAnsi="Times New Roman" w:cs="Times New Roman"/>
                <w:sz w:val="22"/>
                <w:szCs w:val="22"/>
              </w:rPr>
              <w:t>interest</w:t>
            </w:r>
            <w:r w:rsidRPr="003D0DE2">
              <w:rPr>
                <w:rFonts w:ascii="Times New Roman" w:hAnsi="Times New Roman" w:cs="Times New Roman"/>
                <w:sz w:val="22"/>
                <w:szCs w:val="22"/>
              </w:rPr>
              <w:t xml:space="preserve"> </w:t>
            </w:r>
            <w:r w:rsidRPr="00503D11">
              <w:rPr>
                <w:rFonts w:ascii="Times New Roman" w:hAnsi="Times New Roman" w:cs="Times New Roman"/>
                <w:sz w:val="22"/>
                <w:szCs w:val="22"/>
              </w:rPr>
              <w:t>in</w:t>
            </w:r>
            <w:r w:rsidRPr="003D0DE2">
              <w:rPr>
                <w:rFonts w:ascii="Times New Roman" w:hAnsi="Times New Roman" w:cs="Times New Roman"/>
                <w:sz w:val="22"/>
                <w:szCs w:val="22"/>
              </w:rPr>
              <w:t xml:space="preserve"> </w:t>
            </w:r>
            <w:r w:rsidRPr="00503D11">
              <w:rPr>
                <w:rFonts w:ascii="Times New Roman" w:hAnsi="Times New Roman" w:cs="Times New Roman"/>
                <w:sz w:val="22"/>
                <w:szCs w:val="22"/>
              </w:rPr>
              <w:t>the</w:t>
            </w:r>
            <w:r w:rsidRPr="003D0DE2">
              <w:rPr>
                <w:rFonts w:ascii="Times New Roman" w:hAnsi="Times New Roman" w:cs="Times New Roman"/>
                <w:sz w:val="22"/>
                <w:szCs w:val="22"/>
              </w:rPr>
              <w:t xml:space="preserve"> </w:t>
            </w:r>
            <w:r w:rsidRPr="00503D11">
              <w:rPr>
                <w:rFonts w:ascii="Times New Roman" w:hAnsi="Times New Roman" w:cs="Times New Roman"/>
                <w:sz w:val="22"/>
                <w:szCs w:val="22"/>
              </w:rPr>
              <w:t>tender</w:t>
            </w:r>
            <w:r w:rsidRPr="003D0DE2">
              <w:rPr>
                <w:rFonts w:ascii="Times New Roman" w:hAnsi="Times New Roman" w:cs="Times New Roman"/>
                <w:sz w:val="22"/>
                <w:szCs w:val="22"/>
              </w:rPr>
              <w:t xml:space="preserve"> </w:t>
            </w:r>
            <w:r w:rsidRPr="003D0DE2">
              <w:rPr>
                <w:rFonts w:ascii="Times New Roman" w:hAnsi="Times New Roman" w:cs="Times New Roman"/>
                <w:i/>
                <w:iCs/>
                <w:sz w:val="22"/>
                <w:szCs w:val="22"/>
              </w:rPr>
              <w:t>(</w:t>
            </w:r>
            <w:r w:rsidRPr="00503D11">
              <w:rPr>
                <w:rFonts w:ascii="Times New Roman" w:hAnsi="Times New Roman" w:cs="Times New Roman"/>
                <w:i/>
                <w:iCs/>
                <w:sz w:val="22"/>
                <w:szCs w:val="22"/>
              </w:rPr>
              <w:t>form</w:t>
            </w:r>
            <w:r w:rsidRPr="003D0DE2">
              <w:rPr>
                <w:rFonts w:ascii="Times New Roman" w:hAnsi="Times New Roman" w:cs="Times New Roman"/>
                <w:i/>
                <w:iCs/>
                <w:sz w:val="22"/>
                <w:szCs w:val="22"/>
              </w:rPr>
              <w:t xml:space="preserve"> </w:t>
            </w:r>
            <w:r w:rsidRPr="00503D11">
              <w:rPr>
                <w:rFonts w:ascii="Times New Roman" w:hAnsi="Times New Roman" w:cs="Times New Roman"/>
                <w:i/>
                <w:iCs/>
                <w:sz w:val="22"/>
                <w:szCs w:val="22"/>
              </w:rPr>
              <w:t>attached</w:t>
            </w:r>
            <w:r w:rsidRPr="003D0DE2">
              <w:rPr>
                <w:rFonts w:ascii="Times New Roman" w:hAnsi="Times New Roman" w:cs="Times New Roman"/>
                <w:i/>
                <w:iCs/>
                <w:sz w:val="22"/>
                <w:szCs w:val="22"/>
              </w:rPr>
              <w:t xml:space="preserve"> – </w:t>
            </w:r>
            <w:r w:rsidRPr="00503D11">
              <w:rPr>
                <w:rFonts w:ascii="Times New Roman" w:hAnsi="Times New Roman" w:cs="Times New Roman"/>
                <w:i/>
                <w:iCs/>
                <w:sz w:val="22"/>
                <w:szCs w:val="22"/>
              </w:rPr>
              <w:t>Appendix</w:t>
            </w:r>
            <w:r w:rsidRPr="003D0DE2">
              <w:rPr>
                <w:rFonts w:ascii="Times New Roman" w:hAnsi="Times New Roman" w:cs="Times New Roman"/>
                <w:i/>
                <w:iCs/>
                <w:sz w:val="22"/>
                <w:szCs w:val="22"/>
              </w:rPr>
              <w:t xml:space="preserve"> 2)</w:t>
            </w:r>
            <w:r w:rsidRPr="003D0DE2">
              <w:rPr>
                <w:rFonts w:ascii="Times New Roman" w:hAnsi="Times New Roman" w:cs="Times New Roman"/>
                <w:sz w:val="22"/>
                <w:szCs w:val="22"/>
              </w:rPr>
              <w:t>;</w:t>
            </w:r>
          </w:p>
          <w:p w14:paraId="268C7F58" w14:textId="1B44B9B4" w:rsidR="000F4D6F" w:rsidRPr="003D0DE2" w:rsidRDefault="000F4D6F" w:rsidP="00E006AB">
            <w:pPr>
              <w:spacing w:after="0"/>
              <w:jc w:val="both"/>
              <w:rPr>
                <w:rFonts w:ascii="Times New Roman" w:hAnsi="Times New Roman" w:cs="Times New Roman"/>
                <w:sz w:val="22"/>
                <w:szCs w:val="22"/>
              </w:rPr>
            </w:pPr>
          </w:p>
        </w:tc>
      </w:tr>
      <w:tr w:rsidR="00181147" w:rsidRPr="003D0DE2" w14:paraId="14F93F1C" w14:textId="77777777" w:rsidTr="00916608">
        <w:trPr>
          <w:trHeight w:val="574"/>
        </w:trPr>
        <w:tc>
          <w:tcPr>
            <w:tcW w:w="2697" w:type="dxa"/>
            <w:vMerge/>
            <w:tcBorders>
              <w:top w:val="single" w:sz="2" w:space="0" w:color="auto"/>
              <w:left w:val="single" w:sz="2" w:space="0" w:color="auto"/>
              <w:bottom w:val="single" w:sz="6" w:space="0" w:color="auto"/>
              <w:right w:val="single" w:sz="2" w:space="0" w:color="auto"/>
            </w:tcBorders>
            <w:vAlign w:val="center"/>
            <w:hideMark/>
          </w:tcPr>
          <w:p w14:paraId="0EEA5FCF" w14:textId="77777777" w:rsidR="000F4D6F" w:rsidRPr="003D0DE2" w:rsidRDefault="000F4D6F" w:rsidP="00E006AB">
            <w:pPr>
              <w:spacing w:after="0"/>
              <w:rPr>
                <w:rFonts w:ascii="Times New Roman" w:hAnsi="Times New Roman" w:cs="Times New Roman"/>
                <w:sz w:val="22"/>
                <w:szCs w:val="22"/>
              </w:rPr>
            </w:pPr>
          </w:p>
        </w:tc>
        <w:tc>
          <w:tcPr>
            <w:tcW w:w="7200" w:type="dxa"/>
            <w:tcBorders>
              <w:top w:val="single" w:sz="2" w:space="0" w:color="auto"/>
              <w:left w:val="single" w:sz="2" w:space="0" w:color="auto"/>
              <w:bottom w:val="single" w:sz="6" w:space="0" w:color="auto"/>
              <w:right w:val="single" w:sz="2" w:space="0" w:color="auto"/>
            </w:tcBorders>
            <w:vAlign w:val="center"/>
            <w:hideMark/>
          </w:tcPr>
          <w:p w14:paraId="506A317C" w14:textId="15ED6DC2" w:rsidR="000F4D6F" w:rsidRPr="003D0DE2" w:rsidRDefault="003D0DE2" w:rsidP="00E006AB">
            <w:pPr>
              <w:spacing w:after="0"/>
              <w:jc w:val="both"/>
              <w:rPr>
                <w:rFonts w:ascii="Times New Roman" w:hAnsi="Times New Roman" w:cs="Times New Roman"/>
                <w:sz w:val="22"/>
                <w:szCs w:val="22"/>
              </w:rPr>
            </w:pPr>
            <w:r w:rsidRPr="003D0DE2">
              <w:rPr>
                <w:rFonts w:ascii="Times New Roman" w:hAnsi="Times New Roman" w:cs="Times New Roman"/>
                <w:sz w:val="22"/>
                <w:szCs w:val="22"/>
              </w:rPr>
              <w:t>Scanned copy of the certificate of registration of the legal entity;</w:t>
            </w:r>
          </w:p>
        </w:tc>
      </w:tr>
      <w:tr w:rsidR="00181147" w:rsidRPr="003D0DE2" w14:paraId="03BF37C2" w14:textId="77777777" w:rsidTr="00916608">
        <w:tc>
          <w:tcPr>
            <w:tcW w:w="2697" w:type="dxa"/>
            <w:vMerge/>
            <w:tcBorders>
              <w:top w:val="single" w:sz="2" w:space="0" w:color="auto"/>
              <w:left w:val="single" w:sz="2" w:space="0" w:color="auto"/>
              <w:bottom w:val="single" w:sz="6" w:space="0" w:color="auto"/>
              <w:right w:val="single" w:sz="2" w:space="0" w:color="auto"/>
            </w:tcBorders>
            <w:vAlign w:val="center"/>
            <w:hideMark/>
          </w:tcPr>
          <w:p w14:paraId="38F6DF94" w14:textId="77777777" w:rsidR="000F4D6F" w:rsidRPr="003D0DE2" w:rsidRDefault="000F4D6F" w:rsidP="00E006AB">
            <w:pPr>
              <w:spacing w:after="0"/>
              <w:rPr>
                <w:rFonts w:ascii="Times New Roman" w:hAnsi="Times New Roman" w:cs="Times New Roman"/>
                <w:sz w:val="22"/>
                <w:szCs w:val="22"/>
              </w:rPr>
            </w:pPr>
          </w:p>
        </w:tc>
        <w:tc>
          <w:tcPr>
            <w:tcW w:w="7200" w:type="dxa"/>
            <w:tcBorders>
              <w:top w:val="single" w:sz="2" w:space="0" w:color="auto"/>
              <w:left w:val="single" w:sz="2" w:space="0" w:color="auto"/>
              <w:bottom w:val="single" w:sz="6" w:space="0" w:color="auto"/>
              <w:right w:val="single" w:sz="2" w:space="0" w:color="auto"/>
            </w:tcBorders>
            <w:vAlign w:val="center"/>
            <w:hideMark/>
          </w:tcPr>
          <w:p w14:paraId="71EBF266" w14:textId="68C786D5" w:rsidR="000F4D6F" w:rsidRPr="003D0DE2" w:rsidRDefault="003D0DE2" w:rsidP="00E006AB">
            <w:pPr>
              <w:spacing w:after="0"/>
              <w:jc w:val="both"/>
              <w:rPr>
                <w:rFonts w:ascii="Times New Roman" w:hAnsi="Times New Roman" w:cs="Times New Roman"/>
                <w:sz w:val="22"/>
                <w:szCs w:val="22"/>
              </w:rPr>
            </w:pPr>
            <w:r w:rsidRPr="003D0DE2">
              <w:rPr>
                <w:rFonts w:ascii="Times New Roman" w:hAnsi="Times New Roman" w:cs="Times New Roman"/>
                <w:sz w:val="22"/>
                <w:szCs w:val="22"/>
              </w:rPr>
              <w:t>Scanned copy of the document defining the main type of activity (Charter/Articles of Association), and a scanned copy of the resolution on the appointment of the head of the organization;</w:t>
            </w:r>
          </w:p>
        </w:tc>
      </w:tr>
      <w:tr w:rsidR="00181147" w:rsidRPr="005B4115" w14:paraId="567766DC" w14:textId="77777777" w:rsidTr="00916608">
        <w:tc>
          <w:tcPr>
            <w:tcW w:w="2697" w:type="dxa"/>
            <w:vMerge/>
            <w:tcBorders>
              <w:top w:val="single" w:sz="2" w:space="0" w:color="auto"/>
              <w:left w:val="single" w:sz="2" w:space="0" w:color="auto"/>
              <w:bottom w:val="single" w:sz="6" w:space="0" w:color="auto"/>
              <w:right w:val="single" w:sz="2" w:space="0" w:color="auto"/>
            </w:tcBorders>
            <w:vAlign w:val="center"/>
            <w:hideMark/>
          </w:tcPr>
          <w:p w14:paraId="59CAB4F6" w14:textId="77777777" w:rsidR="000F4D6F" w:rsidRPr="003D0DE2" w:rsidRDefault="000F4D6F" w:rsidP="00E006AB">
            <w:pPr>
              <w:spacing w:after="0"/>
              <w:rPr>
                <w:rFonts w:ascii="Times New Roman" w:hAnsi="Times New Roman" w:cs="Times New Roman"/>
                <w:sz w:val="22"/>
                <w:szCs w:val="22"/>
              </w:rPr>
            </w:pPr>
          </w:p>
        </w:tc>
        <w:tc>
          <w:tcPr>
            <w:tcW w:w="7200" w:type="dxa"/>
            <w:tcBorders>
              <w:top w:val="single" w:sz="2" w:space="0" w:color="auto"/>
              <w:left w:val="single" w:sz="2" w:space="0" w:color="auto"/>
              <w:bottom w:val="single" w:sz="6" w:space="0" w:color="auto"/>
              <w:right w:val="single" w:sz="2" w:space="0" w:color="auto"/>
            </w:tcBorders>
            <w:vAlign w:val="center"/>
            <w:hideMark/>
          </w:tcPr>
          <w:p w14:paraId="674B7FEC" w14:textId="01755920" w:rsidR="00A64C25" w:rsidRPr="000C304B" w:rsidRDefault="000C304B" w:rsidP="00E006AB">
            <w:pPr>
              <w:spacing w:after="0"/>
              <w:jc w:val="both"/>
              <w:rPr>
                <w:rFonts w:ascii="Times New Roman" w:hAnsi="Times New Roman" w:cs="Times New Roman"/>
                <w:sz w:val="22"/>
                <w:szCs w:val="22"/>
              </w:rPr>
            </w:pPr>
            <w:r w:rsidRPr="000C304B">
              <w:rPr>
                <w:rFonts w:ascii="Times New Roman" w:hAnsi="Times New Roman" w:cs="Times New Roman"/>
                <w:sz w:val="22"/>
                <w:szCs w:val="22"/>
                <w:lang w:val="ky-KG"/>
              </w:rPr>
              <w:t>Certificate confirming the absence of tax and social contribution arrears as of the latest reporting date (for residents of the Kyrgyz Republic);</w:t>
            </w:r>
          </w:p>
        </w:tc>
      </w:tr>
      <w:tr w:rsidR="00181147" w:rsidRPr="002D08B5" w14:paraId="6D5139B9" w14:textId="77777777" w:rsidTr="00916608">
        <w:tc>
          <w:tcPr>
            <w:tcW w:w="2697" w:type="dxa"/>
            <w:vMerge/>
            <w:tcBorders>
              <w:top w:val="single" w:sz="2" w:space="0" w:color="auto"/>
              <w:left w:val="single" w:sz="2" w:space="0" w:color="auto"/>
              <w:bottom w:val="single" w:sz="6" w:space="0" w:color="auto"/>
              <w:right w:val="single" w:sz="2" w:space="0" w:color="auto"/>
            </w:tcBorders>
            <w:vAlign w:val="center"/>
            <w:hideMark/>
          </w:tcPr>
          <w:p w14:paraId="3DB1F5DD" w14:textId="77777777" w:rsidR="000F4D6F" w:rsidRPr="000C304B" w:rsidRDefault="000F4D6F" w:rsidP="00E006AB">
            <w:pPr>
              <w:spacing w:after="0"/>
              <w:rPr>
                <w:rFonts w:ascii="Times New Roman" w:hAnsi="Times New Roman" w:cs="Times New Roman"/>
                <w:sz w:val="22"/>
                <w:szCs w:val="22"/>
              </w:rPr>
            </w:pPr>
          </w:p>
        </w:tc>
        <w:tc>
          <w:tcPr>
            <w:tcW w:w="7200" w:type="dxa"/>
            <w:tcBorders>
              <w:top w:val="single" w:sz="2" w:space="0" w:color="auto"/>
              <w:left w:val="single" w:sz="2" w:space="0" w:color="auto"/>
              <w:bottom w:val="single" w:sz="6" w:space="0" w:color="auto"/>
              <w:right w:val="single" w:sz="2" w:space="0" w:color="auto"/>
            </w:tcBorders>
            <w:vAlign w:val="center"/>
            <w:hideMark/>
          </w:tcPr>
          <w:p w14:paraId="69D6838E" w14:textId="35C9F3CD" w:rsidR="00C758B4" w:rsidRPr="000C304B" w:rsidRDefault="000C304B" w:rsidP="00E006AB">
            <w:pPr>
              <w:spacing w:after="0"/>
              <w:jc w:val="both"/>
              <w:rPr>
                <w:rFonts w:ascii="Times New Roman" w:hAnsi="Times New Roman" w:cs="Times New Roman"/>
                <w:sz w:val="22"/>
                <w:szCs w:val="22"/>
              </w:rPr>
            </w:pPr>
            <w:r w:rsidRPr="000C304B">
              <w:rPr>
                <w:rFonts w:ascii="Times New Roman" w:hAnsi="Times New Roman" w:cs="Times New Roman"/>
                <w:sz w:val="22"/>
                <w:szCs w:val="22"/>
              </w:rPr>
              <w:t>For residents of the Kyrgyz Republic:</w:t>
            </w:r>
          </w:p>
          <w:p w14:paraId="60CABA43" w14:textId="4B62B4A2" w:rsidR="00BA778C" w:rsidRPr="004A7AC4" w:rsidRDefault="004A7AC4" w:rsidP="00E006AB">
            <w:pPr>
              <w:spacing w:after="0"/>
              <w:jc w:val="both"/>
              <w:rPr>
                <w:rFonts w:ascii="Times New Roman" w:hAnsi="Times New Roman" w:cs="Times New Roman"/>
                <w:sz w:val="22"/>
                <w:szCs w:val="22"/>
              </w:rPr>
            </w:pPr>
            <w:r w:rsidRPr="004A7AC4">
              <w:rPr>
                <w:rFonts w:ascii="Times New Roman" w:hAnsi="Times New Roman" w:cs="Times New Roman"/>
                <w:sz w:val="22"/>
                <w:szCs w:val="22"/>
              </w:rPr>
              <w:t>Scanned copies of the original financial statements for 2024–2025:</w:t>
            </w:r>
          </w:p>
          <w:p w14:paraId="2F62900B" w14:textId="5C74E5D0" w:rsidR="001F09F2" w:rsidRPr="002D08B5" w:rsidRDefault="001F09F2" w:rsidP="002D08B5">
            <w:pPr>
              <w:pStyle w:val="ListParagraph"/>
              <w:numPr>
                <w:ilvl w:val="0"/>
                <w:numId w:val="37"/>
              </w:numPr>
              <w:spacing w:after="0"/>
              <w:jc w:val="both"/>
              <w:rPr>
                <w:rFonts w:ascii="Times New Roman" w:hAnsi="Times New Roman" w:cs="Times New Roman"/>
                <w:sz w:val="22"/>
                <w:szCs w:val="22"/>
              </w:rPr>
            </w:pPr>
            <w:r w:rsidRPr="002D08B5">
              <w:rPr>
                <w:rFonts w:ascii="Times New Roman" w:hAnsi="Times New Roman" w:cs="Times New Roman"/>
                <w:sz w:val="22"/>
                <w:szCs w:val="22"/>
              </w:rPr>
              <w:t xml:space="preserve">Balance Sheet; </w:t>
            </w:r>
          </w:p>
          <w:p w14:paraId="733CCBF0" w14:textId="2B1ADBFD" w:rsidR="001F09F2" w:rsidRPr="002D08B5" w:rsidRDefault="001F09F2" w:rsidP="002D08B5">
            <w:pPr>
              <w:pStyle w:val="ListParagraph"/>
              <w:numPr>
                <w:ilvl w:val="0"/>
                <w:numId w:val="37"/>
              </w:numPr>
              <w:spacing w:after="0"/>
              <w:jc w:val="both"/>
              <w:rPr>
                <w:rFonts w:ascii="Times New Roman" w:hAnsi="Times New Roman" w:cs="Times New Roman"/>
                <w:sz w:val="22"/>
                <w:szCs w:val="22"/>
              </w:rPr>
            </w:pPr>
            <w:r w:rsidRPr="002D08B5">
              <w:rPr>
                <w:rFonts w:ascii="Times New Roman" w:hAnsi="Times New Roman" w:cs="Times New Roman"/>
                <w:sz w:val="22"/>
                <w:szCs w:val="22"/>
              </w:rPr>
              <w:t xml:space="preserve">Income Statement; </w:t>
            </w:r>
          </w:p>
          <w:p w14:paraId="7E689D23" w14:textId="2095A8F5" w:rsidR="001F09F2" w:rsidRPr="002D08B5" w:rsidRDefault="001F09F2" w:rsidP="002D08B5">
            <w:pPr>
              <w:pStyle w:val="ListParagraph"/>
              <w:numPr>
                <w:ilvl w:val="0"/>
                <w:numId w:val="37"/>
              </w:numPr>
              <w:spacing w:after="0"/>
              <w:jc w:val="both"/>
              <w:rPr>
                <w:rFonts w:ascii="Times New Roman" w:hAnsi="Times New Roman" w:cs="Times New Roman"/>
                <w:sz w:val="22"/>
                <w:szCs w:val="22"/>
              </w:rPr>
            </w:pPr>
            <w:r w:rsidRPr="002D08B5">
              <w:rPr>
                <w:rFonts w:ascii="Times New Roman" w:hAnsi="Times New Roman" w:cs="Times New Roman"/>
                <w:sz w:val="22"/>
                <w:szCs w:val="22"/>
              </w:rPr>
              <w:t xml:space="preserve">Cash Flow Statement; </w:t>
            </w:r>
          </w:p>
          <w:p w14:paraId="0E6137BC" w14:textId="34143240" w:rsidR="001F09F2" w:rsidRPr="002D08B5" w:rsidRDefault="001F09F2" w:rsidP="002D08B5">
            <w:pPr>
              <w:pStyle w:val="ListParagraph"/>
              <w:numPr>
                <w:ilvl w:val="0"/>
                <w:numId w:val="37"/>
              </w:numPr>
              <w:spacing w:after="0"/>
              <w:jc w:val="both"/>
              <w:rPr>
                <w:rFonts w:ascii="Times New Roman" w:hAnsi="Times New Roman" w:cs="Times New Roman"/>
                <w:sz w:val="22"/>
                <w:szCs w:val="22"/>
              </w:rPr>
            </w:pPr>
            <w:r w:rsidRPr="002D08B5">
              <w:rPr>
                <w:rFonts w:ascii="Times New Roman" w:hAnsi="Times New Roman" w:cs="Times New Roman"/>
                <w:sz w:val="22"/>
                <w:szCs w:val="22"/>
              </w:rPr>
              <w:t xml:space="preserve">Statement of Changes in Equity; </w:t>
            </w:r>
          </w:p>
          <w:p w14:paraId="42A3F00D" w14:textId="7D51AB8C" w:rsidR="001F09F2" w:rsidRPr="002D08B5" w:rsidRDefault="001F09F2" w:rsidP="002D08B5">
            <w:pPr>
              <w:pStyle w:val="ListParagraph"/>
              <w:numPr>
                <w:ilvl w:val="0"/>
                <w:numId w:val="37"/>
              </w:numPr>
              <w:spacing w:after="0"/>
              <w:jc w:val="both"/>
              <w:rPr>
                <w:rFonts w:ascii="Times New Roman" w:hAnsi="Times New Roman" w:cs="Times New Roman"/>
                <w:sz w:val="22"/>
                <w:szCs w:val="22"/>
              </w:rPr>
            </w:pPr>
            <w:r w:rsidRPr="002D08B5">
              <w:rPr>
                <w:rFonts w:ascii="Times New Roman" w:hAnsi="Times New Roman" w:cs="Times New Roman"/>
                <w:sz w:val="22"/>
                <w:szCs w:val="22"/>
              </w:rPr>
              <w:t>or Unified Tax Declaration for 2024–2025.</w:t>
            </w:r>
          </w:p>
          <w:p w14:paraId="6F32075C" w14:textId="75EE3E9B" w:rsidR="00C758B4" w:rsidRPr="002D08B5" w:rsidRDefault="002D08B5" w:rsidP="002D08B5">
            <w:pPr>
              <w:spacing w:after="0"/>
              <w:jc w:val="both"/>
              <w:rPr>
                <w:rFonts w:ascii="Times New Roman" w:hAnsi="Times New Roman" w:cs="Times New Roman"/>
                <w:sz w:val="22"/>
                <w:szCs w:val="22"/>
              </w:rPr>
            </w:pPr>
            <w:r w:rsidRPr="002D08B5">
              <w:rPr>
                <w:rFonts w:ascii="Times New Roman" w:hAnsi="Times New Roman" w:cs="Times New Roman"/>
                <w:sz w:val="22"/>
                <w:szCs w:val="22"/>
              </w:rPr>
              <w:t>For non-residents: A document confirming financial stability for 2023–2025.</w:t>
            </w:r>
          </w:p>
        </w:tc>
      </w:tr>
      <w:tr w:rsidR="00181147" w:rsidRPr="00D42B16" w14:paraId="22BF49CE" w14:textId="77777777" w:rsidTr="00916608">
        <w:tc>
          <w:tcPr>
            <w:tcW w:w="2697" w:type="dxa"/>
            <w:vMerge/>
            <w:tcBorders>
              <w:top w:val="single" w:sz="2" w:space="0" w:color="auto"/>
              <w:left w:val="single" w:sz="2" w:space="0" w:color="auto"/>
              <w:bottom w:val="single" w:sz="6" w:space="0" w:color="auto"/>
              <w:right w:val="single" w:sz="2" w:space="0" w:color="auto"/>
            </w:tcBorders>
            <w:vAlign w:val="center"/>
            <w:hideMark/>
          </w:tcPr>
          <w:p w14:paraId="60205E39" w14:textId="77777777" w:rsidR="000F4D6F" w:rsidRPr="002D08B5" w:rsidRDefault="000F4D6F" w:rsidP="00E006AB">
            <w:pPr>
              <w:spacing w:after="0"/>
              <w:rPr>
                <w:rFonts w:ascii="Times New Roman" w:hAnsi="Times New Roman" w:cs="Times New Roman"/>
                <w:sz w:val="22"/>
                <w:szCs w:val="22"/>
              </w:rPr>
            </w:pPr>
          </w:p>
        </w:tc>
        <w:tc>
          <w:tcPr>
            <w:tcW w:w="7200" w:type="dxa"/>
            <w:tcBorders>
              <w:top w:val="single" w:sz="2" w:space="0" w:color="auto"/>
              <w:left w:val="single" w:sz="2" w:space="0" w:color="auto"/>
              <w:bottom w:val="single" w:sz="6" w:space="0" w:color="auto"/>
              <w:right w:val="single" w:sz="2" w:space="0" w:color="auto"/>
            </w:tcBorders>
            <w:vAlign w:val="center"/>
            <w:hideMark/>
          </w:tcPr>
          <w:p w14:paraId="54CB9FD3" w14:textId="29D503D9" w:rsidR="000F4D6F" w:rsidRPr="00D42B16" w:rsidRDefault="00D42B16" w:rsidP="00E006AB">
            <w:pPr>
              <w:spacing w:after="0"/>
              <w:jc w:val="both"/>
              <w:rPr>
                <w:rFonts w:ascii="Times New Roman" w:hAnsi="Times New Roman" w:cs="Times New Roman"/>
                <w:sz w:val="22"/>
                <w:szCs w:val="22"/>
                <w:lang w:val="ky-KG"/>
              </w:rPr>
            </w:pPr>
            <w:r w:rsidRPr="00D42B16">
              <w:rPr>
                <w:rFonts w:ascii="Times New Roman" w:hAnsi="Times New Roman" w:cs="Times New Roman"/>
                <w:sz w:val="22"/>
                <w:szCs w:val="22"/>
              </w:rPr>
              <w:t xml:space="preserve">Integrity Declaration </w:t>
            </w:r>
            <w:r w:rsidRPr="00D42B16">
              <w:rPr>
                <w:rFonts w:ascii="Times New Roman" w:hAnsi="Times New Roman" w:cs="Times New Roman"/>
                <w:i/>
                <w:iCs/>
                <w:sz w:val="22"/>
                <w:szCs w:val="22"/>
              </w:rPr>
              <w:t xml:space="preserve"> form attached </w:t>
            </w:r>
            <w:r w:rsidR="003105AB">
              <w:rPr>
                <w:rFonts w:ascii="Times New Roman" w:hAnsi="Times New Roman" w:cs="Times New Roman"/>
                <w:i/>
                <w:iCs/>
                <w:sz w:val="22"/>
                <w:szCs w:val="22"/>
                <w:lang w:val="ky-KG"/>
              </w:rPr>
              <w:t>(</w:t>
            </w:r>
            <w:r w:rsidRPr="00D42B16">
              <w:rPr>
                <w:rFonts w:ascii="Times New Roman" w:hAnsi="Times New Roman" w:cs="Times New Roman"/>
                <w:i/>
                <w:iCs/>
                <w:sz w:val="22"/>
                <w:szCs w:val="22"/>
              </w:rPr>
              <w:t>Appendix 3);</w:t>
            </w:r>
          </w:p>
        </w:tc>
      </w:tr>
      <w:tr w:rsidR="00181147" w:rsidRPr="00F25CB7" w14:paraId="17DC18B6" w14:textId="77777777" w:rsidTr="00916608">
        <w:tc>
          <w:tcPr>
            <w:tcW w:w="2697" w:type="dxa"/>
            <w:vMerge/>
            <w:tcBorders>
              <w:top w:val="single" w:sz="2" w:space="0" w:color="auto"/>
              <w:left w:val="single" w:sz="2" w:space="0" w:color="auto"/>
              <w:bottom w:val="single" w:sz="6" w:space="0" w:color="auto"/>
              <w:right w:val="single" w:sz="2" w:space="0" w:color="auto"/>
            </w:tcBorders>
            <w:vAlign w:val="center"/>
          </w:tcPr>
          <w:p w14:paraId="230CC97F" w14:textId="77777777" w:rsidR="00363020" w:rsidRPr="00D42B16" w:rsidRDefault="00363020" w:rsidP="00E006AB">
            <w:pPr>
              <w:spacing w:after="0"/>
              <w:rPr>
                <w:rFonts w:ascii="Times New Roman" w:hAnsi="Times New Roman" w:cs="Times New Roman"/>
                <w:sz w:val="22"/>
                <w:szCs w:val="22"/>
              </w:rPr>
            </w:pPr>
          </w:p>
        </w:tc>
        <w:tc>
          <w:tcPr>
            <w:tcW w:w="7200" w:type="dxa"/>
            <w:tcBorders>
              <w:top w:val="single" w:sz="2" w:space="0" w:color="auto"/>
              <w:left w:val="single" w:sz="2" w:space="0" w:color="auto"/>
              <w:bottom w:val="single" w:sz="6" w:space="0" w:color="auto"/>
              <w:right w:val="single" w:sz="2" w:space="0" w:color="auto"/>
            </w:tcBorders>
            <w:vAlign w:val="center"/>
          </w:tcPr>
          <w:p w14:paraId="0DA606EF" w14:textId="74975471" w:rsidR="003105AB" w:rsidRPr="003105AB" w:rsidRDefault="00363020" w:rsidP="003105AB">
            <w:pPr>
              <w:spacing w:after="0"/>
              <w:jc w:val="both"/>
              <w:rPr>
                <w:rFonts w:ascii="Times New Roman" w:hAnsi="Times New Roman" w:cs="Times New Roman"/>
                <w:sz w:val="22"/>
                <w:szCs w:val="22"/>
                <w:lang w:val="ru-RU"/>
              </w:rPr>
            </w:pPr>
            <w:r w:rsidRPr="005B4115">
              <w:rPr>
                <w:rFonts w:ascii="Times New Roman" w:hAnsi="Times New Roman" w:cs="Times New Roman"/>
                <w:sz w:val="22"/>
                <w:szCs w:val="22"/>
                <w:lang w:val="ru-RU"/>
              </w:rPr>
              <w:t>Декларацию гарантирующую конкурсную заявку</w:t>
            </w:r>
            <w:r w:rsidR="003105AB" w:rsidRPr="003105AB">
              <w:rPr>
                <w:rFonts w:ascii="Segoe UI" w:eastAsia="Times New Roman" w:hAnsi="Segoe UI" w:cs="Segoe UI"/>
                <w:kern w:val="0"/>
                <w:sz w:val="21"/>
                <w:szCs w:val="21"/>
                <w:lang w:val="ru-RU"/>
                <w14:ligatures w14:val="none"/>
              </w:rPr>
              <w:t xml:space="preserve"> </w:t>
            </w:r>
            <w:r w:rsidR="003105AB" w:rsidRPr="003105AB">
              <w:rPr>
                <w:rFonts w:ascii="Times New Roman" w:hAnsi="Times New Roman" w:cs="Times New Roman"/>
                <w:sz w:val="22"/>
                <w:szCs w:val="22"/>
              </w:rPr>
              <w:t>Bid</w:t>
            </w:r>
            <w:r w:rsidR="003105AB" w:rsidRPr="003105AB">
              <w:rPr>
                <w:rFonts w:ascii="Times New Roman" w:hAnsi="Times New Roman" w:cs="Times New Roman"/>
                <w:sz w:val="22"/>
                <w:szCs w:val="22"/>
                <w:lang w:val="ru-RU"/>
              </w:rPr>
              <w:t xml:space="preserve"> </w:t>
            </w:r>
            <w:r w:rsidR="003105AB" w:rsidRPr="003105AB">
              <w:rPr>
                <w:rFonts w:ascii="Times New Roman" w:hAnsi="Times New Roman" w:cs="Times New Roman"/>
                <w:sz w:val="22"/>
                <w:szCs w:val="22"/>
              </w:rPr>
              <w:t>Securing</w:t>
            </w:r>
            <w:r w:rsidR="003105AB" w:rsidRPr="003105AB">
              <w:rPr>
                <w:rFonts w:ascii="Times New Roman" w:hAnsi="Times New Roman" w:cs="Times New Roman"/>
                <w:sz w:val="22"/>
                <w:szCs w:val="22"/>
                <w:lang w:val="ru-RU"/>
              </w:rPr>
              <w:t xml:space="preserve"> </w:t>
            </w:r>
            <w:r w:rsidR="003105AB" w:rsidRPr="003105AB">
              <w:rPr>
                <w:rFonts w:ascii="Times New Roman" w:hAnsi="Times New Roman" w:cs="Times New Roman"/>
                <w:sz w:val="22"/>
                <w:szCs w:val="22"/>
              </w:rPr>
              <w:t>Declaration</w:t>
            </w:r>
            <w:r w:rsidR="003105AB" w:rsidRPr="003105AB">
              <w:rPr>
                <w:rFonts w:ascii="Times New Roman" w:hAnsi="Times New Roman" w:cs="Times New Roman"/>
                <w:sz w:val="22"/>
                <w:szCs w:val="22"/>
                <w:lang w:val="ru-RU"/>
              </w:rPr>
              <w:t xml:space="preserve"> </w:t>
            </w:r>
          </w:p>
          <w:p w14:paraId="3C9AC09D" w14:textId="40CD60BC" w:rsidR="00363020" w:rsidRPr="005B4115" w:rsidRDefault="003105AB" w:rsidP="00E006AB">
            <w:pPr>
              <w:spacing w:after="0"/>
              <w:jc w:val="both"/>
              <w:rPr>
                <w:rFonts w:ascii="Times New Roman" w:hAnsi="Times New Roman" w:cs="Times New Roman"/>
                <w:sz w:val="22"/>
                <w:szCs w:val="22"/>
                <w:lang w:val="ru-RU"/>
              </w:rPr>
            </w:pPr>
            <w:r w:rsidRPr="00D42B16">
              <w:rPr>
                <w:rFonts w:ascii="Times New Roman" w:hAnsi="Times New Roman" w:cs="Times New Roman"/>
                <w:i/>
                <w:iCs/>
                <w:sz w:val="22"/>
                <w:szCs w:val="22"/>
              </w:rPr>
              <w:t xml:space="preserve">form attached </w:t>
            </w:r>
            <w:r>
              <w:rPr>
                <w:rFonts w:ascii="Times New Roman" w:hAnsi="Times New Roman" w:cs="Times New Roman"/>
                <w:i/>
                <w:iCs/>
                <w:sz w:val="22"/>
                <w:szCs w:val="22"/>
                <w:lang w:val="ky-KG"/>
              </w:rPr>
              <w:t>(</w:t>
            </w:r>
            <w:r w:rsidRPr="00D42B16">
              <w:rPr>
                <w:rFonts w:ascii="Times New Roman" w:hAnsi="Times New Roman" w:cs="Times New Roman"/>
                <w:i/>
                <w:iCs/>
                <w:sz w:val="22"/>
                <w:szCs w:val="22"/>
              </w:rPr>
              <w:t xml:space="preserve">Appendix </w:t>
            </w:r>
            <w:r>
              <w:rPr>
                <w:rFonts w:ascii="Times New Roman" w:hAnsi="Times New Roman" w:cs="Times New Roman"/>
                <w:i/>
                <w:iCs/>
                <w:sz w:val="22"/>
                <w:szCs w:val="22"/>
                <w:lang w:val="ky-KG"/>
              </w:rPr>
              <w:t>4</w:t>
            </w:r>
            <w:r w:rsidRPr="00D42B16">
              <w:rPr>
                <w:rFonts w:ascii="Times New Roman" w:hAnsi="Times New Roman" w:cs="Times New Roman"/>
                <w:i/>
                <w:iCs/>
                <w:sz w:val="22"/>
                <w:szCs w:val="22"/>
              </w:rPr>
              <w:t>);</w:t>
            </w:r>
          </w:p>
        </w:tc>
      </w:tr>
      <w:tr w:rsidR="00181147" w:rsidRPr="005B4115" w14:paraId="59B46042" w14:textId="77777777" w:rsidTr="00916608">
        <w:tc>
          <w:tcPr>
            <w:tcW w:w="2697" w:type="dxa"/>
            <w:vMerge/>
            <w:tcBorders>
              <w:top w:val="single" w:sz="2" w:space="0" w:color="auto"/>
              <w:left w:val="single" w:sz="2" w:space="0" w:color="auto"/>
              <w:bottom w:val="single" w:sz="6" w:space="0" w:color="auto"/>
              <w:right w:val="single" w:sz="2" w:space="0" w:color="auto"/>
            </w:tcBorders>
            <w:vAlign w:val="center"/>
          </w:tcPr>
          <w:p w14:paraId="5A2A8E7F" w14:textId="77777777" w:rsidR="009B42DE" w:rsidRPr="005B4115" w:rsidRDefault="009B42DE" w:rsidP="00E006AB">
            <w:pPr>
              <w:spacing w:after="0"/>
              <w:rPr>
                <w:rFonts w:ascii="Times New Roman" w:hAnsi="Times New Roman" w:cs="Times New Roman"/>
                <w:sz w:val="22"/>
                <w:szCs w:val="22"/>
                <w:lang w:val="ru-RU"/>
              </w:rPr>
            </w:pPr>
          </w:p>
        </w:tc>
        <w:tc>
          <w:tcPr>
            <w:tcW w:w="7200" w:type="dxa"/>
            <w:tcBorders>
              <w:top w:val="single" w:sz="2" w:space="0" w:color="auto"/>
              <w:left w:val="single" w:sz="2" w:space="0" w:color="auto"/>
              <w:bottom w:val="single" w:sz="6" w:space="0" w:color="auto"/>
              <w:right w:val="single" w:sz="2" w:space="0" w:color="auto"/>
            </w:tcBorders>
            <w:vAlign w:val="center"/>
          </w:tcPr>
          <w:p w14:paraId="07284874" w14:textId="552EDA35" w:rsidR="0040476E" w:rsidRPr="0040476E" w:rsidRDefault="0040476E" w:rsidP="0040476E">
            <w:pPr>
              <w:spacing w:after="0"/>
              <w:jc w:val="both"/>
              <w:rPr>
                <w:rFonts w:ascii="Times New Roman" w:hAnsi="Times New Roman" w:cs="Times New Roman"/>
                <w:sz w:val="22"/>
                <w:szCs w:val="22"/>
                <w:lang w:val="ky-KG"/>
              </w:rPr>
            </w:pPr>
            <w:r w:rsidRPr="0040476E">
              <w:rPr>
                <w:rFonts w:ascii="Times New Roman" w:hAnsi="Times New Roman" w:cs="Times New Roman"/>
                <w:sz w:val="22"/>
                <w:szCs w:val="22"/>
              </w:rPr>
              <w:t xml:space="preserve">Information about employees with a description of their previous work experience </w:t>
            </w:r>
            <w:r w:rsidRPr="00D42B16">
              <w:rPr>
                <w:rFonts w:ascii="Times New Roman" w:hAnsi="Times New Roman" w:cs="Times New Roman"/>
                <w:i/>
                <w:iCs/>
                <w:sz w:val="22"/>
                <w:szCs w:val="22"/>
              </w:rPr>
              <w:t xml:space="preserve"> form attached </w:t>
            </w:r>
            <w:r>
              <w:rPr>
                <w:rFonts w:ascii="Times New Roman" w:hAnsi="Times New Roman" w:cs="Times New Roman"/>
                <w:i/>
                <w:iCs/>
                <w:sz w:val="22"/>
                <w:szCs w:val="22"/>
                <w:lang w:val="ky-KG"/>
              </w:rPr>
              <w:t>(</w:t>
            </w:r>
            <w:r w:rsidRPr="00D42B16">
              <w:rPr>
                <w:rFonts w:ascii="Times New Roman" w:hAnsi="Times New Roman" w:cs="Times New Roman"/>
                <w:i/>
                <w:iCs/>
                <w:sz w:val="22"/>
                <w:szCs w:val="22"/>
              </w:rPr>
              <w:t xml:space="preserve">Appendix </w:t>
            </w:r>
            <w:r>
              <w:rPr>
                <w:rFonts w:ascii="Times New Roman" w:hAnsi="Times New Roman" w:cs="Times New Roman"/>
                <w:i/>
                <w:iCs/>
                <w:sz w:val="22"/>
                <w:szCs w:val="22"/>
                <w:lang w:val="ky-KG"/>
              </w:rPr>
              <w:t>5</w:t>
            </w:r>
            <w:r w:rsidRPr="00D42B16">
              <w:rPr>
                <w:rFonts w:ascii="Times New Roman" w:hAnsi="Times New Roman" w:cs="Times New Roman"/>
                <w:i/>
                <w:iCs/>
                <w:sz w:val="22"/>
                <w:szCs w:val="22"/>
              </w:rPr>
              <w:t>)</w:t>
            </w:r>
            <w:r>
              <w:rPr>
                <w:rFonts w:ascii="Times New Roman" w:hAnsi="Times New Roman" w:cs="Times New Roman"/>
                <w:i/>
                <w:iCs/>
                <w:sz w:val="22"/>
                <w:szCs w:val="22"/>
                <w:lang w:val="ky-KG"/>
              </w:rPr>
              <w:t>.</w:t>
            </w:r>
          </w:p>
          <w:p w14:paraId="2DA979DA" w14:textId="338EC4FF" w:rsidR="009B42DE" w:rsidRPr="0040476E" w:rsidRDefault="009B42DE" w:rsidP="00E006AB">
            <w:pPr>
              <w:spacing w:after="0"/>
              <w:jc w:val="both"/>
              <w:rPr>
                <w:rFonts w:ascii="Times New Roman" w:hAnsi="Times New Roman" w:cs="Times New Roman"/>
                <w:sz w:val="22"/>
                <w:szCs w:val="22"/>
              </w:rPr>
            </w:pPr>
          </w:p>
        </w:tc>
      </w:tr>
      <w:tr w:rsidR="00181147" w:rsidRPr="0040476E" w14:paraId="5DC70BF6" w14:textId="77777777" w:rsidTr="00916608">
        <w:tc>
          <w:tcPr>
            <w:tcW w:w="2697" w:type="dxa"/>
            <w:vMerge/>
            <w:tcBorders>
              <w:top w:val="single" w:sz="2" w:space="0" w:color="auto"/>
              <w:left w:val="single" w:sz="2" w:space="0" w:color="auto"/>
              <w:bottom w:val="single" w:sz="6" w:space="0" w:color="auto"/>
              <w:right w:val="single" w:sz="2" w:space="0" w:color="auto"/>
            </w:tcBorders>
            <w:vAlign w:val="center"/>
          </w:tcPr>
          <w:p w14:paraId="03737F51" w14:textId="77777777" w:rsidR="00CA4671" w:rsidRPr="0040476E" w:rsidRDefault="00CA4671" w:rsidP="00E006AB">
            <w:pPr>
              <w:spacing w:after="0"/>
              <w:rPr>
                <w:rFonts w:ascii="Times New Roman" w:hAnsi="Times New Roman" w:cs="Times New Roman"/>
                <w:sz w:val="22"/>
                <w:szCs w:val="22"/>
              </w:rPr>
            </w:pPr>
          </w:p>
        </w:tc>
        <w:tc>
          <w:tcPr>
            <w:tcW w:w="7200" w:type="dxa"/>
            <w:tcBorders>
              <w:top w:val="single" w:sz="2" w:space="0" w:color="auto"/>
              <w:left w:val="single" w:sz="2" w:space="0" w:color="auto"/>
              <w:bottom w:val="single" w:sz="6" w:space="0" w:color="auto"/>
              <w:right w:val="single" w:sz="2" w:space="0" w:color="auto"/>
            </w:tcBorders>
            <w:vAlign w:val="center"/>
          </w:tcPr>
          <w:p w14:paraId="00E7F5A3" w14:textId="0B35800A" w:rsidR="00CA4671" w:rsidRPr="0040476E" w:rsidRDefault="0040476E" w:rsidP="00E006AB">
            <w:pPr>
              <w:spacing w:after="0" w:line="240" w:lineRule="auto"/>
              <w:rPr>
                <w:rFonts w:ascii="Times New Roman" w:hAnsi="Times New Roman" w:cs="Times New Roman"/>
                <w:sz w:val="22"/>
                <w:szCs w:val="22"/>
              </w:rPr>
            </w:pPr>
            <w:r w:rsidRPr="0040476E">
              <w:rPr>
                <w:rFonts w:ascii="Times New Roman" w:hAnsi="Times New Roman" w:cs="Times New Roman"/>
                <w:sz w:val="22"/>
                <w:szCs w:val="22"/>
              </w:rPr>
              <w:t>The participant must be a legal entity authorized to perform survey and design works in hydrometallurgy and pyrometallurgy.</w:t>
            </w:r>
          </w:p>
        </w:tc>
      </w:tr>
      <w:tr w:rsidR="00181147" w:rsidRPr="007D552A" w14:paraId="50E7FA4F" w14:textId="77777777" w:rsidTr="00916608">
        <w:tc>
          <w:tcPr>
            <w:tcW w:w="2697" w:type="dxa"/>
            <w:vMerge/>
            <w:tcBorders>
              <w:top w:val="single" w:sz="2" w:space="0" w:color="auto"/>
              <w:left w:val="single" w:sz="2" w:space="0" w:color="auto"/>
              <w:bottom w:val="single" w:sz="6" w:space="0" w:color="auto"/>
              <w:right w:val="single" w:sz="2" w:space="0" w:color="auto"/>
            </w:tcBorders>
            <w:vAlign w:val="center"/>
          </w:tcPr>
          <w:p w14:paraId="2DC83361" w14:textId="77777777" w:rsidR="00670E37" w:rsidRPr="0040476E" w:rsidRDefault="00670E37" w:rsidP="00E006AB">
            <w:pPr>
              <w:spacing w:after="0"/>
              <w:rPr>
                <w:rFonts w:ascii="Times New Roman" w:hAnsi="Times New Roman" w:cs="Times New Roman"/>
                <w:sz w:val="22"/>
                <w:szCs w:val="22"/>
              </w:rPr>
            </w:pPr>
          </w:p>
        </w:tc>
        <w:tc>
          <w:tcPr>
            <w:tcW w:w="7200" w:type="dxa"/>
            <w:tcBorders>
              <w:top w:val="single" w:sz="2" w:space="0" w:color="auto"/>
              <w:left w:val="single" w:sz="2" w:space="0" w:color="auto"/>
              <w:bottom w:val="single" w:sz="6" w:space="0" w:color="auto"/>
              <w:right w:val="single" w:sz="2" w:space="0" w:color="auto"/>
            </w:tcBorders>
            <w:vAlign w:val="center"/>
          </w:tcPr>
          <w:p w14:paraId="435C7EA0" w14:textId="14E6FFA2" w:rsidR="00C62C06" w:rsidRPr="005B4115" w:rsidRDefault="007D552A">
            <w:pPr>
              <w:pStyle w:val="ListParagraph"/>
              <w:numPr>
                <w:ilvl w:val="0"/>
                <w:numId w:val="12"/>
              </w:numPr>
              <w:spacing w:after="0" w:line="240" w:lineRule="auto"/>
              <w:ind w:left="294" w:hanging="284"/>
              <w:jc w:val="both"/>
              <w:rPr>
                <w:rFonts w:ascii="Times New Roman" w:hAnsi="Times New Roman" w:cs="Times New Roman"/>
                <w:sz w:val="22"/>
                <w:szCs w:val="22"/>
                <w:lang w:val="ru-RU"/>
              </w:rPr>
            </w:pPr>
            <w:r w:rsidRPr="007D552A">
              <w:rPr>
                <w:rFonts w:ascii="Times New Roman" w:hAnsi="Times New Roman" w:cs="Times New Roman"/>
                <w:sz w:val="22"/>
                <w:szCs w:val="22"/>
                <w:lang w:val="ru-RU"/>
              </w:rPr>
              <w:t>Qualification Requirements</w:t>
            </w:r>
            <w:r w:rsidR="00C62C06" w:rsidRPr="005B4115">
              <w:rPr>
                <w:rFonts w:ascii="Times New Roman" w:hAnsi="Times New Roman" w:cs="Times New Roman"/>
                <w:sz w:val="22"/>
                <w:szCs w:val="22"/>
                <w:lang w:val="ru-RU"/>
              </w:rPr>
              <w:t xml:space="preserve">: </w:t>
            </w:r>
          </w:p>
          <w:p w14:paraId="7467E5CE" w14:textId="62F04D28" w:rsidR="00670E37" w:rsidRPr="007D552A" w:rsidRDefault="007D552A" w:rsidP="007D552A">
            <w:pPr>
              <w:pStyle w:val="ListParagraph"/>
              <w:spacing w:after="0" w:line="240" w:lineRule="auto"/>
              <w:ind w:left="294"/>
              <w:rPr>
                <w:rFonts w:ascii="Times New Roman" w:hAnsi="Times New Roman" w:cs="Times New Roman"/>
                <w:sz w:val="22"/>
                <w:szCs w:val="22"/>
              </w:rPr>
            </w:pPr>
            <w:r w:rsidRPr="007D552A">
              <w:rPr>
                <w:rFonts w:ascii="Times New Roman" w:hAnsi="Times New Roman" w:cs="Times New Roman"/>
                <w:sz w:val="22"/>
                <w:szCs w:val="22"/>
              </w:rPr>
              <w:t>Successful experience in implementing training projects for mining and metallurgical enterprises;</w:t>
            </w:r>
            <w:r>
              <w:rPr>
                <w:rFonts w:ascii="Times New Roman" w:hAnsi="Times New Roman" w:cs="Times New Roman"/>
                <w:sz w:val="22"/>
                <w:szCs w:val="22"/>
                <w:lang w:val="ky-KG"/>
              </w:rPr>
              <w:t xml:space="preserve"> </w:t>
            </w:r>
            <w:r w:rsidRPr="007D552A">
              <w:rPr>
                <w:rFonts w:ascii="Times New Roman" w:hAnsi="Times New Roman" w:cs="Times New Roman"/>
                <w:sz w:val="22"/>
                <w:szCs w:val="22"/>
              </w:rPr>
              <w:t>Availability of in-house experts or capability to engage experts with at least 10 years of practical experience working with roasting furnaces and sulfuric acid production.</w:t>
            </w:r>
          </w:p>
        </w:tc>
      </w:tr>
      <w:tr w:rsidR="00181147" w:rsidRPr="00D5087E" w14:paraId="3C0455C4" w14:textId="77777777" w:rsidTr="00916608">
        <w:tc>
          <w:tcPr>
            <w:tcW w:w="2697" w:type="dxa"/>
            <w:vMerge/>
            <w:tcBorders>
              <w:top w:val="single" w:sz="2" w:space="0" w:color="auto"/>
              <w:left w:val="single" w:sz="2" w:space="0" w:color="auto"/>
              <w:bottom w:val="single" w:sz="6" w:space="0" w:color="auto"/>
              <w:right w:val="single" w:sz="2" w:space="0" w:color="auto"/>
            </w:tcBorders>
            <w:vAlign w:val="center"/>
          </w:tcPr>
          <w:p w14:paraId="7D71342D" w14:textId="77777777" w:rsidR="004F50F2" w:rsidRPr="007D552A" w:rsidRDefault="004F50F2" w:rsidP="00E006AB">
            <w:pPr>
              <w:spacing w:after="0"/>
              <w:rPr>
                <w:rFonts w:ascii="Times New Roman" w:hAnsi="Times New Roman" w:cs="Times New Roman"/>
                <w:sz w:val="22"/>
                <w:szCs w:val="22"/>
              </w:rPr>
            </w:pPr>
          </w:p>
        </w:tc>
        <w:tc>
          <w:tcPr>
            <w:tcW w:w="7200" w:type="dxa"/>
            <w:tcBorders>
              <w:top w:val="single" w:sz="2" w:space="0" w:color="auto"/>
              <w:left w:val="single" w:sz="2" w:space="0" w:color="auto"/>
              <w:bottom w:val="single" w:sz="6" w:space="0" w:color="auto"/>
              <w:right w:val="single" w:sz="2" w:space="0" w:color="auto"/>
            </w:tcBorders>
            <w:vAlign w:val="center"/>
          </w:tcPr>
          <w:p w14:paraId="2AE00102" w14:textId="73925C2E" w:rsidR="00F87420" w:rsidRPr="00D5087E" w:rsidRDefault="00D5087E">
            <w:pPr>
              <w:pStyle w:val="ListParagraph"/>
              <w:numPr>
                <w:ilvl w:val="0"/>
                <w:numId w:val="12"/>
              </w:numPr>
              <w:spacing w:after="0" w:line="240" w:lineRule="auto"/>
              <w:ind w:left="294" w:hanging="284"/>
              <w:jc w:val="both"/>
              <w:rPr>
                <w:rFonts w:ascii="Times New Roman" w:hAnsi="Times New Roman" w:cs="Times New Roman"/>
                <w:sz w:val="22"/>
                <w:szCs w:val="22"/>
              </w:rPr>
            </w:pPr>
            <w:r w:rsidRPr="00D5087E">
              <w:rPr>
                <w:rFonts w:ascii="Times New Roman" w:hAnsi="Times New Roman" w:cs="Times New Roman"/>
                <w:sz w:val="22"/>
                <w:szCs w:val="22"/>
              </w:rPr>
              <w:t>Material and Technical Resources</w:t>
            </w:r>
            <w:r w:rsidR="00F87420" w:rsidRPr="00D5087E">
              <w:rPr>
                <w:rFonts w:ascii="Times New Roman" w:hAnsi="Times New Roman" w:cs="Times New Roman"/>
                <w:sz w:val="22"/>
                <w:szCs w:val="22"/>
              </w:rPr>
              <w:t xml:space="preserve">: </w:t>
            </w:r>
          </w:p>
          <w:p w14:paraId="7AEB9D74" w14:textId="5186C801" w:rsidR="004F50F2" w:rsidRPr="00D5087E" w:rsidRDefault="00D5087E" w:rsidP="00F87420">
            <w:pPr>
              <w:pStyle w:val="ListParagraph"/>
              <w:spacing w:after="0" w:line="240" w:lineRule="auto"/>
              <w:ind w:left="294"/>
              <w:rPr>
                <w:rFonts w:ascii="Times New Roman" w:hAnsi="Times New Roman" w:cs="Times New Roman"/>
                <w:sz w:val="22"/>
                <w:szCs w:val="22"/>
              </w:rPr>
            </w:pPr>
            <w:r w:rsidRPr="00D5087E">
              <w:rPr>
                <w:rFonts w:ascii="Times New Roman" w:hAnsi="Times New Roman" w:cs="Times New Roman"/>
                <w:sz w:val="22"/>
                <w:szCs w:val="22"/>
              </w:rPr>
              <w:t xml:space="preserve">Availability of an in-house or licensed simulator complex that meets the requirements of </w:t>
            </w:r>
            <w:r>
              <w:rPr>
                <w:rFonts w:ascii="Times New Roman" w:hAnsi="Times New Roman" w:cs="Times New Roman"/>
                <w:sz w:val="22"/>
                <w:szCs w:val="22"/>
              </w:rPr>
              <w:t>Appendix</w:t>
            </w:r>
            <w:r w:rsidRPr="00D5087E">
              <w:rPr>
                <w:rFonts w:ascii="Times New Roman" w:hAnsi="Times New Roman" w:cs="Times New Roman"/>
                <w:sz w:val="22"/>
                <w:szCs w:val="22"/>
              </w:rPr>
              <w:t xml:space="preserve"> 8.</w:t>
            </w:r>
          </w:p>
        </w:tc>
      </w:tr>
      <w:tr w:rsidR="00181147" w:rsidRPr="000072AA" w14:paraId="61F508E1" w14:textId="77777777" w:rsidTr="00E12163">
        <w:trPr>
          <w:trHeight w:val="1060"/>
        </w:trPr>
        <w:tc>
          <w:tcPr>
            <w:tcW w:w="2697" w:type="dxa"/>
            <w:vMerge/>
            <w:tcBorders>
              <w:top w:val="single" w:sz="2" w:space="0" w:color="auto"/>
              <w:left w:val="single" w:sz="2" w:space="0" w:color="auto"/>
              <w:bottom w:val="single" w:sz="6" w:space="0" w:color="auto"/>
              <w:right w:val="single" w:sz="2" w:space="0" w:color="auto"/>
            </w:tcBorders>
            <w:vAlign w:val="center"/>
          </w:tcPr>
          <w:p w14:paraId="5E52E355" w14:textId="77777777" w:rsidR="00E12163" w:rsidRPr="00D5087E" w:rsidRDefault="00E12163" w:rsidP="00E006AB">
            <w:pPr>
              <w:spacing w:after="0"/>
              <w:rPr>
                <w:rFonts w:ascii="Times New Roman" w:hAnsi="Times New Roman" w:cs="Times New Roman"/>
                <w:sz w:val="22"/>
                <w:szCs w:val="22"/>
              </w:rPr>
            </w:pPr>
          </w:p>
        </w:tc>
        <w:tc>
          <w:tcPr>
            <w:tcW w:w="7200" w:type="dxa"/>
            <w:tcBorders>
              <w:top w:val="single" w:sz="2" w:space="0" w:color="auto"/>
              <w:left w:val="single" w:sz="2" w:space="0" w:color="auto"/>
              <w:right w:val="single" w:sz="2" w:space="0" w:color="auto"/>
            </w:tcBorders>
            <w:vAlign w:val="center"/>
          </w:tcPr>
          <w:p w14:paraId="3BDB4894" w14:textId="53507AE0" w:rsidR="00F87420" w:rsidRPr="005B4115" w:rsidRDefault="009E738C">
            <w:pPr>
              <w:pStyle w:val="ListParagraph"/>
              <w:numPr>
                <w:ilvl w:val="0"/>
                <w:numId w:val="12"/>
              </w:numPr>
              <w:spacing w:after="0" w:line="240" w:lineRule="auto"/>
              <w:ind w:left="294" w:hanging="284"/>
              <w:jc w:val="both"/>
              <w:rPr>
                <w:rFonts w:ascii="Times New Roman" w:hAnsi="Times New Roman" w:cs="Times New Roman"/>
                <w:sz w:val="22"/>
                <w:szCs w:val="22"/>
                <w:lang w:val="ru-RU"/>
              </w:rPr>
            </w:pPr>
            <w:r w:rsidRPr="009E738C">
              <w:rPr>
                <w:rFonts w:ascii="Times New Roman" w:hAnsi="Times New Roman" w:cs="Times New Roman"/>
                <w:sz w:val="22"/>
                <w:szCs w:val="22"/>
                <w:lang w:val="ru-RU"/>
              </w:rPr>
              <w:t>Trainers and Mentors</w:t>
            </w:r>
            <w:r w:rsidR="00F87420" w:rsidRPr="005B4115">
              <w:rPr>
                <w:rFonts w:ascii="Times New Roman" w:hAnsi="Times New Roman" w:cs="Times New Roman"/>
                <w:sz w:val="22"/>
                <w:szCs w:val="22"/>
                <w:lang w:val="ru-RU"/>
              </w:rPr>
              <w:t xml:space="preserve">:  </w:t>
            </w:r>
          </w:p>
          <w:p w14:paraId="667C2A22" w14:textId="0F793FC0" w:rsidR="00F87420" w:rsidRPr="003914A4" w:rsidRDefault="00631478">
            <w:pPr>
              <w:pStyle w:val="ListParagraph"/>
              <w:numPr>
                <w:ilvl w:val="0"/>
                <w:numId w:val="13"/>
              </w:numPr>
              <w:spacing w:after="0" w:line="240" w:lineRule="auto"/>
              <w:jc w:val="both"/>
              <w:rPr>
                <w:rFonts w:ascii="Times New Roman" w:hAnsi="Times New Roman" w:cs="Times New Roman"/>
                <w:sz w:val="22"/>
                <w:szCs w:val="22"/>
              </w:rPr>
            </w:pPr>
            <w:r w:rsidRPr="003914A4">
              <w:rPr>
                <w:rFonts w:ascii="Times New Roman" w:hAnsi="Times New Roman" w:cs="Times New Roman"/>
                <w:sz w:val="22"/>
                <w:szCs w:val="22"/>
              </w:rPr>
              <w:t>Theoretical part:</w:t>
            </w:r>
            <w:r w:rsidR="00F87420" w:rsidRPr="003914A4">
              <w:rPr>
                <w:rFonts w:ascii="Times New Roman" w:hAnsi="Times New Roman" w:cs="Times New Roman"/>
                <w:sz w:val="22"/>
                <w:szCs w:val="22"/>
              </w:rPr>
              <w:t xml:space="preserve"> </w:t>
            </w:r>
            <w:r w:rsidRPr="003914A4">
              <w:rPr>
                <w:rFonts w:ascii="Times New Roman" w:hAnsi="Times New Roman" w:cs="Times New Roman"/>
                <w:sz w:val="22"/>
                <w:szCs w:val="22"/>
              </w:rPr>
              <w:t>PhD holders, candidates of sciences, or senior process engineers with commissioning and consulting experience at similar operations, possessing knowledge of adult learning methodologies (andragogy).</w:t>
            </w:r>
          </w:p>
          <w:p w14:paraId="4469486C" w14:textId="15A9528D" w:rsidR="00F87420" w:rsidRPr="00694F23" w:rsidRDefault="003914A4" w:rsidP="003914A4">
            <w:pPr>
              <w:pStyle w:val="ListParagraph"/>
              <w:numPr>
                <w:ilvl w:val="0"/>
                <w:numId w:val="13"/>
              </w:numPr>
              <w:spacing w:after="0" w:line="240" w:lineRule="auto"/>
              <w:jc w:val="both"/>
              <w:rPr>
                <w:rFonts w:ascii="Times New Roman" w:hAnsi="Times New Roman" w:cs="Times New Roman"/>
                <w:sz w:val="22"/>
                <w:szCs w:val="22"/>
              </w:rPr>
            </w:pPr>
            <w:r w:rsidRPr="00694F23">
              <w:rPr>
                <w:rFonts w:ascii="Times New Roman" w:hAnsi="Times New Roman" w:cs="Times New Roman"/>
                <w:sz w:val="22"/>
                <w:szCs w:val="22"/>
              </w:rPr>
              <w:t>Simulator part</w:t>
            </w:r>
            <w:r w:rsidR="00F87420" w:rsidRPr="00694F23">
              <w:rPr>
                <w:rFonts w:ascii="Times New Roman" w:hAnsi="Times New Roman" w:cs="Times New Roman"/>
                <w:sz w:val="22"/>
                <w:szCs w:val="22"/>
              </w:rPr>
              <w:t>:</w:t>
            </w:r>
            <w:r w:rsidR="00437C94">
              <w:rPr>
                <w:rFonts w:ascii="Times New Roman" w:hAnsi="Times New Roman" w:cs="Times New Roman"/>
                <w:sz w:val="22"/>
                <w:szCs w:val="22"/>
              </w:rPr>
              <w:t xml:space="preserve"> </w:t>
            </w:r>
            <w:r w:rsidR="00CA6C70" w:rsidRPr="00CA6C70">
              <w:rPr>
                <w:rFonts w:ascii="Times New Roman" w:hAnsi="Times New Roman" w:cs="Times New Roman"/>
                <w:sz w:val="22"/>
                <w:szCs w:val="22"/>
              </w:rPr>
              <w:t>Instructors with</w:t>
            </w:r>
            <w:r w:rsidR="00694F23" w:rsidRPr="00694F23">
              <w:rPr>
                <w:rFonts w:ascii="Times New Roman" w:hAnsi="Times New Roman" w:cs="Times New Roman"/>
                <w:sz w:val="22"/>
                <w:szCs w:val="22"/>
              </w:rPr>
              <w:t xml:space="preserve"> operator/supervisor experience in production and trained to work with the simulator.</w:t>
            </w:r>
            <w:r w:rsidR="00F87420" w:rsidRPr="00694F23">
              <w:rPr>
                <w:rFonts w:ascii="Times New Roman" w:hAnsi="Times New Roman" w:cs="Times New Roman"/>
                <w:sz w:val="22"/>
                <w:szCs w:val="22"/>
              </w:rPr>
              <w:t xml:space="preserve">  </w:t>
            </w:r>
          </w:p>
          <w:p w14:paraId="160C2A8F" w14:textId="35094976" w:rsidR="00F87420" w:rsidRPr="00067965" w:rsidRDefault="00CA6C70" w:rsidP="00067965">
            <w:pPr>
              <w:pStyle w:val="ListParagraph"/>
              <w:numPr>
                <w:ilvl w:val="0"/>
                <w:numId w:val="13"/>
              </w:numPr>
              <w:spacing w:after="0" w:line="240" w:lineRule="auto"/>
              <w:jc w:val="both"/>
              <w:rPr>
                <w:rFonts w:ascii="Times New Roman" w:hAnsi="Times New Roman" w:cs="Times New Roman"/>
                <w:sz w:val="22"/>
                <w:szCs w:val="22"/>
              </w:rPr>
            </w:pPr>
            <w:r w:rsidRPr="000072AA">
              <w:rPr>
                <w:rFonts w:ascii="Times New Roman" w:hAnsi="Times New Roman" w:cs="Times New Roman"/>
                <w:sz w:val="22"/>
                <w:szCs w:val="22"/>
              </w:rPr>
              <w:t xml:space="preserve">Practical part (mentors): </w:t>
            </w:r>
            <w:r w:rsidR="00067965" w:rsidRPr="00067965">
              <w:rPr>
                <w:rFonts w:ascii="Times New Roman" w:hAnsi="Times New Roman" w:cs="Times New Roman"/>
                <w:sz w:val="22"/>
                <w:szCs w:val="22"/>
              </w:rPr>
              <w:t>Active highly qualified employees of the Contractor or an engaged facility.</w:t>
            </w:r>
            <w:r w:rsidR="00067965">
              <w:rPr>
                <w:rFonts w:ascii="Times New Roman" w:hAnsi="Times New Roman" w:cs="Times New Roman"/>
                <w:sz w:val="22"/>
                <w:szCs w:val="22"/>
              </w:rPr>
              <w:t xml:space="preserve"> </w:t>
            </w:r>
            <w:r w:rsidR="00067965" w:rsidRPr="00067965">
              <w:rPr>
                <w:rFonts w:ascii="Times New Roman" w:hAnsi="Times New Roman" w:cs="Times New Roman"/>
                <w:sz w:val="22"/>
                <w:szCs w:val="22"/>
              </w:rPr>
              <w:t>The internship program and mentor profiles must be submitted to the Client for approval.</w:t>
            </w:r>
          </w:p>
          <w:p w14:paraId="2CE82C37" w14:textId="2AE24474" w:rsidR="00E12163" w:rsidRPr="000072AA" w:rsidRDefault="000072AA" w:rsidP="00F87420">
            <w:pPr>
              <w:spacing w:after="0" w:line="240" w:lineRule="auto"/>
              <w:rPr>
                <w:rFonts w:ascii="Times New Roman" w:hAnsi="Times New Roman" w:cs="Times New Roman"/>
                <w:sz w:val="22"/>
                <w:szCs w:val="22"/>
              </w:rPr>
            </w:pPr>
            <w:r w:rsidRPr="000072AA">
              <w:rPr>
                <w:rFonts w:ascii="Times New Roman" w:hAnsi="Times New Roman" w:cs="Times New Roman"/>
                <w:sz w:val="22"/>
                <w:szCs w:val="22"/>
              </w:rPr>
              <w:t>Project Management</w:t>
            </w:r>
            <w:r w:rsidR="00F87420" w:rsidRPr="000072AA">
              <w:rPr>
                <w:rFonts w:ascii="Times New Roman" w:hAnsi="Times New Roman" w:cs="Times New Roman"/>
                <w:sz w:val="22"/>
                <w:szCs w:val="22"/>
              </w:rPr>
              <w:t xml:space="preserve">: </w:t>
            </w:r>
            <w:r w:rsidRPr="000072AA">
              <w:rPr>
                <w:rFonts w:ascii="Times New Roman" w:hAnsi="Times New Roman" w:cs="Times New Roman"/>
                <w:sz w:val="22"/>
                <w:szCs w:val="22"/>
              </w:rPr>
              <w:t>Appointment of a project coordinator from the Contractor for communication with the Client, report preparation, and schedule adjustments.</w:t>
            </w:r>
          </w:p>
        </w:tc>
      </w:tr>
      <w:tr w:rsidR="00181147" w:rsidRPr="0002197C" w14:paraId="499555BA" w14:textId="77777777" w:rsidTr="00E12163">
        <w:trPr>
          <w:trHeight w:val="1060"/>
        </w:trPr>
        <w:tc>
          <w:tcPr>
            <w:tcW w:w="2697" w:type="dxa"/>
            <w:tcBorders>
              <w:top w:val="single" w:sz="2" w:space="0" w:color="auto"/>
              <w:left w:val="single" w:sz="2" w:space="0" w:color="auto"/>
              <w:bottom w:val="single" w:sz="6" w:space="0" w:color="auto"/>
              <w:right w:val="single" w:sz="2" w:space="0" w:color="auto"/>
            </w:tcBorders>
            <w:vAlign w:val="center"/>
          </w:tcPr>
          <w:p w14:paraId="2FF8FD78" w14:textId="77777777" w:rsidR="008E2088" w:rsidRPr="000072AA" w:rsidRDefault="008E2088" w:rsidP="00E006AB">
            <w:pPr>
              <w:spacing w:after="0"/>
              <w:rPr>
                <w:rFonts w:ascii="Times New Roman" w:hAnsi="Times New Roman" w:cs="Times New Roman"/>
                <w:sz w:val="22"/>
                <w:szCs w:val="22"/>
              </w:rPr>
            </w:pPr>
          </w:p>
        </w:tc>
        <w:tc>
          <w:tcPr>
            <w:tcW w:w="7200" w:type="dxa"/>
            <w:tcBorders>
              <w:top w:val="single" w:sz="2" w:space="0" w:color="auto"/>
              <w:left w:val="single" w:sz="2" w:space="0" w:color="auto"/>
              <w:right w:val="single" w:sz="2" w:space="0" w:color="auto"/>
            </w:tcBorders>
            <w:vAlign w:val="center"/>
          </w:tcPr>
          <w:p w14:paraId="6F184950" w14:textId="69795F5A" w:rsidR="0093189F" w:rsidRPr="005B4115" w:rsidRDefault="00AF1052" w:rsidP="00AF1052">
            <w:pPr>
              <w:rPr>
                <w:rFonts w:ascii="Times New Roman" w:hAnsi="Times New Roman" w:cs="Times New Roman"/>
                <w:sz w:val="22"/>
                <w:szCs w:val="22"/>
                <w:lang w:val="ru-RU"/>
              </w:rPr>
            </w:pPr>
            <w:r w:rsidRPr="00AF1052">
              <w:rPr>
                <w:rFonts w:ascii="Times New Roman" w:hAnsi="Times New Roman" w:cs="Times New Roman"/>
                <w:sz w:val="22"/>
                <w:szCs w:val="22"/>
                <w:lang w:val="ru-RU"/>
              </w:rPr>
              <w:t>Required Supporting Documents</w:t>
            </w:r>
            <w:r w:rsidR="0093189F" w:rsidRPr="005B4115">
              <w:rPr>
                <w:rFonts w:ascii="Times New Roman" w:hAnsi="Times New Roman" w:cs="Times New Roman"/>
                <w:sz w:val="22"/>
                <w:szCs w:val="22"/>
                <w:lang w:val="ru-RU"/>
              </w:rPr>
              <w:t>:</w:t>
            </w:r>
          </w:p>
          <w:p w14:paraId="11C16F16" w14:textId="119B95A8" w:rsidR="0093189F" w:rsidRPr="00FA2A97" w:rsidRDefault="00FA2A97" w:rsidP="00AF1052">
            <w:pPr>
              <w:pStyle w:val="ListParagraph"/>
              <w:spacing w:after="0" w:line="240" w:lineRule="auto"/>
              <w:ind w:left="0"/>
              <w:rPr>
                <w:rFonts w:ascii="Times New Roman" w:hAnsi="Times New Roman" w:cs="Times New Roman"/>
                <w:sz w:val="22"/>
                <w:szCs w:val="22"/>
              </w:rPr>
            </w:pPr>
            <w:r w:rsidRPr="00FA2A97">
              <w:rPr>
                <w:rFonts w:ascii="Times New Roman" w:hAnsi="Times New Roman" w:cs="Times New Roman"/>
                <w:sz w:val="22"/>
                <w:szCs w:val="22"/>
              </w:rPr>
              <w:t>List of completed hydrometallurgical and pyrometallurgical projects (with client, year, brief description);</w:t>
            </w:r>
          </w:p>
          <w:p w14:paraId="44CF5D8F" w14:textId="52AC7C3F" w:rsidR="0093189F" w:rsidRPr="005B4115" w:rsidRDefault="00FA2A97">
            <w:pPr>
              <w:pStyle w:val="ListParagraph"/>
              <w:numPr>
                <w:ilvl w:val="0"/>
                <w:numId w:val="11"/>
              </w:numPr>
              <w:spacing w:after="0" w:line="240" w:lineRule="auto"/>
              <w:ind w:left="0"/>
              <w:rPr>
                <w:rFonts w:ascii="Times New Roman" w:hAnsi="Times New Roman" w:cs="Times New Roman"/>
                <w:sz w:val="22"/>
                <w:szCs w:val="22"/>
                <w:lang w:val="ru-RU"/>
              </w:rPr>
            </w:pPr>
            <w:r w:rsidRPr="00FA2A97">
              <w:rPr>
                <w:rFonts w:ascii="Times New Roman" w:hAnsi="Times New Roman" w:cs="Times New Roman"/>
                <w:sz w:val="22"/>
                <w:szCs w:val="22"/>
                <w:lang w:val="ru-RU"/>
              </w:rPr>
              <w:t>CVs of key specialists;</w:t>
            </w:r>
          </w:p>
          <w:p w14:paraId="62450420" w14:textId="6505C327" w:rsidR="0093189F" w:rsidRPr="005B4115" w:rsidRDefault="0002197C">
            <w:pPr>
              <w:pStyle w:val="ListParagraph"/>
              <w:numPr>
                <w:ilvl w:val="0"/>
                <w:numId w:val="11"/>
              </w:numPr>
              <w:spacing w:after="0" w:line="240" w:lineRule="auto"/>
              <w:ind w:left="0"/>
              <w:rPr>
                <w:rFonts w:ascii="Times New Roman" w:hAnsi="Times New Roman" w:cs="Times New Roman"/>
                <w:sz w:val="22"/>
                <w:szCs w:val="22"/>
                <w:lang w:val="ru-RU"/>
              </w:rPr>
            </w:pPr>
            <w:r w:rsidRPr="0002197C">
              <w:rPr>
                <w:rFonts w:ascii="Times New Roman" w:hAnsi="Times New Roman" w:cs="Times New Roman"/>
                <w:sz w:val="22"/>
                <w:szCs w:val="22"/>
                <w:lang w:val="ru-RU"/>
              </w:rPr>
              <w:t>Sample reports (anonymized);</w:t>
            </w:r>
          </w:p>
          <w:p w14:paraId="7E20C0E7" w14:textId="2B2DC791" w:rsidR="008E2088" w:rsidRPr="0002197C" w:rsidRDefault="0002197C" w:rsidP="0002197C">
            <w:pPr>
              <w:pStyle w:val="ListParagraph"/>
              <w:numPr>
                <w:ilvl w:val="0"/>
                <w:numId w:val="11"/>
              </w:numPr>
              <w:spacing w:after="0" w:line="240" w:lineRule="auto"/>
              <w:ind w:left="0"/>
              <w:rPr>
                <w:rFonts w:ascii="Times New Roman" w:hAnsi="Times New Roman" w:cs="Times New Roman"/>
                <w:sz w:val="22"/>
                <w:szCs w:val="22"/>
              </w:rPr>
            </w:pPr>
            <w:r w:rsidRPr="0002197C">
              <w:rPr>
                <w:rFonts w:ascii="Times New Roman" w:hAnsi="Times New Roman" w:cs="Times New Roman"/>
                <w:sz w:val="22"/>
                <w:szCs w:val="22"/>
              </w:rPr>
              <w:t>Declaration of absence of conflict of interes</w:t>
            </w:r>
            <w:r>
              <w:rPr>
                <w:rFonts w:ascii="Times New Roman" w:hAnsi="Times New Roman" w:cs="Times New Roman"/>
                <w:sz w:val="22"/>
                <w:szCs w:val="22"/>
              </w:rPr>
              <w:t>t</w:t>
            </w:r>
            <w:r w:rsidR="003711D3">
              <w:rPr>
                <w:rFonts w:ascii="Times New Roman" w:hAnsi="Times New Roman" w:cs="Times New Roman"/>
                <w:sz w:val="22"/>
                <w:szCs w:val="22"/>
              </w:rPr>
              <w:t>.</w:t>
            </w:r>
          </w:p>
        </w:tc>
      </w:tr>
      <w:tr w:rsidR="00181147" w:rsidRPr="003711D3" w14:paraId="58B6B590" w14:textId="77777777" w:rsidTr="00005341">
        <w:trPr>
          <w:trHeight w:val="1825"/>
        </w:trPr>
        <w:tc>
          <w:tcPr>
            <w:tcW w:w="2697" w:type="dxa"/>
            <w:tcBorders>
              <w:top w:val="single" w:sz="2" w:space="0" w:color="auto"/>
              <w:left w:val="single" w:sz="2" w:space="0" w:color="auto"/>
              <w:right w:val="single" w:sz="2" w:space="0" w:color="auto"/>
            </w:tcBorders>
            <w:vAlign w:val="center"/>
          </w:tcPr>
          <w:p w14:paraId="41553CB3" w14:textId="75C2ACBB" w:rsidR="00005341" w:rsidRPr="003711D3" w:rsidRDefault="003711D3" w:rsidP="00E006AB">
            <w:pPr>
              <w:spacing w:after="0"/>
              <w:rPr>
                <w:rFonts w:ascii="Times New Roman" w:hAnsi="Times New Roman" w:cs="Times New Roman"/>
                <w:sz w:val="22"/>
                <w:szCs w:val="22"/>
              </w:rPr>
            </w:pPr>
            <w:r w:rsidRPr="003711D3">
              <w:rPr>
                <w:rFonts w:ascii="Times New Roman" w:hAnsi="Times New Roman" w:cs="Times New Roman"/>
                <w:sz w:val="22"/>
                <w:szCs w:val="22"/>
              </w:rPr>
              <w:lastRenderedPageBreak/>
              <w:t>Special Technical Requirements of the Client</w:t>
            </w:r>
          </w:p>
        </w:tc>
        <w:tc>
          <w:tcPr>
            <w:tcW w:w="7200" w:type="dxa"/>
            <w:tcBorders>
              <w:top w:val="single" w:sz="2" w:space="0" w:color="auto"/>
              <w:left w:val="single" w:sz="2" w:space="0" w:color="auto"/>
              <w:right w:val="single" w:sz="2" w:space="0" w:color="auto"/>
            </w:tcBorders>
            <w:vAlign w:val="center"/>
          </w:tcPr>
          <w:p w14:paraId="794F022F" w14:textId="00A65CDC" w:rsidR="00005341" w:rsidRPr="005B4115" w:rsidRDefault="003711D3" w:rsidP="00730BFB">
            <w:pPr>
              <w:spacing w:after="0" w:line="240" w:lineRule="auto"/>
              <w:rPr>
                <w:rFonts w:ascii="Times New Roman" w:hAnsi="Times New Roman" w:cs="Times New Roman"/>
                <w:sz w:val="22"/>
                <w:szCs w:val="22"/>
                <w:lang w:val="ru-RU"/>
              </w:rPr>
            </w:pPr>
            <w:r w:rsidRPr="003711D3">
              <w:rPr>
                <w:rFonts w:ascii="Times New Roman" w:hAnsi="Times New Roman" w:cs="Times New Roman"/>
                <w:sz w:val="22"/>
                <w:szCs w:val="22"/>
                <w:lang w:val="ru-RU"/>
              </w:rPr>
              <w:t>Additionally:</w:t>
            </w:r>
          </w:p>
          <w:p w14:paraId="0DA5DECA" w14:textId="2EB3EF77" w:rsidR="003711D3" w:rsidRPr="003711D3" w:rsidRDefault="003711D3" w:rsidP="003711D3">
            <w:pPr>
              <w:pStyle w:val="ListParagraph"/>
              <w:numPr>
                <w:ilvl w:val="0"/>
                <w:numId w:val="10"/>
              </w:numPr>
              <w:spacing w:line="240" w:lineRule="auto"/>
              <w:rPr>
                <w:rFonts w:ascii="Times New Roman" w:hAnsi="Times New Roman" w:cs="Times New Roman"/>
                <w:sz w:val="22"/>
                <w:szCs w:val="22"/>
              </w:rPr>
            </w:pPr>
            <w:r w:rsidRPr="003711D3">
              <w:rPr>
                <w:rFonts w:ascii="Times New Roman" w:hAnsi="Times New Roman" w:cs="Times New Roman"/>
                <w:sz w:val="22"/>
                <w:szCs w:val="22"/>
              </w:rPr>
              <w:t xml:space="preserve">Develop case studies on transitional processes involving abrupt changes in pulp density (e.g., from 68% to 75%); </w:t>
            </w:r>
          </w:p>
          <w:p w14:paraId="2F609964" w14:textId="1722B0F7" w:rsidR="003711D3" w:rsidRPr="003711D3" w:rsidRDefault="003711D3" w:rsidP="003711D3">
            <w:pPr>
              <w:pStyle w:val="ListParagraph"/>
              <w:numPr>
                <w:ilvl w:val="0"/>
                <w:numId w:val="10"/>
              </w:numPr>
              <w:spacing w:line="240" w:lineRule="auto"/>
              <w:rPr>
                <w:rFonts w:ascii="Times New Roman" w:hAnsi="Times New Roman" w:cs="Times New Roman"/>
                <w:sz w:val="22"/>
                <w:szCs w:val="22"/>
              </w:rPr>
            </w:pPr>
            <w:r w:rsidRPr="003711D3">
              <w:rPr>
                <w:rFonts w:ascii="Times New Roman" w:hAnsi="Times New Roman" w:cs="Times New Roman"/>
                <w:sz w:val="22"/>
                <w:szCs w:val="22"/>
              </w:rPr>
              <w:t>Include modern sulfur mitigation methods in the gas-cleaning module.</w:t>
            </w:r>
          </w:p>
          <w:p w14:paraId="7E0674AB" w14:textId="7D9DB9DD" w:rsidR="003711D3" w:rsidRPr="003711D3" w:rsidRDefault="003711D3" w:rsidP="003711D3">
            <w:pPr>
              <w:pStyle w:val="ListParagraph"/>
              <w:spacing w:after="0" w:line="240" w:lineRule="auto"/>
              <w:rPr>
                <w:rFonts w:ascii="Times New Roman" w:hAnsi="Times New Roman" w:cs="Times New Roman"/>
                <w:sz w:val="22"/>
                <w:szCs w:val="22"/>
              </w:rPr>
            </w:pPr>
          </w:p>
        </w:tc>
      </w:tr>
      <w:tr w:rsidR="00181147" w:rsidRPr="00AF6F9A" w14:paraId="4C5CF6DB" w14:textId="77777777" w:rsidTr="00916608">
        <w:trPr>
          <w:trHeight w:val="880"/>
        </w:trPr>
        <w:tc>
          <w:tcPr>
            <w:tcW w:w="2697" w:type="dxa"/>
            <w:tcBorders>
              <w:top w:val="single" w:sz="2" w:space="0" w:color="auto"/>
              <w:left w:val="single" w:sz="2" w:space="0" w:color="auto"/>
              <w:bottom w:val="single" w:sz="6" w:space="0" w:color="auto"/>
              <w:right w:val="single" w:sz="2" w:space="0" w:color="auto"/>
            </w:tcBorders>
            <w:vAlign w:val="center"/>
            <w:hideMark/>
          </w:tcPr>
          <w:p w14:paraId="2EB9B854" w14:textId="46697EA3" w:rsidR="000F4D6F" w:rsidRPr="005B4115" w:rsidRDefault="00231EA5" w:rsidP="00E006AB">
            <w:pPr>
              <w:spacing w:after="0"/>
              <w:rPr>
                <w:rFonts w:ascii="Times New Roman" w:hAnsi="Times New Roman" w:cs="Times New Roman"/>
                <w:sz w:val="22"/>
                <w:szCs w:val="22"/>
              </w:rPr>
            </w:pPr>
            <w:r w:rsidRPr="00231EA5">
              <w:rPr>
                <w:rFonts w:ascii="Times New Roman" w:hAnsi="Times New Roman" w:cs="Times New Roman"/>
                <w:b/>
                <w:bCs/>
                <w:sz w:val="22"/>
                <w:szCs w:val="22"/>
              </w:rPr>
              <w:t>Evaluation Criteria for Stage 1</w:t>
            </w:r>
            <w:r>
              <w:rPr>
                <w:rFonts w:ascii="Times New Roman" w:hAnsi="Times New Roman" w:cs="Times New Roman"/>
                <w:b/>
                <w:bCs/>
                <w:sz w:val="22"/>
                <w:szCs w:val="22"/>
              </w:rPr>
              <w:t>:</w:t>
            </w:r>
          </w:p>
        </w:tc>
        <w:tc>
          <w:tcPr>
            <w:tcW w:w="7200" w:type="dxa"/>
            <w:tcBorders>
              <w:top w:val="single" w:sz="2" w:space="0" w:color="auto"/>
              <w:left w:val="single" w:sz="2" w:space="0" w:color="auto"/>
              <w:bottom w:val="single" w:sz="6" w:space="0" w:color="auto"/>
              <w:right w:val="single" w:sz="2" w:space="0" w:color="auto"/>
            </w:tcBorders>
            <w:vAlign w:val="center"/>
            <w:hideMark/>
          </w:tcPr>
          <w:p w14:paraId="3CF842A5" w14:textId="3689DB69" w:rsidR="00A53E90" w:rsidRPr="00231EA5" w:rsidRDefault="00231EA5" w:rsidP="00E006AB">
            <w:pPr>
              <w:spacing w:after="0"/>
              <w:jc w:val="both"/>
              <w:rPr>
                <w:rFonts w:ascii="Times New Roman" w:hAnsi="Times New Roman" w:cs="Times New Roman"/>
                <w:sz w:val="22"/>
                <w:szCs w:val="22"/>
              </w:rPr>
            </w:pPr>
            <w:r w:rsidRPr="00231EA5">
              <w:rPr>
                <w:rFonts w:ascii="Times New Roman" w:hAnsi="Times New Roman" w:cs="Times New Roman"/>
                <w:sz w:val="22"/>
                <w:szCs w:val="22"/>
              </w:rPr>
              <w:t>A proposal will be deemed to have passed Stage 1 if it meets all qualification and technical requirements and provides the full set of required documents.</w:t>
            </w:r>
          </w:p>
          <w:p w14:paraId="1B21841E" w14:textId="77777777" w:rsidR="00A53E90" w:rsidRPr="00231EA5" w:rsidRDefault="00A53E90" w:rsidP="00E006AB">
            <w:pPr>
              <w:spacing w:after="0"/>
              <w:jc w:val="both"/>
              <w:rPr>
                <w:rFonts w:ascii="Times New Roman" w:hAnsi="Times New Roman" w:cs="Times New Roman"/>
                <w:sz w:val="22"/>
                <w:szCs w:val="22"/>
              </w:rPr>
            </w:pPr>
          </w:p>
          <w:p w14:paraId="25E13939" w14:textId="6A7EEB3C" w:rsidR="000F4D6F" w:rsidRPr="00AF6F9A" w:rsidRDefault="00A53E90" w:rsidP="00E006AB">
            <w:pPr>
              <w:spacing w:after="0"/>
              <w:jc w:val="both"/>
              <w:rPr>
                <w:rFonts w:ascii="Times New Roman" w:hAnsi="Times New Roman" w:cs="Times New Roman"/>
                <w:sz w:val="22"/>
                <w:szCs w:val="22"/>
              </w:rPr>
            </w:pPr>
            <w:r w:rsidRPr="005B4115">
              <w:rPr>
                <w:rFonts w:ascii="Times New Roman" w:hAnsi="Times New Roman" w:cs="Times New Roman"/>
                <w:b/>
                <w:bCs/>
                <w:sz w:val="22"/>
                <w:szCs w:val="22"/>
                <w:lang w:val="ru-RU"/>
              </w:rPr>
              <w:t xml:space="preserve">Участники отбора обязаны предоставить все документы, которые требуются для подтверждения квалификационных </w:t>
            </w:r>
            <w:r w:rsidR="00E12FD3" w:rsidRPr="005B4115">
              <w:rPr>
                <w:rFonts w:ascii="Times New Roman" w:hAnsi="Times New Roman" w:cs="Times New Roman"/>
                <w:b/>
                <w:bCs/>
                <w:sz w:val="22"/>
                <w:szCs w:val="22"/>
                <w:lang w:val="ru-RU"/>
              </w:rPr>
              <w:t xml:space="preserve">и технических данных </w:t>
            </w:r>
            <w:r w:rsidRPr="005B4115">
              <w:rPr>
                <w:rFonts w:ascii="Times New Roman" w:hAnsi="Times New Roman" w:cs="Times New Roman"/>
                <w:b/>
                <w:bCs/>
                <w:sz w:val="22"/>
                <w:szCs w:val="22"/>
                <w:lang w:val="ru-RU"/>
              </w:rPr>
              <w:t>в соответствии с техзаданием</w:t>
            </w:r>
            <w:r w:rsidRPr="005B4115">
              <w:rPr>
                <w:rFonts w:ascii="Times New Roman" w:hAnsi="Times New Roman" w:cs="Times New Roman"/>
                <w:sz w:val="22"/>
                <w:szCs w:val="22"/>
                <w:lang w:val="ru-RU"/>
              </w:rPr>
              <w:t>.</w:t>
            </w:r>
            <w:r w:rsidR="00AF6F9A" w:rsidRPr="00AF6F9A">
              <w:rPr>
                <w:lang w:val="ru-RU"/>
              </w:rPr>
              <w:t xml:space="preserve"> </w:t>
            </w:r>
            <w:r w:rsidR="00AF6F9A" w:rsidRPr="00AF6F9A">
              <w:rPr>
                <w:rFonts w:ascii="Times New Roman" w:hAnsi="Times New Roman" w:cs="Times New Roman"/>
                <w:b/>
                <w:bCs/>
                <w:sz w:val="22"/>
                <w:szCs w:val="22"/>
              </w:rPr>
              <w:t xml:space="preserve">Participants are required to submit all documents necessary to confirm qualification and technical compliance with the </w:t>
            </w:r>
            <w:r w:rsidR="00AF6F9A">
              <w:rPr>
                <w:rFonts w:ascii="Times New Roman" w:hAnsi="Times New Roman" w:cs="Times New Roman"/>
                <w:b/>
                <w:bCs/>
                <w:sz w:val="22"/>
                <w:szCs w:val="22"/>
              </w:rPr>
              <w:t>List of Reference</w:t>
            </w:r>
            <w:r w:rsidR="00AF6F9A" w:rsidRPr="00AF6F9A">
              <w:rPr>
                <w:rFonts w:ascii="Times New Roman" w:hAnsi="Times New Roman" w:cs="Times New Roman"/>
                <w:b/>
                <w:bCs/>
                <w:sz w:val="22"/>
                <w:szCs w:val="22"/>
              </w:rPr>
              <w:t>.</w:t>
            </w:r>
          </w:p>
        </w:tc>
      </w:tr>
      <w:tr w:rsidR="00181147" w:rsidRPr="009C7F4F" w14:paraId="40EA28CA" w14:textId="77777777" w:rsidTr="00916608">
        <w:trPr>
          <w:trHeight w:val="853"/>
        </w:trPr>
        <w:tc>
          <w:tcPr>
            <w:tcW w:w="2697" w:type="dxa"/>
            <w:tcBorders>
              <w:top w:val="single" w:sz="2" w:space="0" w:color="auto"/>
              <w:left w:val="single" w:sz="2" w:space="0" w:color="auto"/>
              <w:bottom w:val="single" w:sz="6" w:space="0" w:color="auto"/>
              <w:right w:val="single" w:sz="2" w:space="0" w:color="auto"/>
            </w:tcBorders>
            <w:vAlign w:val="center"/>
          </w:tcPr>
          <w:p w14:paraId="0D6141E4" w14:textId="40FE1917" w:rsidR="00F82475" w:rsidRPr="003C7EC8" w:rsidRDefault="003C7EC8" w:rsidP="00E006AB">
            <w:pPr>
              <w:spacing w:after="0"/>
              <w:jc w:val="both"/>
              <w:rPr>
                <w:rFonts w:ascii="Times New Roman" w:hAnsi="Times New Roman" w:cs="Times New Roman"/>
                <w:b/>
                <w:bCs/>
                <w:sz w:val="22"/>
                <w:szCs w:val="22"/>
              </w:rPr>
            </w:pPr>
            <w:r w:rsidRPr="003C7EC8">
              <w:rPr>
                <w:rFonts w:ascii="Times New Roman" w:hAnsi="Times New Roman" w:cs="Times New Roman"/>
                <w:b/>
                <w:bCs/>
                <w:sz w:val="22"/>
                <w:szCs w:val="22"/>
              </w:rPr>
              <w:t>Procedure for Submitting the Financial Proposal</w:t>
            </w:r>
          </w:p>
        </w:tc>
        <w:tc>
          <w:tcPr>
            <w:tcW w:w="7200" w:type="dxa"/>
            <w:tcBorders>
              <w:top w:val="single" w:sz="2" w:space="0" w:color="auto"/>
              <w:left w:val="single" w:sz="2" w:space="0" w:color="auto"/>
              <w:bottom w:val="single" w:sz="6" w:space="0" w:color="auto"/>
              <w:right w:val="single" w:sz="2" w:space="0" w:color="auto"/>
            </w:tcBorders>
            <w:vAlign w:val="center"/>
          </w:tcPr>
          <w:p w14:paraId="6729929B" w14:textId="64CC62E6" w:rsidR="00F82475" w:rsidRPr="009C7F4F" w:rsidRDefault="009C7F4F" w:rsidP="00E006AB">
            <w:pPr>
              <w:spacing w:after="0"/>
              <w:jc w:val="both"/>
              <w:rPr>
                <w:rFonts w:ascii="Times New Roman" w:hAnsi="Times New Roman" w:cs="Times New Roman"/>
                <w:b/>
                <w:bCs/>
                <w:sz w:val="22"/>
                <w:szCs w:val="22"/>
              </w:rPr>
            </w:pPr>
            <w:r w:rsidRPr="009C7F4F">
              <w:rPr>
                <w:rFonts w:ascii="Times New Roman" w:hAnsi="Times New Roman" w:cs="Times New Roman"/>
                <w:b/>
                <w:bCs/>
                <w:sz w:val="22"/>
                <w:szCs w:val="22"/>
              </w:rPr>
              <w:t>Stage</w:t>
            </w:r>
            <w:r w:rsidRPr="009C7F4F">
              <w:rPr>
                <w:rFonts w:ascii="Times New Roman" w:hAnsi="Times New Roman" w:cs="Times New Roman"/>
                <w:b/>
                <w:bCs/>
                <w:sz w:val="22"/>
                <w:szCs w:val="22"/>
                <w:lang w:val="ru-RU"/>
              </w:rPr>
              <w:t xml:space="preserve"> 2: </w:t>
            </w:r>
            <w:r w:rsidRPr="009C7F4F">
              <w:rPr>
                <w:rFonts w:ascii="Times New Roman" w:hAnsi="Times New Roman" w:cs="Times New Roman"/>
                <w:b/>
                <w:bCs/>
                <w:sz w:val="22"/>
                <w:szCs w:val="22"/>
              </w:rPr>
              <w:t>Financial</w:t>
            </w:r>
            <w:r w:rsidRPr="009C7F4F">
              <w:rPr>
                <w:rFonts w:ascii="Times New Roman" w:hAnsi="Times New Roman" w:cs="Times New Roman"/>
                <w:b/>
                <w:bCs/>
                <w:sz w:val="22"/>
                <w:szCs w:val="22"/>
                <w:lang w:val="ru-RU"/>
              </w:rPr>
              <w:t xml:space="preserve"> </w:t>
            </w:r>
            <w:r w:rsidRPr="009C7F4F">
              <w:rPr>
                <w:rFonts w:ascii="Times New Roman" w:hAnsi="Times New Roman" w:cs="Times New Roman"/>
                <w:b/>
                <w:bCs/>
                <w:sz w:val="22"/>
                <w:szCs w:val="22"/>
              </w:rPr>
              <w:t>Proposal</w:t>
            </w:r>
          </w:p>
        </w:tc>
      </w:tr>
      <w:tr w:rsidR="00181147" w:rsidRPr="00D33854" w14:paraId="440719B3" w14:textId="77777777" w:rsidTr="00916608">
        <w:tc>
          <w:tcPr>
            <w:tcW w:w="2697" w:type="dxa"/>
            <w:tcBorders>
              <w:top w:val="single" w:sz="2" w:space="0" w:color="auto"/>
              <w:left w:val="single" w:sz="2" w:space="0" w:color="auto"/>
              <w:bottom w:val="single" w:sz="6" w:space="0" w:color="auto"/>
              <w:right w:val="single" w:sz="2" w:space="0" w:color="auto"/>
            </w:tcBorders>
            <w:vAlign w:val="center"/>
          </w:tcPr>
          <w:p w14:paraId="5CD00764" w14:textId="77777777" w:rsidR="00F82475" w:rsidRPr="005B4115" w:rsidRDefault="00F82475" w:rsidP="00E006AB">
            <w:pPr>
              <w:spacing w:after="0"/>
              <w:rPr>
                <w:rFonts w:ascii="Times New Roman" w:hAnsi="Times New Roman" w:cs="Times New Roman"/>
                <w:b/>
                <w:bCs/>
                <w:sz w:val="22"/>
                <w:szCs w:val="22"/>
                <w:lang w:val="ru-RU"/>
              </w:rPr>
            </w:pPr>
          </w:p>
        </w:tc>
        <w:tc>
          <w:tcPr>
            <w:tcW w:w="7200" w:type="dxa"/>
            <w:tcBorders>
              <w:top w:val="single" w:sz="2" w:space="0" w:color="auto"/>
              <w:left w:val="single" w:sz="2" w:space="0" w:color="auto"/>
              <w:bottom w:val="single" w:sz="6" w:space="0" w:color="auto"/>
              <w:right w:val="single" w:sz="2" w:space="0" w:color="auto"/>
            </w:tcBorders>
            <w:vAlign w:val="center"/>
          </w:tcPr>
          <w:p w14:paraId="64A36E28" w14:textId="77777777" w:rsidR="00703ED7" w:rsidRDefault="003C7EC8" w:rsidP="00703ED7">
            <w:pPr>
              <w:pStyle w:val="NormalWeb"/>
              <w:spacing w:before="0" w:beforeAutospacing="0" w:after="0" w:afterAutospacing="0"/>
              <w:jc w:val="both"/>
              <w:rPr>
                <w:sz w:val="22"/>
                <w:szCs w:val="22"/>
                <w:lang w:val="ky-KG"/>
              </w:rPr>
            </w:pPr>
            <w:r w:rsidRPr="00E702DA">
              <w:rPr>
                <w:b/>
                <w:bCs/>
                <w:sz w:val="22"/>
                <w:szCs w:val="22"/>
              </w:rPr>
              <w:t xml:space="preserve">The financial/commercial proposal must be submitted in a separate email in a password-protected archive (form attached – </w:t>
            </w:r>
            <w:r w:rsidRPr="00DA2BA6">
              <w:rPr>
                <w:b/>
                <w:bCs/>
                <w:i/>
                <w:iCs/>
                <w:sz w:val="22"/>
                <w:szCs w:val="22"/>
              </w:rPr>
              <w:t>Appendix 7</w:t>
            </w:r>
            <w:r w:rsidRPr="00E702DA">
              <w:rPr>
                <w:b/>
                <w:bCs/>
                <w:sz w:val="22"/>
                <w:szCs w:val="22"/>
              </w:rPr>
              <w:t>).</w:t>
            </w:r>
            <w:r w:rsidRPr="00E702DA">
              <w:rPr>
                <w:sz w:val="22"/>
                <w:szCs w:val="22"/>
              </w:rPr>
              <w:t xml:space="preserve"> </w:t>
            </w:r>
            <w:r w:rsidR="00F82475" w:rsidRPr="00E702DA">
              <w:rPr>
                <w:sz w:val="22"/>
                <w:szCs w:val="22"/>
              </w:rPr>
              <w:t xml:space="preserve"> </w:t>
            </w:r>
            <w:r w:rsidR="0010695D" w:rsidRPr="0010695D">
              <w:rPr>
                <w:sz w:val="22"/>
                <w:szCs w:val="22"/>
                <w:lang w:val="ky-KG"/>
              </w:rPr>
              <w:t>The password will be requested from the authorized representative for this tender.</w:t>
            </w:r>
            <w:r w:rsidR="00703ED7">
              <w:rPr>
                <w:sz w:val="22"/>
                <w:szCs w:val="22"/>
                <w:lang w:val="ky-KG"/>
              </w:rPr>
              <w:t xml:space="preserve"> </w:t>
            </w:r>
          </w:p>
          <w:p w14:paraId="2CB48B43" w14:textId="411BDABD" w:rsidR="00F82475" w:rsidRPr="00703ED7" w:rsidRDefault="000C0F30" w:rsidP="00703ED7">
            <w:pPr>
              <w:pStyle w:val="NormalWeb"/>
              <w:spacing w:before="0" w:beforeAutospacing="0" w:after="0" w:afterAutospacing="0"/>
              <w:jc w:val="both"/>
              <w:rPr>
                <w:sz w:val="22"/>
                <w:szCs w:val="22"/>
                <w:lang w:val="ky-KG"/>
              </w:rPr>
            </w:pPr>
            <w:r w:rsidRPr="000C0F30">
              <w:rPr>
                <w:sz w:val="22"/>
                <w:szCs w:val="22"/>
              </w:rPr>
              <w:t>The password must contain at least 6 characters.</w:t>
            </w:r>
            <w:r w:rsidR="00D107DF" w:rsidRPr="00703ED7">
              <w:rPr>
                <w:b/>
                <w:bCs/>
                <w:sz w:val="22"/>
                <w:szCs w:val="22"/>
              </w:rPr>
              <w:t xml:space="preserve"> </w:t>
            </w:r>
            <w:r w:rsidR="00D107DF" w:rsidRPr="00703ED7">
              <w:t xml:space="preserve"> </w:t>
            </w:r>
            <w:r w:rsidR="00D107DF" w:rsidRPr="00D107DF">
              <w:rPr>
                <w:sz w:val="22"/>
                <w:szCs w:val="22"/>
              </w:rPr>
              <w:t>The financial/commercial proposal must:</w:t>
            </w:r>
            <w:r w:rsidR="00D107DF" w:rsidRPr="00D107DF">
              <w:rPr>
                <w:sz w:val="22"/>
                <w:szCs w:val="22"/>
                <w:lang w:val="ky-KG"/>
              </w:rPr>
              <w:t xml:space="preserve"> </w:t>
            </w:r>
            <w:r w:rsidR="00D107DF" w:rsidRPr="00D107DF">
              <w:rPr>
                <w:sz w:val="22"/>
                <w:szCs w:val="22"/>
              </w:rPr>
              <w:t>be on the participant’s official letterhead,</w:t>
            </w:r>
            <w:r w:rsidR="00D107DF" w:rsidRPr="00D107DF">
              <w:rPr>
                <w:sz w:val="22"/>
                <w:szCs w:val="22"/>
                <w:lang w:val="ky-KG"/>
              </w:rPr>
              <w:t xml:space="preserve"> </w:t>
            </w:r>
            <w:r w:rsidR="00D107DF" w:rsidRPr="00D107DF">
              <w:rPr>
                <w:sz w:val="22"/>
                <w:szCs w:val="22"/>
              </w:rPr>
              <w:t>be addressed to CJSC Kumtor Gold Company,</w:t>
            </w:r>
            <w:r w:rsidR="00D107DF" w:rsidRPr="00D107DF">
              <w:rPr>
                <w:sz w:val="22"/>
                <w:szCs w:val="22"/>
                <w:lang w:val="ky-KG"/>
              </w:rPr>
              <w:t xml:space="preserve"> </w:t>
            </w:r>
            <w:r w:rsidR="00D107DF" w:rsidRPr="00D107DF">
              <w:rPr>
                <w:sz w:val="22"/>
                <w:szCs w:val="22"/>
              </w:rPr>
              <w:t>include pricing, timelines for completion, and payment terms.</w:t>
            </w:r>
          </w:p>
          <w:p w14:paraId="1791C922" w14:textId="3EB21F15" w:rsidR="00E4656C" w:rsidRPr="000B5305" w:rsidRDefault="000B5305" w:rsidP="00E006AB">
            <w:pPr>
              <w:pStyle w:val="NormalWeb"/>
              <w:spacing w:before="0" w:beforeAutospacing="0" w:after="0" w:afterAutospacing="0"/>
              <w:jc w:val="both"/>
              <w:rPr>
                <w:b/>
                <w:bCs/>
                <w:sz w:val="22"/>
                <w:szCs w:val="22"/>
                <w:lang w:val="ky-KG"/>
              </w:rPr>
            </w:pPr>
            <w:r w:rsidRPr="000B5305">
              <w:rPr>
                <w:b/>
                <w:bCs/>
                <w:sz w:val="22"/>
                <w:szCs w:val="22"/>
              </w:rPr>
              <w:t>Only participants that meet the qualification and technical requirements will be asked to provide the password.</w:t>
            </w:r>
          </w:p>
          <w:p w14:paraId="33B864FD" w14:textId="447721B5" w:rsidR="002E71B5" w:rsidRPr="00D33854" w:rsidRDefault="00D33854" w:rsidP="00E006AB">
            <w:pPr>
              <w:pStyle w:val="NormalWeb"/>
              <w:spacing w:before="0" w:beforeAutospacing="0" w:after="0" w:afterAutospacing="0"/>
              <w:jc w:val="both"/>
              <w:rPr>
                <w:b/>
                <w:bCs/>
                <w:sz w:val="22"/>
                <w:szCs w:val="22"/>
              </w:rPr>
            </w:pPr>
            <w:r w:rsidRPr="00D33854">
              <w:rPr>
                <w:sz w:val="22"/>
                <w:szCs w:val="22"/>
              </w:rPr>
              <w:t>If the financial/commercial proposal is submitted without a password or together with qualification documents, the tender commission of the purchasing organization will not be responsible for maintaining confidentiality.</w:t>
            </w:r>
          </w:p>
        </w:tc>
      </w:tr>
      <w:tr w:rsidR="00181147" w:rsidRPr="005B4115" w14:paraId="60E4746B" w14:textId="77777777" w:rsidTr="00CA4671">
        <w:tc>
          <w:tcPr>
            <w:tcW w:w="9897" w:type="dxa"/>
            <w:gridSpan w:val="2"/>
            <w:tcBorders>
              <w:top w:val="single" w:sz="2" w:space="0" w:color="auto"/>
              <w:left w:val="single" w:sz="2" w:space="0" w:color="auto"/>
              <w:bottom w:val="single" w:sz="6" w:space="0" w:color="auto"/>
              <w:right w:val="single" w:sz="2" w:space="0" w:color="auto"/>
            </w:tcBorders>
            <w:vAlign w:val="center"/>
            <w:hideMark/>
          </w:tcPr>
          <w:p w14:paraId="365C3D62" w14:textId="0ED4A720" w:rsidR="00AB56BD" w:rsidRPr="00BB69CD" w:rsidRDefault="00BB69CD" w:rsidP="00AB56BD">
            <w:pPr>
              <w:spacing w:after="0"/>
              <w:jc w:val="both"/>
              <w:rPr>
                <w:rFonts w:ascii="Times New Roman" w:hAnsi="Times New Roman" w:cs="Times New Roman"/>
                <w:sz w:val="22"/>
                <w:szCs w:val="22"/>
              </w:rPr>
            </w:pPr>
            <w:r w:rsidRPr="00BB69CD">
              <w:rPr>
                <w:rFonts w:ascii="Times New Roman" w:hAnsi="Times New Roman" w:cs="Times New Roman"/>
                <w:b/>
                <w:bCs/>
                <w:sz w:val="22"/>
                <w:szCs w:val="22"/>
              </w:rPr>
              <w:t>The participation proposal</w:t>
            </w:r>
            <w:r w:rsidRPr="00BB69CD">
              <w:rPr>
                <w:rFonts w:ascii="Times New Roman" w:hAnsi="Times New Roman" w:cs="Times New Roman"/>
                <w:sz w:val="22"/>
                <w:szCs w:val="22"/>
              </w:rPr>
              <w:t xml:space="preserve">, with the subject line specified, must be sent to the email address obzhig2026@kumtor.kg no later than 14:00 (Bishkek time) on </w:t>
            </w:r>
            <w:r w:rsidR="00437C94">
              <w:rPr>
                <w:rFonts w:ascii="Times New Roman" w:hAnsi="Times New Roman" w:cs="Times New Roman"/>
                <w:sz w:val="22"/>
                <w:szCs w:val="22"/>
              </w:rPr>
              <w:t>April 16</w:t>
            </w:r>
            <w:r w:rsidRPr="00BB69CD">
              <w:rPr>
                <w:rFonts w:ascii="Times New Roman" w:hAnsi="Times New Roman" w:cs="Times New Roman"/>
                <w:sz w:val="22"/>
                <w:szCs w:val="22"/>
              </w:rPr>
              <w:t>, 2026.</w:t>
            </w:r>
          </w:p>
          <w:p w14:paraId="50E89CCE" w14:textId="0BABA110" w:rsidR="005852F1" w:rsidRPr="00BB69CD" w:rsidRDefault="005852F1" w:rsidP="00E006AB">
            <w:pPr>
              <w:spacing w:after="0"/>
              <w:jc w:val="both"/>
              <w:rPr>
                <w:rFonts w:ascii="Times New Roman" w:hAnsi="Times New Roman" w:cs="Times New Roman"/>
                <w:sz w:val="22"/>
                <w:szCs w:val="22"/>
              </w:rPr>
            </w:pPr>
          </w:p>
          <w:p w14:paraId="55AAFA42" w14:textId="670F9B43" w:rsidR="00EC5B60" w:rsidRPr="00EC5B60" w:rsidRDefault="00EC5B60" w:rsidP="00EC5B60">
            <w:pPr>
              <w:spacing w:after="0"/>
              <w:jc w:val="both"/>
              <w:rPr>
                <w:rFonts w:ascii="Times New Roman" w:hAnsi="Times New Roman" w:cs="Times New Roman"/>
                <w:b/>
                <w:bCs/>
                <w:sz w:val="22"/>
                <w:szCs w:val="22"/>
              </w:rPr>
            </w:pPr>
            <w:r w:rsidRPr="00EC5B60">
              <w:rPr>
                <w:rFonts w:ascii="Times New Roman" w:hAnsi="Times New Roman" w:cs="Times New Roman"/>
                <w:b/>
                <w:bCs/>
                <w:sz w:val="22"/>
                <w:szCs w:val="22"/>
              </w:rPr>
              <w:t>The first email (for Stage 1) must be submitted with the documents confirming the qualification and technical parts.</w:t>
            </w:r>
          </w:p>
          <w:p w14:paraId="766BE821" w14:textId="1B4F9344" w:rsidR="00FF314E" w:rsidRPr="00E93C3A" w:rsidRDefault="00EC5B60" w:rsidP="00EC5B60">
            <w:pPr>
              <w:spacing w:after="0"/>
              <w:jc w:val="both"/>
              <w:rPr>
                <w:rFonts w:ascii="Times New Roman" w:hAnsi="Times New Roman" w:cs="Times New Roman"/>
                <w:b/>
                <w:bCs/>
                <w:sz w:val="22"/>
                <w:szCs w:val="22"/>
              </w:rPr>
            </w:pPr>
            <w:r w:rsidRPr="00E93C3A">
              <w:rPr>
                <w:rFonts w:ascii="Times New Roman" w:hAnsi="Times New Roman" w:cs="Times New Roman"/>
                <w:b/>
                <w:bCs/>
                <w:sz w:val="22"/>
                <w:szCs w:val="22"/>
              </w:rPr>
              <w:t>Subject line: “Qualification Documents”.</w:t>
            </w:r>
          </w:p>
          <w:p w14:paraId="1EDFF36C" w14:textId="77777777" w:rsidR="00B65F06" w:rsidRPr="00E93C3A" w:rsidRDefault="00B65F06" w:rsidP="00E006AB">
            <w:pPr>
              <w:spacing w:after="0"/>
              <w:jc w:val="both"/>
              <w:rPr>
                <w:rFonts w:ascii="Times New Roman" w:hAnsi="Times New Roman" w:cs="Times New Roman"/>
                <w:b/>
                <w:bCs/>
                <w:sz w:val="22"/>
                <w:szCs w:val="22"/>
              </w:rPr>
            </w:pPr>
          </w:p>
          <w:p w14:paraId="2576FD69" w14:textId="71135183" w:rsidR="00B42D8F" w:rsidRPr="00EC5B60" w:rsidRDefault="00EC5B60" w:rsidP="00EC5B60">
            <w:pPr>
              <w:spacing w:after="0"/>
              <w:jc w:val="both"/>
              <w:rPr>
                <w:rFonts w:ascii="Times New Roman" w:hAnsi="Times New Roman" w:cs="Times New Roman"/>
                <w:b/>
                <w:bCs/>
                <w:sz w:val="22"/>
                <w:szCs w:val="22"/>
              </w:rPr>
            </w:pPr>
            <w:r w:rsidRPr="00EC5B60">
              <w:rPr>
                <w:rFonts w:ascii="Times New Roman" w:hAnsi="Times New Roman" w:cs="Times New Roman"/>
                <w:b/>
                <w:bCs/>
                <w:sz w:val="22"/>
                <w:szCs w:val="22"/>
              </w:rPr>
              <w:t>The second email (for Stage 2) must be submitted with the financial proposal.</w:t>
            </w:r>
            <w:r>
              <w:rPr>
                <w:rFonts w:ascii="Times New Roman" w:hAnsi="Times New Roman" w:cs="Times New Roman"/>
                <w:b/>
                <w:bCs/>
                <w:sz w:val="22"/>
                <w:szCs w:val="22"/>
                <w:lang w:val="ky-KG"/>
              </w:rPr>
              <w:t xml:space="preserve"> </w:t>
            </w:r>
            <w:r w:rsidRPr="00EC5B60">
              <w:rPr>
                <w:rFonts w:ascii="Times New Roman" w:hAnsi="Times New Roman" w:cs="Times New Roman"/>
                <w:b/>
                <w:bCs/>
                <w:sz w:val="22"/>
                <w:szCs w:val="22"/>
              </w:rPr>
              <w:t>Subject line: “Financial Proposal”.</w:t>
            </w:r>
          </w:p>
        </w:tc>
      </w:tr>
      <w:tr w:rsidR="00181147" w:rsidRPr="00247D90" w14:paraId="0837FA27" w14:textId="77777777" w:rsidTr="00CA4671">
        <w:tc>
          <w:tcPr>
            <w:tcW w:w="9897" w:type="dxa"/>
            <w:gridSpan w:val="2"/>
            <w:tcBorders>
              <w:top w:val="single" w:sz="2" w:space="0" w:color="auto"/>
              <w:left w:val="single" w:sz="2" w:space="0" w:color="auto"/>
              <w:bottom w:val="single" w:sz="6" w:space="0" w:color="auto"/>
              <w:right w:val="single" w:sz="2" w:space="0" w:color="auto"/>
            </w:tcBorders>
            <w:vAlign w:val="center"/>
            <w:hideMark/>
          </w:tcPr>
          <w:p w14:paraId="37530D74" w14:textId="5B306BDF" w:rsidR="00363020" w:rsidRPr="00247D90" w:rsidRDefault="00247D90" w:rsidP="00E006AB">
            <w:pPr>
              <w:spacing w:after="0"/>
              <w:jc w:val="both"/>
              <w:rPr>
                <w:rFonts w:ascii="Times New Roman" w:hAnsi="Times New Roman" w:cs="Times New Roman"/>
                <w:sz w:val="22"/>
                <w:szCs w:val="22"/>
              </w:rPr>
            </w:pPr>
            <w:r w:rsidRPr="00247D90">
              <w:rPr>
                <w:rFonts w:ascii="Times New Roman" w:hAnsi="Times New Roman" w:cs="Times New Roman"/>
                <w:sz w:val="22"/>
                <w:szCs w:val="22"/>
              </w:rPr>
              <w:t>The Client reserves the right to accept or reject any or all proposals, as well as to cancel the tender process at any time before awarding the Contract, without incurring any obligations to the respective participants.</w:t>
            </w:r>
          </w:p>
        </w:tc>
      </w:tr>
      <w:tr w:rsidR="00181147" w:rsidRPr="0076493E" w14:paraId="00E0BF68" w14:textId="77777777" w:rsidTr="00CA4671">
        <w:tc>
          <w:tcPr>
            <w:tcW w:w="9897" w:type="dxa"/>
            <w:gridSpan w:val="2"/>
            <w:tcBorders>
              <w:top w:val="single" w:sz="2" w:space="0" w:color="auto"/>
              <w:left w:val="single" w:sz="2" w:space="0" w:color="auto"/>
              <w:bottom w:val="single" w:sz="6" w:space="0" w:color="auto"/>
              <w:right w:val="single" w:sz="2" w:space="0" w:color="auto"/>
            </w:tcBorders>
            <w:vAlign w:val="center"/>
            <w:hideMark/>
          </w:tcPr>
          <w:p w14:paraId="668469EE" w14:textId="36D92540" w:rsidR="00363020" w:rsidRPr="0076493E" w:rsidRDefault="0076493E" w:rsidP="00E006AB">
            <w:pPr>
              <w:spacing w:after="0"/>
              <w:jc w:val="both"/>
              <w:rPr>
                <w:rFonts w:ascii="Times New Roman" w:hAnsi="Times New Roman" w:cs="Times New Roman"/>
                <w:sz w:val="22"/>
                <w:szCs w:val="22"/>
              </w:rPr>
            </w:pPr>
            <w:r w:rsidRPr="0076493E">
              <w:rPr>
                <w:rFonts w:ascii="Times New Roman" w:hAnsi="Times New Roman" w:cs="Times New Roman"/>
                <w:sz w:val="22"/>
                <w:szCs w:val="22"/>
              </w:rPr>
              <w:t>The participation proposal must be prepared on the official letterhead.</w:t>
            </w:r>
          </w:p>
        </w:tc>
      </w:tr>
      <w:tr w:rsidR="00181147" w:rsidRPr="00120009" w14:paraId="69D87D5A" w14:textId="77777777" w:rsidTr="00CA4671">
        <w:tc>
          <w:tcPr>
            <w:tcW w:w="9897" w:type="dxa"/>
            <w:gridSpan w:val="2"/>
            <w:tcBorders>
              <w:top w:val="single" w:sz="2" w:space="0" w:color="auto"/>
              <w:left w:val="single" w:sz="2" w:space="0" w:color="auto"/>
              <w:bottom w:val="single" w:sz="6" w:space="0" w:color="auto"/>
              <w:right w:val="single" w:sz="2" w:space="0" w:color="auto"/>
            </w:tcBorders>
            <w:vAlign w:val="center"/>
            <w:hideMark/>
          </w:tcPr>
          <w:p w14:paraId="3B978900" w14:textId="77777777" w:rsidR="00120009" w:rsidRPr="00120009" w:rsidRDefault="00120009" w:rsidP="00120009">
            <w:pPr>
              <w:spacing w:after="0"/>
              <w:jc w:val="both"/>
              <w:rPr>
                <w:rFonts w:ascii="Times New Roman" w:hAnsi="Times New Roman" w:cs="Times New Roman"/>
                <w:sz w:val="22"/>
                <w:szCs w:val="22"/>
              </w:rPr>
            </w:pPr>
            <w:r w:rsidRPr="00120009">
              <w:rPr>
                <w:rFonts w:ascii="Times New Roman" w:hAnsi="Times New Roman" w:cs="Times New Roman"/>
                <w:sz w:val="22"/>
                <w:szCs w:val="22"/>
              </w:rPr>
              <w:t>Proposals submitted after the specified deadline will not be accepted or considered.</w:t>
            </w:r>
          </w:p>
          <w:p w14:paraId="3F6FA7E8" w14:textId="77777777" w:rsidR="00120009" w:rsidRPr="00120009" w:rsidRDefault="00120009" w:rsidP="00120009">
            <w:pPr>
              <w:spacing w:after="0"/>
              <w:jc w:val="both"/>
              <w:rPr>
                <w:rFonts w:ascii="Times New Roman" w:hAnsi="Times New Roman" w:cs="Times New Roman"/>
                <w:sz w:val="22"/>
                <w:szCs w:val="22"/>
              </w:rPr>
            </w:pPr>
            <w:r w:rsidRPr="00120009">
              <w:rPr>
                <w:rFonts w:ascii="Times New Roman" w:hAnsi="Times New Roman" w:cs="Times New Roman"/>
                <w:sz w:val="22"/>
                <w:szCs w:val="22"/>
              </w:rPr>
              <w:t>By submitting a proposal, the Participant thereby expresses agreement with all terms specified in the Company’s requirements.</w:t>
            </w:r>
          </w:p>
          <w:p w14:paraId="39894021" w14:textId="77777777" w:rsidR="00120009" w:rsidRPr="00120009" w:rsidRDefault="00120009" w:rsidP="00120009">
            <w:pPr>
              <w:spacing w:after="0"/>
              <w:jc w:val="both"/>
              <w:rPr>
                <w:rFonts w:ascii="Times New Roman" w:hAnsi="Times New Roman" w:cs="Times New Roman"/>
                <w:sz w:val="22"/>
                <w:szCs w:val="22"/>
              </w:rPr>
            </w:pPr>
            <w:r w:rsidRPr="00120009">
              <w:rPr>
                <w:rFonts w:ascii="Times New Roman" w:hAnsi="Times New Roman" w:cs="Times New Roman"/>
                <w:sz w:val="22"/>
                <w:szCs w:val="22"/>
              </w:rPr>
              <w:t>Each participant may submit only one tender proposal.</w:t>
            </w:r>
          </w:p>
          <w:p w14:paraId="616E0B73" w14:textId="5E2AD125" w:rsidR="00120009" w:rsidRPr="00120009" w:rsidRDefault="00120009" w:rsidP="00120009">
            <w:pPr>
              <w:spacing w:after="0"/>
              <w:jc w:val="both"/>
              <w:rPr>
                <w:rFonts w:ascii="Times New Roman" w:hAnsi="Times New Roman" w:cs="Times New Roman"/>
                <w:sz w:val="22"/>
                <w:szCs w:val="22"/>
              </w:rPr>
            </w:pPr>
            <w:r w:rsidRPr="00120009">
              <w:rPr>
                <w:rFonts w:ascii="Times New Roman" w:hAnsi="Times New Roman" w:cs="Times New Roman"/>
                <w:sz w:val="22"/>
                <w:szCs w:val="22"/>
              </w:rPr>
              <w:t xml:space="preserve">The validity period of the tender proposal must be at least </w:t>
            </w:r>
            <w:r>
              <w:rPr>
                <w:rFonts w:ascii="Times New Roman" w:hAnsi="Times New Roman" w:cs="Times New Roman"/>
                <w:sz w:val="22"/>
                <w:szCs w:val="22"/>
                <w:lang w:val="ky-KG"/>
              </w:rPr>
              <w:t>60</w:t>
            </w:r>
            <w:r w:rsidRPr="00120009">
              <w:rPr>
                <w:rFonts w:ascii="Times New Roman" w:hAnsi="Times New Roman" w:cs="Times New Roman"/>
                <w:sz w:val="22"/>
                <w:szCs w:val="22"/>
              </w:rPr>
              <w:t xml:space="preserve"> calendar days.</w:t>
            </w:r>
          </w:p>
          <w:p w14:paraId="55BA3655" w14:textId="77777777" w:rsidR="00120009" w:rsidRPr="00120009" w:rsidRDefault="00120009" w:rsidP="00120009">
            <w:pPr>
              <w:spacing w:after="0"/>
              <w:jc w:val="both"/>
              <w:rPr>
                <w:rFonts w:ascii="Times New Roman" w:hAnsi="Times New Roman" w:cs="Times New Roman"/>
                <w:sz w:val="22"/>
                <w:szCs w:val="22"/>
              </w:rPr>
            </w:pPr>
            <w:r w:rsidRPr="00120009">
              <w:rPr>
                <w:rFonts w:ascii="Times New Roman" w:hAnsi="Times New Roman" w:cs="Times New Roman"/>
                <w:sz w:val="22"/>
                <w:szCs w:val="22"/>
              </w:rPr>
              <w:t>No changes to the proposal are allowed during its validity period.</w:t>
            </w:r>
          </w:p>
          <w:p w14:paraId="1EEF9FF7" w14:textId="63C348DF" w:rsidR="00120009" w:rsidRPr="00120009" w:rsidRDefault="00120009" w:rsidP="00120009">
            <w:pPr>
              <w:spacing w:after="0"/>
              <w:jc w:val="both"/>
              <w:rPr>
                <w:rFonts w:ascii="Times New Roman" w:hAnsi="Times New Roman" w:cs="Times New Roman"/>
                <w:sz w:val="22"/>
                <w:szCs w:val="22"/>
              </w:rPr>
            </w:pPr>
            <w:r w:rsidRPr="00120009">
              <w:rPr>
                <w:rFonts w:ascii="Times New Roman" w:hAnsi="Times New Roman" w:cs="Times New Roman"/>
                <w:sz w:val="22"/>
                <w:szCs w:val="22"/>
              </w:rPr>
              <w:lastRenderedPageBreak/>
              <w:t xml:space="preserve">A draft service agreement is provided for review. This draft is not final and will be modified depending on the results of the tender </w:t>
            </w:r>
            <w:r w:rsidRPr="00120009">
              <w:rPr>
                <w:rFonts w:ascii="Times New Roman" w:hAnsi="Times New Roman" w:cs="Times New Roman"/>
                <w:i/>
                <w:iCs/>
                <w:sz w:val="22"/>
                <w:szCs w:val="22"/>
              </w:rPr>
              <w:t>(Appendix 6).</w:t>
            </w:r>
          </w:p>
        </w:tc>
      </w:tr>
      <w:tr w:rsidR="00181147" w:rsidRPr="00642AA9" w14:paraId="111E00E6" w14:textId="77777777" w:rsidTr="00CA4671">
        <w:tc>
          <w:tcPr>
            <w:tcW w:w="9897" w:type="dxa"/>
            <w:gridSpan w:val="2"/>
            <w:tcBorders>
              <w:top w:val="single" w:sz="2" w:space="0" w:color="auto"/>
              <w:left w:val="single" w:sz="2" w:space="0" w:color="auto"/>
              <w:bottom w:val="single" w:sz="2" w:space="0" w:color="auto"/>
              <w:right w:val="single" w:sz="2" w:space="0" w:color="auto"/>
            </w:tcBorders>
            <w:vAlign w:val="center"/>
            <w:hideMark/>
          </w:tcPr>
          <w:p w14:paraId="314DCF7F" w14:textId="35FB35BD" w:rsidR="00363020" w:rsidRPr="00642AA9" w:rsidRDefault="00642AA9" w:rsidP="00E006AB">
            <w:pPr>
              <w:spacing w:after="0"/>
              <w:jc w:val="both"/>
              <w:rPr>
                <w:rFonts w:ascii="Times New Roman" w:hAnsi="Times New Roman" w:cs="Times New Roman"/>
                <w:sz w:val="22"/>
                <w:szCs w:val="22"/>
              </w:rPr>
            </w:pPr>
            <w:r w:rsidRPr="00642AA9">
              <w:rPr>
                <w:rFonts w:ascii="Times New Roman" w:hAnsi="Times New Roman" w:cs="Times New Roman"/>
                <w:sz w:val="22"/>
                <w:szCs w:val="22"/>
              </w:rPr>
              <w:lastRenderedPageBreak/>
              <w:t>All questions regarding this tender and requests for clarification must be submitted by email to Zhyldyzkan.satybekova@kumtor.kg no later than 3 calendar days before the final submission deadline.</w:t>
            </w:r>
          </w:p>
        </w:tc>
      </w:tr>
      <w:tr w:rsidR="00181147" w:rsidRPr="00D92849" w14:paraId="339D3304" w14:textId="77777777" w:rsidTr="00CA4671">
        <w:tc>
          <w:tcPr>
            <w:tcW w:w="9897" w:type="dxa"/>
            <w:gridSpan w:val="2"/>
            <w:tcBorders>
              <w:top w:val="single" w:sz="2" w:space="0" w:color="auto"/>
              <w:left w:val="single" w:sz="2" w:space="0" w:color="auto"/>
              <w:bottom w:val="single" w:sz="6" w:space="0" w:color="auto"/>
              <w:right w:val="single" w:sz="2" w:space="0" w:color="auto"/>
            </w:tcBorders>
            <w:vAlign w:val="center"/>
          </w:tcPr>
          <w:p w14:paraId="0CD3C79B" w14:textId="5FB7447B" w:rsidR="00EB06FE" w:rsidRPr="00D92849" w:rsidRDefault="00D92849" w:rsidP="00E006AB">
            <w:pPr>
              <w:spacing w:after="0"/>
              <w:jc w:val="both"/>
              <w:rPr>
                <w:rFonts w:ascii="Times New Roman" w:hAnsi="Times New Roman" w:cs="Times New Roman"/>
                <w:sz w:val="22"/>
                <w:szCs w:val="22"/>
              </w:rPr>
            </w:pPr>
            <w:r w:rsidRPr="00D92849">
              <w:rPr>
                <w:rFonts w:ascii="Times New Roman" w:hAnsi="Times New Roman" w:cs="Times New Roman"/>
                <w:sz w:val="22"/>
                <w:szCs w:val="22"/>
              </w:rPr>
              <w:t>The contract will be awarded to the participant whose commercial proposal meets the selection criteria and technical requirements, successfully passes both stages of the tender, and offers the lowest cost.</w:t>
            </w:r>
          </w:p>
        </w:tc>
      </w:tr>
    </w:tbl>
    <w:p w14:paraId="56E4A09F" w14:textId="77777777" w:rsidR="00D408BD" w:rsidRPr="00D92849" w:rsidRDefault="00D408BD" w:rsidP="00E006AB">
      <w:pPr>
        <w:spacing w:after="0"/>
        <w:rPr>
          <w:rFonts w:ascii="Times New Roman" w:hAnsi="Times New Roman" w:cs="Times New Roman"/>
          <w:b/>
          <w:bCs/>
          <w:i/>
          <w:iCs/>
          <w:sz w:val="22"/>
          <w:szCs w:val="22"/>
        </w:rPr>
      </w:pPr>
    </w:p>
    <w:p w14:paraId="3314BED7" w14:textId="7ACAEA2A" w:rsidR="002A4481" w:rsidRPr="002A4481" w:rsidRDefault="002A4481" w:rsidP="002A4481">
      <w:pPr>
        <w:spacing w:after="0"/>
        <w:rPr>
          <w:rFonts w:ascii="Times New Roman" w:hAnsi="Times New Roman" w:cs="Times New Roman"/>
          <w:b/>
          <w:bCs/>
          <w:i/>
          <w:iCs/>
          <w:sz w:val="22"/>
          <w:szCs w:val="22"/>
        </w:rPr>
      </w:pPr>
      <w:r w:rsidRPr="002A4481">
        <w:rPr>
          <w:rFonts w:ascii="Times New Roman" w:hAnsi="Times New Roman" w:cs="Times New Roman"/>
          <w:b/>
          <w:bCs/>
          <w:i/>
          <w:iCs/>
          <w:sz w:val="22"/>
          <w:szCs w:val="22"/>
        </w:rPr>
        <w:t>Head of the Purchasing Organization or other Authorized Representative</w:t>
      </w:r>
      <w:r w:rsidR="00163E44">
        <w:rPr>
          <w:rFonts w:ascii="Times New Roman" w:hAnsi="Times New Roman" w:cs="Times New Roman"/>
          <w:b/>
          <w:bCs/>
          <w:i/>
          <w:iCs/>
          <w:sz w:val="22"/>
          <w:szCs w:val="22"/>
          <w:lang w:val="ky-KG"/>
        </w:rPr>
        <w:t xml:space="preserve">. </w:t>
      </w:r>
      <w:r w:rsidRPr="002A4481">
        <w:rPr>
          <w:rFonts w:ascii="Times New Roman" w:hAnsi="Times New Roman" w:cs="Times New Roman"/>
          <w:b/>
          <w:bCs/>
          <w:i/>
          <w:iCs/>
          <w:sz w:val="22"/>
          <w:szCs w:val="22"/>
        </w:rPr>
        <w:t>Full Name, Position</w:t>
      </w:r>
    </w:p>
    <w:p w14:paraId="2FD7FB35" w14:textId="77777777" w:rsidR="00A546A8" w:rsidRPr="002A4481" w:rsidRDefault="00A546A8" w:rsidP="00E006AB">
      <w:pPr>
        <w:spacing w:after="0"/>
        <w:rPr>
          <w:rFonts w:ascii="Times New Roman" w:hAnsi="Times New Roman" w:cs="Times New Roman"/>
          <w:sz w:val="22"/>
          <w:szCs w:val="22"/>
        </w:rPr>
      </w:pPr>
    </w:p>
    <w:p w14:paraId="4F337874" w14:textId="04A0DF73" w:rsidR="00A546A8" w:rsidRPr="002A4481" w:rsidRDefault="00A546A8" w:rsidP="00E006AB">
      <w:pPr>
        <w:spacing w:after="0"/>
        <w:rPr>
          <w:rFonts w:ascii="Times New Roman" w:hAnsi="Times New Roman" w:cs="Times New Roman"/>
          <w:sz w:val="22"/>
          <w:szCs w:val="22"/>
        </w:rPr>
      </w:pPr>
      <w:r w:rsidRPr="002A4481">
        <w:rPr>
          <w:rFonts w:ascii="Times New Roman" w:hAnsi="Times New Roman" w:cs="Times New Roman"/>
          <w:sz w:val="22"/>
          <w:szCs w:val="22"/>
        </w:rPr>
        <w:br w:type="page"/>
      </w:r>
    </w:p>
    <w:p w14:paraId="5E4834CA" w14:textId="4CAC5B99" w:rsidR="00A649BD" w:rsidRPr="00CE0579" w:rsidRDefault="00A649BD" w:rsidP="00A649BD">
      <w:pPr>
        <w:spacing w:after="0"/>
        <w:jc w:val="right"/>
        <w:rPr>
          <w:rFonts w:ascii="Times New Roman" w:hAnsi="Times New Roman" w:cs="Times New Roman"/>
          <w:b/>
          <w:bCs/>
        </w:rPr>
      </w:pPr>
      <w:bookmarkStart w:id="0" w:name="_Hlk210998752"/>
      <w:r w:rsidRPr="00E202D3">
        <w:rPr>
          <w:rFonts w:ascii="Times New Roman" w:hAnsi="Times New Roman" w:cs="Times New Roman"/>
          <w:b/>
          <w:bCs/>
        </w:rPr>
        <w:lastRenderedPageBreak/>
        <w:t xml:space="preserve">Appendix </w:t>
      </w:r>
      <w:r w:rsidRPr="00CE0579">
        <w:rPr>
          <w:rFonts w:ascii="Times New Roman" w:hAnsi="Times New Roman" w:cs="Times New Roman"/>
          <w:b/>
          <w:bCs/>
        </w:rPr>
        <w:t>1</w:t>
      </w:r>
    </w:p>
    <w:p w14:paraId="131DFF2E" w14:textId="77777777" w:rsidR="00A649BD" w:rsidRPr="00CE0579" w:rsidRDefault="00A649BD" w:rsidP="00A649BD">
      <w:pPr>
        <w:tabs>
          <w:tab w:val="left" w:pos="450"/>
        </w:tabs>
        <w:spacing w:after="0"/>
        <w:jc w:val="center"/>
        <w:rPr>
          <w:rFonts w:ascii="Times New Roman" w:hAnsi="Times New Roman" w:cs="Times New Roman"/>
          <w:b/>
          <w:bCs/>
        </w:rPr>
      </w:pPr>
      <w:r w:rsidRPr="00E202D3">
        <w:rPr>
          <w:rFonts w:ascii="Times New Roman" w:hAnsi="Times New Roman" w:cs="Times New Roman"/>
          <w:b/>
          <w:bCs/>
        </w:rPr>
        <w:t>Instructions for Preparing the Tender Proposal (for Suppliers)</w:t>
      </w:r>
    </w:p>
    <w:p w14:paraId="00D33A5E" w14:textId="77777777" w:rsidR="00A649BD" w:rsidRPr="00CE0579" w:rsidRDefault="00A649BD" w:rsidP="00A649BD">
      <w:pPr>
        <w:tabs>
          <w:tab w:val="left" w:pos="450"/>
        </w:tabs>
        <w:spacing w:after="0" w:line="240" w:lineRule="auto"/>
        <w:jc w:val="center"/>
        <w:rPr>
          <w:rFonts w:ascii="Times New Roman" w:hAnsi="Times New Roman" w:cs="Times New Roman"/>
          <w:b/>
          <w:bCs/>
        </w:rPr>
      </w:pPr>
    </w:p>
    <w:p w14:paraId="4272D388" w14:textId="77777777" w:rsidR="00A649BD" w:rsidRPr="00E202D3" w:rsidRDefault="00A649BD" w:rsidP="00A649BD">
      <w:pPr>
        <w:pStyle w:val="ListParagraph"/>
        <w:numPr>
          <w:ilvl w:val="0"/>
          <w:numId w:val="2"/>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 Instructions for Preparing the Tender Proposal constitute guidance for the supplier, which establish the requirements for the tender participant’s documentation and the conditions for participation in the tender</w:t>
      </w:r>
      <w:r w:rsidRPr="00E202D3">
        <w:rPr>
          <w:rFonts w:ascii="Times New Roman" w:hAnsi="Times New Roman" w:cs="Times New Roman"/>
        </w:rPr>
        <w:t xml:space="preserve">. </w:t>
      </w:r>
    </w:p>
    <w:p w14:paraId="4A29E8C4" w14:textId="77777777" w:rsidR="00A649BD" w:rsidRPr="00E202D3" w:rsidRDefault="00A649BD" w:rsidP="00A649BD">
      <w:pPr>
        <w:pStyle w:val="ListParagraph"/>
        <w:numPr>
          <w:ilvl w:val="0"/>
          <w:numId w:val="2"/>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If the requirements for participants or the evaluation criteria are not established in the tender documentation, the procuring organization shall not subsequently be entitled to apply non-established criteria or require the tender participant to comply with requirements or to provide documents not specified in the tender documentation</w:t>
      </w:r>
      <w:r w:rsidRPr="00E202D3">
        <w:rPr>
          <w:rFonts w:ascii="Times New Roman" w:hAnsi="Times New Roman" w:cs="Times New Roman"/>
        </w:rPr>
        <w:t xml:space="preserve">. </w:t>
      </w:r>
    </w:p>
    <w:p w14:paraId="44D37CC5" w14:textId="77777777" w:rsidR="00A649BD" w:rsidRPr="00E202D3" w:rsidRDefault="00A649BD" w:rsidP="00A649BD">
      <w:pPr>
        <w:pStyle w:val="ListParagraph"/>
        <w:numPr>
          <w:ilvl w:val="0"/>
          <w:numId w:val="2"/>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Individuals and/or legal entities, in any combination, with the official intention to conclude a contract, may participate in the tender</w:t>
      </w:r>
      <w:r w:rsidRPr="00E202D3">
        <w:rPr>
          <w:rFonts w:ascii="Times New Roman" w:hAnsi="Times New Roman" w:cs="Times New Roman"/>
        </w:rPr>
        <w:t xml:space="preserve">. </w:t>
      </w:r>
    </w:p>
    <w:p w14:paraId="00667C0B" w14:textId="77777777" w:rsidR="00A649BD" w:rsidRPr="00E202D3" w:rsidRDefault="00A649BD" w:rsidP="00A649BD">
      <w:pPr>
        <w:pStyle w:val="ListParagraph"/>
        <w:numPr>
          <w:ilvl w:val="0"/>
          <w:numId w:val="2"/>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Suppliers, as well as their executives, who are listed in the database of unreliable suppliers, as well as suppliers participating as a subcontractor within another supplier’s tender proposal, are prohibited from participating in procurement</w:t>
      </w:r>
      <w:r w:rsidRPr="00E202D3">
        <w:rPr>
          <w:rFonts w:ascii="Times New Roman" w:hAnsi="Times New Roman" w:cs="Times New Roman"/>
        </w:rPr>
        <w:t xml:space="preserve">. </w:t>
      </w:r>
    </w:p>
    <w:p w14:paraId="76B169BD" w14:textId="77777777" w:rsidR="00A649BD" w:rsidRPr="00E202D3" w:rsidRDefault="00A649BD" w:rsidP="00A649BD">
      <w:pPr>
        <w:pStyle w:val="ListParagraph"/>
        <w:numPr>
          <w:ilvl w:val="0"/>
          <w:numId w:val="2"/>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 tender participant must not have a conflict of interest. Participants for whom a conflict of interest is identified will be disqualified</w:t>
      </w:r>
      <w:r w:rsidRPr="00E202D3">
        <w:rPr>
          <w:rFonts w:ascii="Times New Roman" w:hAnsi="Times New Roman" w:cs="Times New Roman"/>
        </w:rPr>
        <w:t xml:space="preserve">. </w:t>
      </w:r>
    </w:p>
    <w:p w14:paraId="0F327D43" w14:textId="77777777" w:rsidR="00A649BD" w:rsidRPr="00E202D3" w:rsidRDefault="00A649BD" w:rsidP="00A649BD">
      <w:pPr>
        <w:pStyle w:val="ListParagraph"/>
        <w:numPr>
          <w:ilvl w:val="0"/>
          <w:numId w:val="2"/>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A tender participant may be considered to have a conflict of interest with one or more parties in this tender if any of the following circumstances exist, including but not limited to</w:t>
      </w:r>
      <w:r w:rsidRPr="00E202D3">
        <w:rPr>
          <w:rFonts w:ascii="Times New Roman" w:hAnsi="Times New Roman" w:cs="Times New Roman"/>
        </w:rPr>
        <w:t xml:space="preserve">: </w:t>
      </w:r>
    </w:p>
    <w:p w14:paraId="1EFC301C" w14:textId="77777777" w:rsidR="00A649BD" w:rsidRPr="00E202D3" w:rsidRDefault="00A649BD" w:rsidP="00A649BD">
      <w:pPr>
        <w:pStyle w:val="ListParagraph"/>
        <w:numPr>
          <w:ilvl w:val="1"/>
          <w:numId w:val="2"/>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a common legal representative for the purposes of this tender proposal</w:t>
      </w:r>
      <w:r w:rsidRPr="00E202D3">
        <w:rPr>
          <w:rFonts w:ascii="Times New Roman" w:hAnsi="Times New Roman" w:cs="Times New Roman"/>
        </w:rPr>
        <w:t xml:space="preserve">; </w:t>
      </w:r>
    </w:p>
    <w:p w14:paraId="4BCE6190" w14:textId="77777777" w:rsidR="00A649BD" w:rsidRPr="00E202D3" w:rsidRDefault="00A649BD" w:rsidP="00A649BD">
      <w:pPr>
        <w:pStyle w:val="ListParagraph"/>
        <w:numPr>
          <w:ilvl w:val="1"/>
          <w:numId w:val="2"/>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 participant submits more than one proposal in this tender, either individually or as a partner in a joint venture, except for alternative proposals permitted according to the procurement documentation. This shall result in the disqualification of all proposals in which the participant is involved</w:t>
      </w:r>
      <w:r w:rsidRPr="00E202D3">
        <w:rPr>
          <w:rFonts w:ascii="Times New Roman" w:hAnsi="Times New Roman" w:cs="Times New Roman"/>
        </w:rPr>
        <w:t xml:space="preserve">. </w:t>
      </w:r>
    </w:p>
    <w:p w14:paraId="47819E6A" w14:textId="77777777" w:rsidR="00A649BD" w:rsidRPr="00E202D3" w:rsidRDefault="00A649BD" w:rsidP="00A649BD">
      <w:pPr>
        <w:pStyle w:val="ListParagraph"/>
        <w:numPr>
          <w:ilvl w:val="1"/>
          <w:numId w:val="2"/>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 participant acted as a consulting party in the preparation of the draft or technical specifications of the goods, works or services being procured under this tender proposal</w:t>
      </w:r>
      <w:r w:rsidRPr="00E202D3">
        <w:rPr>
          <w:rFonts w:ascii="Times New Roman" w:hAnsi="Times New Roman" w:cs="Times New Roman"/>
        </w:rPr>
        <w:t xml:space="preserve">; </w:t>
      </w:r>
    </w:p>
    <w:p w14:paraId="52A71ED3" w14:textId="77777777" w:rsidR="00A649BD" w:rsidRPr="00E202D3" w:rsidRDefault="00A649BD" w:rsidP="00A649BD">
      <w:pPr>
        <w:pStyle w:val="ListParagraph"/>
        <w:numPr>
          <w:ilvl w:val="1"/>
          <w:numId w:val="2"/>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the participant has family relations with employees of the procuring organization who</w:t>
      </w:r>
      <w:r w:rsidRPr="00E202D3">
        <w:rPr>
          <w:rFonts w:ascii="Times New Roman" w:hAnsi="Times New Roman" w:cs="Times New Roman"/>
        </w:rPr>
        <w:t xml:space="preserve">: </w:t>
      </w:r>
    </w:p>
    <w:p w14:paraId="70566814" w14:textId="77777777" w:rsidR="00A649BD" w:rsidRPr="00E202D3" w:rsidRDefault="00A649BD" w:rsidP="00A649BD">
      <w:pPr>
        <w:pStyle w:val="ListParagraph"/>
        <w:numPr>
          <w:ilvl w:val="0"/>
          <w:numId w:val="2"/>
        </w:numPr>
        <w:tabs>
          <w:tab w:val="left" w:pos="450"/>
        </w:tabs>
        <w:spacing w:after="0" w:line="240" w:lineRule="auto"/>
        <w:ind w:left="0" w:firstLine="0"/>
        <w:jc w:val="both"/>
        <w:rPr>
          <w:rFonts w:ascii="Times New Roman" w:hAnsi="Times New Roman" w:cs="Times New Roman"/>
        </w:rPr>
      </w:pPr>
      <w:r w:rsidRPr="00E202D3">
        <w:rPr>
          <w:rFonts w:ascii="Times New Roman" w:hAnsi="Times New Roman" w:cs="Times New Roman"/>
        </w:rPr>
        <w:t xml:space="preserve">- </w:t>
      </w:r>
      <w:r w:rsidRPr="00E202D3">
        <w:rPr>
          <w:rFonts w:ascii="Times New Roman" w:eastAsia="Times New Roman" w:hAnsi="Times New Roman" w:cs="Times New Roman"/>
          <w:kern w:val="0"/>
          <w:lang w:eastAsia="ru-RU"/>
          <w14:ligatures w14:val="none"/>
        </w:rPr>
        <w:t>directly or indirectly participate in the preparation of tender documentation or contract specifications and/or in the evaluation of proposals under such contract</w:t>
      </w:r>
      <w:r w:rsidRPr="00E202D3">
        <w:rPr>
          <w:rFonts w:ascii="Times New Roman" w:hAnsi="Times New Roman" w:cs="Times New Roman"/>
        </w:rPr>
        <w:t xml:space="preserve">; </w:t>
      </w:r>
    </w:p>
    <w:p w14:paraId="3DE3C8E4" w14:textId="77777777" w:rsidR="00A649BD" w:rsidRPr="00E202D3" w:rsidRDefault="00A649BD" w:rsidP="00A649BD">
      <w:pPr>
        <w:pStyle w:val="ListParagraph"/>
        <w:numPr>
          <w:ilvl w:val="0"/>
          <w:numId w:val="2"/>
        </w:numPr>
        <w:tabs>
          <w:tab w:val="left" w:pos="450"/>
        </w:tabs>
        <w:spacing w:after="0" w:line="240" w:lineRule="auto"/>
        <w:ind w:left="0" w:firstLine="0"/>
        <w:jc w:val="both"/>
        <w:rPr>
          <w:rFonts w:ascii="Times New Roman" w:hAnsi="Times New Roman" w:cs="Times New Roman"/>
        </w:rPr>
      </w:pPr>
      <w:r w:rsidRPr="00E202D3">
        <w:rPr>
          <w:rFonts w:ascii="Times New Roman" w:hAnsi="Times New Roman" w:cs="Times New Roman"/>
        </w:rPr>
        <w:t xml:space="preserve">- </w:t>
      </w:r>
      <w:r w:rsidRPr="00E202D3">
        <w:rPr>
          <w:rFonts w:ascii="Times New Roman" w:eastAsia="Times New Roman" w:hAnsi="Times New Roman" w:cs="Times New Roman"/>
          <w:kern w:val="0"/>
          <w:lang w:eastAsia="ru-RU"/>
          <w14:ligatures w14:val="none"/>
        </w:rPr>
        <w:t>will participate in the implementation or supervision of such contract, unless the conflict arising from such relations has been resolved in a manner acceptable to the procuring organization throughout the procurement and contract performance process</w:t>
      </w:r>
      <w:r w:rsidRPr="00E202D3">
        <w:rPr>
          <w:rFonts w:ascii="Times New Roman" w:hAnsi="Times New Roman" w:cs="Times New Roman"/>
        </w:rPr>
        <w:t xml:space="preserve">. </w:t>
      </w:r>
    </w:p>
    <w:p w14:paraId="669EB5F5" w14:textId="77777777" w:rsidR="00A649BD" w:rsidRPr="00E202D3" w:rsidRDefault="00A649BD" w:rsidP="00A649BD">
      <w:pPr>
        <w:pStyle w:val="ListParagraph"/>
        <w:numPr>
          <w:ilvl w:val="0"/>
          <w:numId w:val="2"/>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All participants in procurement must adhere to the fundamental principles of ethical conduct during the procurement process and the execution of procurement contracts. Participants must not engage in improper practices such as corruption, fraud, collusion, coercion, or bribery</w:t>
      </w:r>
      <w:r w:rsidRPr="00E202D3">
        <w:rPr>
          <w:rFonts w:ascii="Times New Roman" w:hAnsi="Times New Roman" w:cs="Times New Roman"/>
        </w:rPr>
        <w:t xml:space="preserve">. </w:t>
      </w:r>
    </w:p>
    <w:p w14:paraId="71B75DC1" w14:textId="77777777" w:rsidR="00A649BD" w:rsidRPr="00E202D3" w:rsidRDefault="00A649BD" w:rsidP="00A649BD">
      <w:pPr>
        <w:pStyle w:val="ListParagraph"/>
        <w:numPr>
          <w:ilvl w:val="0"/>
          <w:numId w:val="2"/>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In the case of intra-group cooperation among persons participating in procurement, the participants must comply with the legislation of the Kyrgyz Republic on related-party transactions</w:t>
      </w:r>
      <w:r w:rsidRPr="00E202D3">
        <w:rPr>
          <w:rFonts w:ascii="Times New Roman" w:hAnsi="Times New Roman" w:cs="Times New Roman"/>
        </w:rPr>
        <w:t xml:space="preserve">. </w:t>
      </w:r>
    </w:p>
    <w:p w14:paraId="2294A894" w14:textId="77777777" w:rsidR="00A649BD" w:rsidRPr="00E202D3" w:rsidRDefault="00A649BD" w:rsidP="00A649BD">
      <w:pPr>
        <w:pStyle w:val="ListParagraph"/>
        <w:numPr>
          <w:ilvl w:val="0"/>
          <w:numId w:val="2"/>
        </w:numPr>
        <w:tabs>
          <w:tab w:val="left" w:pos="450"/>
        </w:tabs>
        <w:spacing w:after="0" w:line="240" w:lineRule="auto"/>
        <w:ind w:left="0" w:firstLine="0"/>
        <w:jc w:val="both"/>
        <w:rPr>
          <w:rFonts w:ascii="Times New Roman" w:hAnsi="Times New Roman" w:cs="Times New Roman"/>
        </w:rPr>
      </w:pPr>
      <w:r w:rsidRPr="00E202D3">
        <w:rPr>
          <w:rFonts w:ascii="Times New Roman" w:eastAsia="Times New Roman" w:hAnsi="Times New Roman" w:cs="Times New Roman"/>
          <w:kern w:val="0"/>
          <w:lang w:eastAsia="ru-RU"/>
          <w14:ligatures w14:val="none"/>
        </w:rPr>
        <w:t>If the procuring organization identifies any of the circumstances described in this section, the proposals of such suppliers shall be rejected</w:t>
      </w:r>
      <w:r w:rsidRPr="00E202D3">
        <w:rPr>
          <w:rFonts w:ascii="Times New Roman" w:hAnsi="Times New Roman" w:cs="Times New Roman"/>
        </w:rPr>
        <w:t xml:space="preserve">. </w:t>
      </w:r>
    </w:p>
    <w:p w14:paraId="3C140C29" w14:textId="77777777" w:rsidR="00A649BD" w:rsidRPr="00E202D3" w:rsidRDefault="00A649BD" w:rsidP="00A649BD">
      <w:pPr>
        <w:tabs>
          <w:tab w:val="left" w:pos="450"/>
        </w:tabs>
        <w:spacing w:after="0"/>
        <w:jc w:val="both"/>
        <w:rPr>
          <w:rFonts w:ascii="Times New Roman" w:hAnsi="Times New Roman" w:cs="Times New Roman"/>
          <w:b/>
          <w:bCs/>
        </w:rPr>
      </w:pPr>
    </w:p>
    <w:p w14:paraId="682344ED" w14:textId="77777777" w:rsidR="00A649BD" w:rsidRPr="00C4700E" w:rsidRDefault="00A649BD" w:rsidP="00A649BD">
      <w:pPr>
        <w:spacing w:after="0" w:line="240" w:lineRule="auto"/>
        <w:jc w:val="both"/>
        <w:rPr>
          <w:rFonts w:ascii="Times New Roman" w:hAnsi="Times New Roman" w:cs="Times New Roman"/>
          <w:b/>
        </w:rPr>
      </w:pPr>
      <w:r w:rsidRPr="00C4700E">
        <w:rPr>
          <w:rFonts w:ascii="Times New Roman" w:hAnsi="Times New Roman" w:cs="Times New Roman"/>
          <w:b/>
        </w:rPr>
        <w:t>Tender Proposal</w:t>
      </w:r>
    </w:p>
    <w:p w14:paraId="2C18359B" w14:textId="77777777" w:rsidR="00A649BD" w:rsidRPr="00C4700E" w:rsidRDefault="00A649BD" w:rsidP="00A649BD">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Tender Proposal prepared by the Tender Participant (hereinafter referred to as the “Tender Proposal,” also the “Proposal”), as well as all correspondence and documents related to this Tender Proposal exchanged between the Tender Participant and the Procuring Organization, must be prepared in the language specified in the Invitation.</w:t>
      </w:r>
    </w:p>
    <w:p w14:paraId="37CD384D" w14:textId="77777777" w:rsidR="00A649BD" w:rsidRPr="00C4700E" w:rsidRDefault="00A649BD" w:rsidP="00A649BD">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If documents in other languages (copies of certificates, technical documentation, promotional materials, etc.) are attached to the Proposal, such documents must be translated into the language of the procurement documentation, and the translator’s signature must be notarized.</w:t>
      </w:r>
    </w:p>
    <w:p w14:paraId="56F5B644" w14:textId="77777777" w:rsidR="00A649BD" w:rsidRPr="00C4700E" w:rsidRDefault="00A649BD" w:rsidP="00A649BD">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lastRenderedPageBreak/>
        <w:t>3.</w:t>
      </w:r>
      <w:r w:rsidRPr="00C4700E">
        <w:rPr>
          <w:rFonts w:ascii="Times New Roman" w:hAnsi="Times New Roman" w:cs="Times New Roman"/>
        </w:rPr>
        <w:tab/>
        <w:t>The Participant shall bear all costs associated with the preparation and submission of the Tender Proposal. The Procuring Organization shall not be responsible for reimbursement of such costs, regardless of the outcome of the tender.</w:t>
      </w:r>
    </w:p>
    <w:p w14:paraId="2B5E35CE" w14:textId="77777777" w:rsidR="00A649BD" w:rsidRPr="00C4700E" w:rsidRDefault="00A649BD" w:rsidP="00A649BD">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Documentation included in the supplier’s tender proposal under a single-stage, single-envelope procedure:</w:t>
      </w:r>
    </w:p>
    <w:p w14:paraId="5842F747" w14:textId="77777777" w:rsidR="00A649BD" w:rsidRPr="00C4700E" w:rsidRDefault="00A649BD" w:rsidP="00A649BD">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supplier’s tender proposal/offer, signed by the authorized representative of the supplier, including by the use of electronic signature;</w:t>
      </w:r>
    </w:p>
    <w:p w14:paraId="1C1537A9" w14:textId="77777777" w:rsidR="00A649BD" w:rsidRPr="00C4700E" w:rsidRDefault="00A649BD" w:rsidP="00A649BD">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completed forms for the supply of goods, volumes of work and services, in accordance with the Annexes to this Standard Tender Documentation;</w:t>
      </w:r>
    </w:p>
    <w:p w14:paraId="75051234" w14:textId="77777777" w:rsidR="00A649BD" w:rsidRPr="00C4700E" w:rsidRDefault="00A649BD" w:rsidP="00A649BD">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technical specifications of the proposed goods, consumables, spare parts, etc.;</w:t>
      </w:r>
    </w:p>
    <w:p w14:paraId="5E983D7D" w14:textId="77777777" w:rsidR="00A649BD" w:rsidRPr="00C4700E" w:rsidRDefault="00A649BD" w:rsidP="00A649BD">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price schedule for the supply of goods;</w:t>
      </w:r>
    </w:p>
    <w:p w14:paraId="117BD422" w14:textId="77777777" w:rsidR="00A649BD" w:rsidRPr="00C4700E" w:rsidRDefault="00A649BD" w:rsidP="00A649BD">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statement of the scope of work/provision of services (for each type/name) indicating the cost including applicable taxes;</w:t>
      </w:r>
    </w:p>
    <w:p w14:paraId="5685C928" w14:textId="77777777" w:rsidR="00A649BD" w:rsidRPr="00C4700E" w:rsidRDefault="00A649BD" w:rsidP="00A649BD">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schedule for the supply of goods/performance of works/provision of services;</w:t>
      </w:r>
    </w:p>
    <w:p w14:paraId="6582F532" w14:textId="77777777" w:rsidR="00A649BD" w:rsidRPr="00C4700E" w:rsidRDefault="00A649BD" w:rsidP="00A649BD">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methodology for performing works/providing services (if required);</w:t>
      </w:r>
    </w:p>
    <w:p w14:paraId="6C056E0E" w14:textId="77777777" w:rsidR="00A649BD" w:rsidRPr="00C4700E" w:rsidRDefault="00A649BD" w:rsidP="00A649BD">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licenses/permits in accordance with the legislation of the Kyrgyz Republic on the licensing and permit system (if applicable), patents, etc.;</w:t>
      </w:r>
    </w:p>
    <w:p w14:paraId="275C08B2" w14:textId="77777777" w:rsidR="00A649BD" w:rsidRPr="00C4700E" w:rsidRDefault="00A649BD" w:rsidP="00A649BD">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information on qualifications with supporting documents confirming compliance with the established qualification requirements (authorization letters, certificates, financial reporting documents, copies of contracts confirming experience and acceptance certificates for goods, works, and services);</w:t>
      </w:r>
    </w:p>
    <w:p w14:paraId="10C66703" w14:textId="77777777" w:rsidR="00A649BD" w:rsidRPr="00C4700E" w:rsidRDefault="00A649BD" w:rsidP="00A649BD">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10.</w:t>
      </w:r>
      <w:r w:rsidRPr="00C4700E">
        <w:rPr>
          <w:rFonts w:ascii="Times New Roman" w:hAnsi="Times New Roman" w:cs="Times New Roman"/>
        </w:rPr>
        <w:tab/>
        <w:t>bid security for the supplier’s tender proposal;</w:t>
      </w:r>
    </w:p>
    <w:p w14:paraId="266AA978" w14:textId="77777777" w:rsidR="00A649BD" w:rsidRPr="00C4700E" w:rsidRDefault="00A649BD" w:rsidP="00A649BD">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11.</w:t>
      </w:r>
      <w:r w:rsidRPr="00C4700E">
        <w:rPr>
          <w:rFonts w:ascii="Times New Roman" w:hAnsi="Times New Roman" w:cs="Times New Roman"/>
        </w:rPr>
        <w:tab/>
        <w:t>registrational documents of the supplier: extract from the state register of legal entities, certificate of individual entrepreneur, copy of the Charter/Regulations of the participant, documents confirming the authority of the person signing the Tender Proposal.</w:t>
      </w:r>
    </w:p>
    <w:p w14:paraId="64F43017" w14:textId="77777777" w:rsidR="00A649BD" w:rsidRPr="00C4700E" w:rsidRDefault="00A649BD" w:rsidP="00A649BD">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Documentation included in the supplier’s tender proposal under a single-stage, two-envelope procedure.</w:t>
      </w:r>
    </w:p>
    <w:p w14:paraId="06E5D7D9" w14:textId="77777777" w:rsidR="00A649BD" w:rsidRPr="00C4700E" w:rsidRDefault="00A649BD" w:rsidP="00A649BD">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The Tender Proposal must consist of two sets of documents submitted simultaneously, one containing the Technical Proposal and the other containing the Price Proposal, and both sets must be included in the Tender Proposal.</w:t>
      </w:r>
    </w:p>
    <w:p w14:paraId="3A964C1E" w14:textId="77777777" w:rsidR="00A649BD" w:rsidRPr="00C4700E" w:rsidRDefault="00A649BD" w:rsidP="00A649BD">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The supplier’s Technical Proposal must consist of the following documents:</w:t>
      </w:r>
    </w:p>
    <w:p w14:paraId="32F2DBCA" w14:textId="77777777" w:rsidR="00A649BD" w:rsidRPr="00C4700E" w:rsidRDefault="00A649BD" w:rsidP="00A649BD">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supplier’s Technical Proposal, signed by the authorized representative of the supplier, including by the use of electronic signature;</w:t>
      </w:r>
    </w:p>
    <w:p w14:paraId="29E69366" w14:textId="77777777" w:rsidR="00A649BD" w:rsidRPr="00C4700E" w:rsidRDefault="00A649BD" w:rsidP="00A649BD">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bid security for the supplier’s tender proposal;</w:t>
      </w:r>
    </w:p>
    <w:p w14:paraId="0DB180AE" w14:textId="77777777" w:rsidR="00A649BD" w:rsidRPr="00C4700E" w:rsidRDefault="00A649BD" w:rsidP="00A649BD">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technical specifications of the proposed goods, consumables, spare parts, etc.;</w:t>
      </w:r>
    </w:p>
    <w:p w14:paraId="6DA257C5" w14:textId="77777777" w:rsidR="00A649BD" w:rsidRPr="00C4700E" w:rsidRDefault="00A649BD" w:rsidP="00A649BD">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schedule for the supply of goods/performance of works/provision of services;</w:t>
      </w:r>
    </w:p>
    <w:p w14:paraId="080E0220" w14:textId="77777777" w:rsidR="00A649BD" w:rsidRPr="00C4700E" w:rsidRDefault="00A649BD" w:rsidP="00A649BD">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methodology for performing works/providing services (if required);</w:t>
      </w:r>
    </w:p>
    <w:p w14:paraId="1C744C49" w14:textId="77777777" w:rsidR="00A649BD" w:rsidRPr="00C4700E" w:rsidRDefault="00A649BD" w:rsidP="00A649BD">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licenses/permits in accordance with the legislation of the Kyrgyz Republic on the licensing and permit system (if applicable), patents, etc.;</w:t>
      </w:r>
    </w:p>
    <w:p w14:paraId="349F4B03" w14:textId="77777777" w:rsidR="00A649BD" w:rsidRPr="00C4700E" w:rsidRDefault="00A649BD" w:rsidP="00A649BD">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information on qualifications with supporting documents confirming compliance with the established qualification requirements (authorization letters, certificates, financial reporting documents, copies of contracts confirming experience and acceptance certificates for goods, works, and services);</w:t>
      </w:r>
    </w:p>
    <w:p w14:paraId="5E0D784C" w14:textId="77777777" w:rsidR="00A649BD" w:rsidRPr="00C4700E" w:rsidRDefault="00A649BD" w:rsidP="00A649BD">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registrational documents of the supplier: extract from the state register of legal entities, certificate of individual entrepreneur, copy of the Charter/Regulations of the participant, documents confirming the authority of the person signing the Tender Proposal;</w:t>
      </w:r>
    </w:p>
    <w:p w14:paraId="45CCDD04" w14:textId="77777777" w:rsidR="00A649BD" w:rsidRPr="00C4700E" w:rsidRDefault="00A649BD" w:rsidP="00A649BD">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other documents required by the procurement documentation.</w:t>
      </w:r>
    </w:p>
    <w:p w14:paraId="5F47C163" w14:textId="77777777" w:rsidR="00A649BD" w:rsidRPr="00C4700E" w:rsidRDefault="00A649BD" w:rsidP="00A649BD">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The supplier’s Price Proposal must consist of the following documents:</w:t>
      </w:r>
    </w:p>
    <w:p w14:paraId="5ED2D21F" w14:textId="77777777" w:rsidR="00A649BD" w:rsidRPr="00C4700E" w:rsidRDefault="00A649BD" w:rsidP="00A649BD">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lastRenderedPageBreak/>
        <w:t>1.</w:t>
      </w:r>
      <w:r w:rsidRPr="00C4700E">
        <w:rPr>
          <w:rFonts w:ascii="Times New Roman" w:hAnsi="Times New Roman" w:cs="Times New Roman"/>
        </w:rPr>
        <w:tab/>
        <w:t>the supplier’s Price Proposal, signed by the authorized representative of the supplier, including by the use of electronic signature;</w:t>
      </w:r>
    </w:p>
    <w:p w14:paraId="58D3E353" w14:textId="77777777" w:rsidR="00A649BD" w:rsidRPr="00C4700E" w:rsidRDefault="00A649BD" w:rsidP="00A649BD">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price schedule for the supply of goods;</w:t>
      </w:r>
    </w:p>
    <w:p w14:paraId="53C4CEDA" w14:textId="77777777" w:rsidR="00A649BD" w:rsidRPr="00C4700E" w:rsidRDefault="00A649BD" w:rsidP="00A649BD">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statement of the scope of work/provision of services (for each type/name) indicating the cost including applicable taxes;</w:t>
      </w:r>
    </w:p>
    <w:p w14:paraId="40406A05" w14:textId="77777777" w:rsidR="00A649BD" w:rsidRPr="00C4700E" w:rsidRDefault="00A649BD" w:rsidP="00A649BD">
      <w:pPr>
        <w:tabs>
          <w:tab w:val="left" w:pos="360"/>
        </w:tabs>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other documents required by the procurement documentation.</w:t>
      </w:r>
    </w:p>
    <w:p w14:paraId="02302015" w14:textId="77777777" w:rsidR="00A649BD" w:rsidRPr="00C4700E" w:rsidRDefault="00A649BD" w:rsidP="00A649BD">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The Tender Proposal shall be submitted electronically by uploading the completed forms and accompanying documents in scanned form into the System.</w:t>
      </w:r>
    </w:p>
    <w:p w14:paraId="0B4B6614" w14:textId="77777777" w:rsidR="00A649BD" w:rsidRPr="00C4700E" w:rsidRDefault="00A649BD" w:rsidP="00A649BD">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10.</w:t>
      </w:r>
      <w:r w:rsidRPr="00C4700E">
        <w:rPr>
          <w:rFonts w:ascii="Times New Roman" w:hAnsi="Times New Roman" w:cs="Times New Roman"/>
        </w:rPr>
        <w:tab/>
        <w:t>Each supplier may submit only one proposal for participation in the procurement – either independently or as part of a simple partnership. If a supplier submits more than one proposal – either independently or as part of a simple partnership – all proposals submitted by that supplier shall be rejected.</w:t>
      </w:r>
    </w:p>
    <w:p w14:paraId="6697B354" w14:textId="77777777" w:rsidR="00A649BD" w:rsidRPr="00C4700E" w:rsidRDefault="00A649BD" w:rsidP="00A649BD">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11.</w:t>
      </w:r>
      <w:r w:rsidRPr="00C4700E">
        <w:rPr>
          <w:rFonts w:ascii="Times New Roman" w:hAnsi="Times New Roman" w:cs="Times New Roman"/>
        </w:rPr>
        <w:tab/>
        <w:t>A tender participant may modify, replace, or withdraw its Tender Proposal after its submission in the System, but before the expiration of the final deadline for submission of tender proposals specified in the Procuring Organization’s Invitation.</w:t>
      </w:r>
    </w:p>
    <w:p w14:paraId="64C798D6" w14:textId="77777777" w:rsidR="00A649BD" w:rsidRPr="00C4700E" w:rsidRDefault="00A649BD" w:rsidP="00A649BD">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12.</w:t>
      </w:r>
      <w:r w:rsidRPr="00C4700E">
        <w:rPr>
          <w:rFonts w:ascii="Times New Roman" w:hAnsi="Times New Roman" w:cs="Times New Roman"/>
        </w:rPr>
        <w:tab/>
        <w:t>No later than 3 (three) business days before the final deadline for submitting proposals through the System, the supplier may request clarification regarding the provisions of the procurement documentation. The Procuring Organization shall provide a response to such request through the System no later than 2 (two) business days.</w:t>
      </w:r>
    </w:p>
    <w:p w14:paraId="583F39E9" w14:textId="77777777" w:rsidR="00A649BD" w:rsidRPr="00C4700E" w:rsidRDefault="00A649BD" w:rsidP="00A649BD">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13.</w:t>
      </w:r>
      <w:r w:rsidRPr="00C4700E">
        <w:rPr>
          <w:rFonts w:ascii="Times New Roman" w:hAnsi="Times New Roman" w:cs="Times New Roman"/>
        </w:rPr>
        <w:tab/>
        <w:t>If amendments are made to the procurement documentation, the final deadline for submitting proposals shall be extended by no less than 5 (five) business days. In such case, the System shall automatically send notifications to all participants about the extension of the deadline.</w:t>
      </w:r>
    </w:p>
    <w:p w14:paraId="0C9D7644" w14:textId="77777777" w:rsidR="00A649BD" w:rsidRPr="00C4700E" w:rsidRDefault="00A649BD" w:rsidP="00A649BD">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14.</w:t>
      </w:r>
      <w:r w:rsidRPr="00C4700E">
        <w:rPr>
          <w:rFonts w:ascii="Times New Roman" w:hAnsi="Times New Roman" w:cs="Times New Roman"/>
        </w:rPr>
        <w:tab/>
        <w:t>The Procuring Organization is permitted to clarify aspects of the description of the procurement subject by:</w:t>
      </w:r>
    </w:p>
    <w:p w14:paraId="0FCEC148" w14:textId="77777777" w:rsidR="00A649BD" w:rsidRPr="00C4700E" w:rsidRDefault="00A649BD" w:rsidP="00A649BD">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15.</w:t>
      </w:r>
      <w:r w:rsidRPr="00C4700E">
        <w:rPr>
          <w:rFonts w:ascii="Times New Roman" w:hAnsi="Times New Roman" w:cs="Times New Roman"/>
        </w:rPr>
        <w:tab/>
        <w:t>— excluding or modifying any aspect of the initially stated technical, qualitative, or operational characteristics of the procurement subject, and by adding new characteristics that meet the requirements of the Standard Procedure;</w:t>
      </w:r>
    </w:p>
    <w:p w14:paraId="09D9B1F0" w14:textId="77777777" w:rsidR="00A649BD" w:rsidRPr="00C4700E" w:rsidRDefault="00A649BD" w:rsidP="00A649BD">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16.</w:t>
      </w:r>
      <w:r w:rsidRPr="00C4700E">
        <w:rPr>
          <w:rFonts w:ascii="Times New Roman" w:hAnsi="Times New Roman" w:cs="Times New Roman"/>
        </w:rPr>
        <w:tab/>
        <w:t>— excluding or modifying any initially stated criterion for the review or evaluation of the proposal, or by including new criteria that meet the requirements of the Standard Procedure, if such criteria relate to changes in the technical, qualitative, or operational characteristics of the procurement subject;</w:t>
      </w:r>
    </w:p>
    <w:p w14:paraId="7F8C024D" w14:textId="77777777" w:rsidR="00A649BD" w:rsidRPr="00C4700E" w:rsidRDefault="00A649BD" w:rsidP="00A649BD">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17.</w:t>
      </w:r>
      <w:r w:rsidRPr="00C4700E">
        <w:rPr>
          <w:rFonts w:ascii="Times New Roman" w:hAnsi="Times New Roman" w:cs="Times New Roman"/>
        </w:rPr>
        <w:tab/>
        <w:t xml:space="preserve">— notifying about any exclusion, modification, or inclusion in order for participants to submit final proposals. </w:t>
      </w:r>
    </w:p>
    <w:p w14:paraId="39413411" w14:textId="77777777" w:rsidR="00A649BD" w:rsidRPr="00C4700E" w:rsidRDefault="00A649BD" w:rsidP="00A649BD">
      <w:pPr>
        <w:spacing w:after="0" w:line="240" w:lineRule="auto"/>
        <w:jc w:val="both"/>
        <w:rPr>
          <w:rFonts w:ascii="Times New Roman" w:hAnsi="Times New Roman" w:cs="Times New Roman"/>
        </w:rPr>
      </w:pPr>
    </w:p>
    <w:p w14:paraId="15773FD4" w14:textId="77777777" w:rsidR="00A649BD" w:rsidRPr="00C4700E" w:rsidRDefault="00A649BD" w:rsidP="00A649BD">
      <w:pPr>
        <w:spacing w:after="0" w:line="240" w:lineRule="auto"/>
        <w:jc w:val="both"/>
        <w:rPr>
          <w:rFonts w:ascii="Times New Roman" w:hAnsi="Times New Roman" w:cs="Times New Roman"/>
          <w:b/>
        </w:rPr>
      </w:pPr>
      <w:r w:rsidRPr="00C4700E">
        <w:rPr>
          <w:rFonts w:ascii="Times New Roman" w:hAnsi="Times New Roman" w:cs="Times New Roman"/>
          <w:b/>
        </w:rPr>
        <w:t>Validity Period of the Supplier’s Proposal</w:t>
      </w:r>
    </w:p>
    <w:p w14:paraId="1AD85EB7" w14:textId="77777777" w:rsidR="00A649BD" w:rsidRPr="00C4700E" w:rsidRDefault="00A649BD" w:rsidP="00A649BD">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Validity period of the Supplier’s Proposal:</w:t>
      </w:r>
    </w:p>
    <w:p w14:paraId="79B65CE2" w14:textId="35B7718F" w:rsidR="00A649BD" w:rsidRPr="00C4700E" w:rsidRDefault="00A649BD" w:rsidP="00A649BD">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 xml:space="preserve">The Supplier’s Proposal must remain valid for the period specified in the tender documentation. The validity period of the Supplier’s Proposal begins from the date established by the </w:t>
      </w:r>
      <w:r w:rsidR="0023521B">
        <w:rPr>
          <w:rFonts w:ascii="Times New Roman" w:hAnsi="Times New Roman" w:cs="Times New Roman"/>
        </w:rPr>
        <w:t>Client</w:t>
      </w:r>
      <w:r w:rsidRPr="00C4700E">
        <w:rPr>
          <w:rFonts w:ascii="Times New Roman" w:hAnsi="Times New Roman" w:cs="Times New Roman"/>
        </w:rPr>
        <w:t xml:space="preserve"> as the final deadline for submission of proposals. A Supplier’s Proposal that remains valid for a shorter period shall be rejected by the </w:t>
      </w:r>
      <w:r w:rsidR="0023521B">
        <w:rPr>
          <w:rFonts w:ascii="Times New Roman" w:hAnsi="Times New Roman" w:cs="Times New Roman"/>
        </w:rPr>
        <w:t>Client</w:t>
      </w:r>
      <w:r w:rsidRPr="00C4700E">
        <w:rPr>
          <w:rFonts w:ascii="Times New Roman" w:hAnsi="Times New Roman" w:cs="Times New Roman"/>
        </w:rPr>
        <w:t xml:space="preserve"> as non-compliant;</w:t>
      </w:r>
    </w:p>
    <w:p w14:paraId="6416321A" w14:textId="77777777" w:rsidR="00A649BD" w:rsidRPr="00C4700E" w:rsidRDefault="00A649BD" w:rsidP="00A649BD">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The Supplier’s Proposal must remain valid and may not be modified or withdrawn during the validity period specified by the supplier. In exceptional cases, if the evaluation and signing of the contract cannot be completed within the validity period of the Proposal, the procuring organization has the right to request the supplier to extend the validity period of the Proposal for a certain period through the System;</w:t>
      </w:r>
    </w:p>
    <w:p w14:paraId="428CEDC8" w14:textId="77777777" w:rsidR="00A649BD" w:rsidRPr="00C4700E" w:rsidRDefault="00A649BD" w:rsidP="00A649BD">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Extension of the validity period after expiration of the Supplier’s Proposal is not allowed. The Supplier has the right to refuse the request to extend the validity period of its Proposal without losing the right to return of the bid security;</w:t>
      </w:r>
    </w:p>
    <w:p w14:paraId="338ADF6F" w14:textId="77777777" w:rsidR="00A649BD" w:rsidRPr="00C4700E" w:rsidRDefault="00A649BD" w:rsidP="00A649BD">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lastRenderedPageBreak/>
        <w:t>4.</w:t>
      </w:r>
      <w:r w:rsidRPr="00C4700E">
        <w:rPr>
          <w:rFonts w:ascii="Times New Roman" w:hAnsi="Times New Roman" w:cs="Times New Roman"/>
        </w:rPr>
        <w:tab/>
        <w:t>If, according to the procurement documentation, bid security in the form of a bank guarantee is required, such guarantee must also be extended for 14 days beyond the extended validity period of the supplier’s proposal. The supplier who agrees to extend the validity period is not obliged and does not have the right to modify its tender proposal;</w:t>
      </w:r>
    </w:p>
    <w:p w14:paraId="71AA6DA1" w14:textId="77777777" w:rsidR="00A649BD" w:rsidRPr="00C4700E" w:rsidRDefault="00A649BD" w:rsidP="00A649BD">
      <w:pPr>
        <w:tabs>
          <w:tab w:val="left" w:pos="360"/>
          <w:tab w:val="left" w:pos="450"/>
        </w:tabs>
        <w:spacing w:after="0" w:line="240" w:lineRule="auto"/>
        <w:ind w:left="270" w:hanging="270"/>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Suppliers have the right not to extend the validity period of proposals, in which case their proposal shall be rejected.</w:t>
      </w:r>
    </w:p>
    <w:p w14:paraId="323C9E31" w14:textId="77777777" w:rsidR="00A649BD" w:rsidRPr="00C4700E" w:rsidRDefault="00A649BD" w:rsidP="00A649BD">
      <w:pPr>
        <w:spacing w:after="0" w:line="240" w:lineRule="auto"/>
        <w:jc w:val="both"/>
        <w:rPr>
          <w:rFonts w:ascii="Times New Roman" w:hAnsi="Times New Roman" w:cs="Times New Roman"/>
        </w:rPr>
      </w:pPr>
    </w:p>
    <w:p w14:paraId="5A8D9C6F" w14:textId="77777777" w:rsidR="00A649BD" w:rsidRPr="00C4700E" w:rsidRDefault="00A649BD" w:rsidP="00A649BD">
      <w:pPr>
        <w:spacing w:after="0" w:line="240" w:lineRule="auto"/>
        <w:jc w:val="both"/>
        <w:rPr>
          <w:rFonts w:ascii="Times New Roman" w:hAnsi="Times New Roman" w:cs="Times New Roman"/>
          <w:b/>
        </w:rPr>
      </w:pPr>
      <w:r w:rsidRPr="00C4700E">
        <w:rPr>
          <w:rFonts w:ascii="Times New Roman" w:hAnsi="Times New Roman" w:cs="Times New Roman"/>
          <w:b/>
        </w:rPr>
        <w:t>Price and Currency of the Tender Proposal</w:t>
      </w:r>
    </w:p>
    <w:p w14:paraId="05B737FA" w14:textId="77777777" w:rsidR="00A649BD" w:rsidRPr="00C4700E" w:rsidRDefault="00A649BD" w:rsidP="00A649BD">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prices indicated by the supplier must include all expenses, taxes, duties, and fees payable by the supplier in connection with the supply of goods, performance of works, or provision of services.</w:t>
      </w:r>
    </w:p>
    <w:p w14:paraId="60EB29A4" w14:textId="77777777" w:rsidR="00A649BD" w:rsidRPr="00C4700E" w:rsidRDefault="00A649BD" w:rsidP="00A649BD">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The prices offered by the supplier must remain fixed for the entire validity period of the Proposal and throughout the performance of the contract, and shall not be subject to change under any circumstances, except in cases of changes in tax legislation. Any Proposal that allows for price adjustments shall be considered as not complying with the essential conditions of the procurement documentation and shall be rejected.</w:t>
      </w:r>
    </w:p>
    <w:p w14:paraId="38A95EC8" w14:textId="77777777" w:rsidR="00A649BD" w:rsidRPr="00C4700E" w:rsidRDefault="00A649BD" w:rsidP="00A649BD">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 xml:space="preserve">Prices must be stated in the currency specified in the procurement documentation. If a foreign currency is established, payment under the contract shall be made in the national currency in an amount equivalent to the foreign currency, at the official exchange rate of the respective currency set by the National Bank of the Kyrgyz Republic on the date of payment, or at a fixed exchange rate specified in the contract. </w:t>
      </w:r>
    </w:p>
    <w:p w14:paraId="54A5EF34" w14:textId="77777777" w:rsidR="00A649BD" w:rsidRPr="00C4700E" w:rsidRDefault="00A649BD" w:rsidP="00A649BD">
      <w:pPr>
        <w:spacing w:after="0" w:line="240" w:lineRule="auto"/>
        <w:jc w:val="both"/>
        <w:rPr>
          <w:rFonts w:ascii="Times New Roman" w:hAnsi="Times New Roman" w:cs="Times New Roman"/>
        </w:rPr>
      </w:pPr>
    </w:p>
    <w:p w14:paraId="7CD681D7" w14:textId="77777777" w:rsidR="00A649BD" w:rsidRPr="00C4700E" w:rsidRDefault="00A649BD" w:rsidP="00A649BD">
      <w:pPr>
        <w:spacing w:after="0" w:line="240" w:lineRule="auto"/>
        <w:jc w:val="both"/>
        <w:rPr>
          <w:rFonts w:ascii="Times New Roman" w:hAnsi="Times New Roman" w:cs="Times New Roman"/>
          <w:b/>
        </w:rPr>
      </w:pPr>
      <w:r w:rsidRPr="00C4700E">
        <w:rPr>
          <w:rFonts w:ascii="Times New Roman" w:hAnsi="Times New Roman" w:cs="Times New Roman"/>
          <w:b/>
        </w:rPr>
        <w:t>Bid Security of the Tender Proposal</w:t>
      </w:r>
    </w:p>
    <w:p w14:paraId="4C402125" w14:textId="77777777" w:rsidR="00A649BD" w:rsidRPr="00C4700E" w:rsidRDefault="00A649BD" w:rsidP="00A649BD">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Bid Security of the Tender Proposal (hereinafter – Bid Security) is required if such a requirement is established by the procuring organization. In this case, the supplier’s Bid Security may be provided in the following forms:</w:t>
      </w:r>
    </w:p>
    <w:p w14:paraId="53447503" w14:textId="77777777" w:rsidR="00A649BD" w:rsidRPr="00C4700E" w:rsidRDefault="00A649BD" w:rsidP="00A649BD">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 by monetary funds in an amount not exceeding 2 percent of the estimated cost of the procurement item, which shall be deposited into the bank account of the procuring organization;</w:t>
      </w:r>
    </w:p>
    <w:p w14:paraId="0449D580" w14:textId="77777777" w:rsidR="00A649BD" w:rsidRPr="00C4700E" w:rsidRDefault="00A649BD" w:rsidP="00A649BD">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 in the form of a bank guarantee;</w:t>
      </w:r>
    </w:p>
    <w:p w14:paraId="1F904813" w14:textId="77777777" w:rsidR="00A649BD" w:rsidRPr="00C4700E" w:rsidRDefault="00A649BD" w:rsidP="00A649BD">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 in the form of a declaration guaranteeing the supplier’s Proposal.</w:t>
      </w:r>
    </w:p>
    <w:p w14:paraId="7D29B9B2" w14:textId="77777777" w:rsidR="00A649BD" w:rsidRPr="00C4700E" w:rsidRDefault="00A649BD" w:rsidP="00A649BD">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In the case where Bid Security is provided in monetary funds, the supplier must make the payment and attach documentary proof of payment. If the Proposal is submitted for only certain lots, the payment shall be made proportionally to the lots for which the Proposal is submitted.</w:t>
      </w:r>
    </w:p>
    <w:p w14:paraId="44C5D5BA" w14:textId="77777777" w:rsidR="00A649BD" w:rsidRPr="00C4700E" w:rsidRDefault="00A649BD" w:rsidP="00A649BD">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In addition, the supplier shall ensure that the monetary funds are received in the bank account of the procuring organization, with an indication of the procurement number, before the opening of proposals.</w:t>
      </w:r>
    </w:p>
    <w:p w14:paraId="74A52858" w14:textId="77777777" w:rsidR="00A649BD" w:rsidRPr="00C4700E" w:rsidRDefault="00A649BD" w:rsidP="00A649BD">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The Bid Security must remain valid for 14 days after the initial validity period of the supplier’s Proposal or after any extension period, if such an extension is requested.</w:t>
      </w:r>
    </w:p>
    <w:p w14:paraId="7F09A7C2" w14:textId="77777777" w:rsidR="00A649BD" w:rsidRPr="00C4700E" w:rsidRDefault="00A649BD" w:rsidP="00A649BD">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Bid Security for participants in a simple partnership may be provided by any of the partners. In the case of a simple partnership (consortium), if the Bid Security is submitted in the form of a bank guarantee, the bank guarantee must be issued in the name of the simple partnership (consortium).</w:t>
      </w:r>
    </w:p>
    <w:p w14:paraId="3075BDFB" w14:textId="77777777" w:rsidR="00A649BD" w:rsidRPr="00C4700E" w:rsidRDefault="00A649BD" w:rsidP="00A649BD">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The supplier’s Bid Security shall be retained in the following cases:</w:t>
      </w:r>
    </w:p>
    <w:p w14:paraId="30060D71" w14:textId="77777777" w:rsidR="00A649BD" w:rsidRPr="00C4700E" w:rsidRDefault="00A649BD" w:rsidP="00A649BD">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10.</w:t>
      </w:r>
      <w:r w:rsidRPr="00C4700E">
        <w:rPr>
          <w:rFonts w:ascii="Times New Roman" w:hAnsi="Times New Roman" w:cs="Times New Roman"/>
        </w:rPr>
        <w:tab/>
        <w:t>— refusal to sign the contract under the terms of the procurement documentation and the supplier’s Proposal, except where such refusal is due to the introduction of a state of emergency or force majeure, provided that the procurement announcement was published before such circumstances arose;</w:t>
      </w:r>
    </w:p>
    <w:p w14:paraId="733E77EC" w14:textId="77777777" w:rsidR="00A649BD" w:rsidRPr="00C4700E" w:rsidRDefault="00A649BD" w:rsidP="00A649BD">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11.</w:t>
      </w:r>
      <w:r w:rsidRPr="00C4700E">
        <w:rPr>
          <w:rFonts w:ascii="Times New Roman" w:hAnsi="Times New Roman" w:cs="Times New Roman"/>
        </w:rPr>
        <w:tab/>
        <w:t>— withdrawal of the supplier’s Proposal after opening and before the expiration of its validity period;</w:t>
      </w:r>
    </w:p>
    <w:p w14:paraId="3E8B8AB3" w14:textId="77777777" w:rsidR="00A649BD" w:rsidRPr="00C4700E" w:rsidRDefault="00A649BD" w:rsidP="00A649BD">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12.</w:t>
      </w:r>
      <w:r w:rsidRPr="00C4700E">
        <w:rPr>
          <w:rFonts w:ascii="Times New Roman" w:hAnsi="Times New Roman" w:cs="Times New Roman"/>
        </w:rPr>
        <w:tab/>
        <w:t>— failure to accept the correction of arithmetic errors;</w:t>
      </w:r>
    </w:p>
    <w:p w14:paraId="0A54D983" w14:textId="77777777" w:rsidR="00A649BD" w:rsidRPr="00C4700E" w:rsidRDefault="00A649BD" w:rsidP="00A649BD">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13.</w:t>
      </w:r>
      <w:r w:rsidRPr="00C4700E">
        <w:rPr>
          <w:rFonts w:ascii="Times New Roman" w:hAnsi="Times New Roman" w:cs="Times New Roman"/>
        </w:rPr>
        <w:tab/>
        <w:t>— refusal to provide contract performance security, if such a requirement is established in the procurement documentation.</w:t>
      </w:r>
    </w:p>
    <w:p w14:paraId="742919F4" w14:textId="77777777" w:rsidR="00A649BD" w:rsidRPr="00C4700E" w:rsidRDefault="00A649BD" w:rsidP="00A649BD">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lastRenderedPageBreak/>
        <w:t>14.</w:t>
      </w:r>
      <w:r w:rsidRPr="00C4700E">
        <w:rPr>
          <w:rFonts w:ascii="Times New Roman" w:hAnsi="Times New Roman" w:cs="Times New Roman"/>
        </w:rPr>
        <w:tab/>
        <w:t>The above grounds for retaining the Bid Security shall be reflected in the bank guarantee.</w:t>
      </w:r>
    </w:p>
    <w:p w14:paraId="67D59BA7" w14:textId="77777777" w:rsidR="00A649BD" w:rsidRPr="00C4700E" w:rsidRDefault="00A649BD" w:rsidP="00A649BD">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15.</w:t>
      </w:r>
      <w:r w:rsidRPr="00C4700E">
        <w:rPr>
          <w:rFonts w:ascii="Times New Roman" w:hAnsi="Times New Roman" w:cs="Times New Roman"/>
        </w:rPr>
        <w:tab/>
        <w:t>The Bid Security shall be returned to the tender participants in the same amount and currency in which it was provided, after the contract is signed with the winner and the contract performance security is provided (if required), or after the expiration of the Bid Security validity period, whichever occurs first.</w:t>
      </w:r>
    </w:p>
    <w:p w14:paraId="08C132CF" w14:textId="77777777" w:rsidR="00A649BD" w:rsidRPr="00C4700E" w:rsidRDefault="00A649BD" w:rsidP="00A649BD">
      <w:pPr>
        <w:spacing w:after="0" w:line="240" w:lineRule="auto"/>
        <w:jc w:val="both"/>
        <w:rPr>
          <w:rFonts w:ascii="Times New Roman" w:hAnsi="Times New Roman" w:cs="Times New Roman"/>
        </w:rPr>
      </w:pPr>
    </w:p>
    <w:p w14:paraId="76C6DA34" w14:textId="77777777" w:rsidR="00A649BD" w:rsidRPr="00C4700E" w:rsidRDefault="00A649BD" w:rsidP="00A649BD">
      <w:pPr>
        <w:spacing w:after="0" w:line="240" w:lineRule="auto"/>
        <w:jc w:val="both"/>
        <w:rPr>
          <w:rFonts w:ascii="Times New Roman" w:hAnsi="Times New Roman" w:cs="Times New Roman"/>
          <w:b/>
        </w:rPr>
      </w:pPr>
      <w:r w:rsidRPr="00C4700E">
        <w:rPr>
          <w:rFonts w:ascii="Times New Roman" w:hAnsi="Times New Roman" w:cs="Times New Roman"/>
          <w:b/>
        </w:rPr>
        <w:t>Consortium</w:t>
      </w:r>
    </w:p>
    <w:p w14:paraId="45AE0722" w14:textId="77777777" w:rsidR="00A649BD" w:rsidRPr="00C4700E" w:rsidRDefault="00A649BD" w:rsidP="00A649BD">
      <w:pPr>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A supplier’s Proposal submitted by a simple partnership consisting of two or more persons (a consortium) must meet the following requirements:</w:t>
      </w:r>
    </w:p>
    <w:p w14:paraId="40548223" w14:textId="77777777" w:rsidR="00A649BD" w:rsidRPr="00C4700E" w:rsidRDefault="00A649BD" w:rsidP="00A649BD">
      <w:pPr>
        <w:spacing w:after="0" w:line="240" w:lineRule="auto"/>
        <w:ind w:left="36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leading partner must meet at least 40 percent of the qualification requirements established in the procurement documentation, and the remaining partners must meet the requirements at the discretion of the procuring organization;</w:t>
      </w:r>
    </w:p>
    <w:p w14:paraId="051149F1" w14:textId="77777777" w:rsidR="00A649BD" w:rsidRPr="00C4700E" w:rsidRDefault="00A649BD" w:rsidP="00A649BD">
      <w:pPr>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the experience, financial and technical capabilities of each partner in the simple partnership are aggregated and must collectively meet 100 percent of the requirements established in the procurement documentation. If these requirements are not met, the supplier’s Proposal submitted by the simple partnership shall be rejected;</w:t>
      </w:r>
    </w:p>
    <w:p w14:paraId="034E5222" w14:textId="77777777" w:rsidR="00A649BD" w:rsidRPr="00C4700E" w:rsidRDefault="00A649BD" w:rsidP="00A649BD">
      <w:pPr>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it must include an agreement concluded between the partners in accordance with the Civil Code of the Kyrgyz Republic;</w:t>
      </w:r>
    </w:p>
    <w:p w14:paraId="6EB1A2F0" w14:textId="77777777" w:rsidR="00A649BD" w:rsidRPr="00C4700E" w:rsidRDefault="00A649BD" w:rsidP="00A649BD">
      <w:pPr>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one of the partners must act as the leading partner, authorized to assume obligations and receive instructions on behalf of and for any and all partners, which shall be confirmed by the corresponding simple partnership agreement;</w:t>
      </w:r>
    </w:p>
    <w:p w14:paraId="2FC4C10F" w14:textId="77777777" w:rsidR="00A649BD" w:rsidRPr="00C4700E" w:rsidRDefault="00A649BD" w:rsidP="00A649BD">
      <w:pPr>
        <w:spacing w:after="0" w:line="240" w:lineRule="auto"/>
        <w:ind w:left="360"/>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the Proposal from the simple partnership (consortium) shall be submitted and must be signed by the leading partner, provided that a power of attorney to sign is obtained from the other members of the simple partnership (consortium), or must be signed by all members of the simple partnership (consortium);</w:t>
      </w:r>
    </w:p>
    <w:p w14:paraId="2A2F2E33" w14:textId="77777777" w:rsidR="00A649BD" w:rsidRPr="00C4700E" w:rsidRDefault="00A649BD" w:rsidP="00A649BD">
      <w:pPr>
        <w:spacing w:after="0" w:line="240" w:lineRule="auto"/>
        <w:ind w:left="360"/>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 xml:space="preserve">the Proposal shall be submitted in the System from the personal account of the leading partner, as designated in the simple partnership agreement. </w:t>
      </w:r>
    </w:p>
    <w:p w14:paraId="6F0C1485" w14:textId="77777777" w:rsidR="00A649BD" w:rsidRPr="00C4700E" w:rsidRDefault="00A649BD" w:rsidP="00A649BD">
      <w:pPr>
        <w:spacing w:after="0" w:line="240" w:lineRule="auto"/>
        <w:jc w:val="both"/>
        <w:rPr>
          <w:rFonts w:ascii="Times New Roman" w:hAnsi="Times New Roman" w:cs="Times New Roman"/>
        </w:rPr>
      </w:pPr>
    </w:p>
    <w:p w14:paraId="3D7C22C9" w14:textId="77777777" w:rsidR="00A649BD" w:rsidRPr="00C4700E" w:rsidRDefault="00A649BD" w:rsidP="00A649BD">
      <w:pPr>
        <w:spacing w:after="0" w:line="240" w:lineRule="auto"/>
        <w:jc w:val="both"/>
        <w:rPr>
          <w:rFonts w:ascii="Times New Roman" w:hAnsi="Times New Roman" w:cs="Times New Roman"/>
          <w:b/>
        </w:rPr>
      </w:pPr>
      <w:r w:rsidRPr="00C4700E">
        <w:rPr>
          <w:rFonts w:ascii="Times New Roman" w:hAnsi="Times New Roman" w:cs="Times New Roman"/>
          <w:b/>
        </w:rPr>
        <w:t>Qualification Requirements</w:t>
      </w:r>
    </w:p>
    <w:p w14:paraId="5E4F4538" w14:textId="77777777" w:rsidR="00A649BD" w:rsidRPr="00C4700E" w:rsidRDefault="00A649BD" w:rsidP="00A649BD">
      <w:pPr>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Suppliers must provide information confirming compliance with the qualification requirements established by the procuring organization in the procurement documentation, and attach (if required) the corresponding confirmations/evidence/documents (copies), such as:</w:t>
      </w:r>
    </w:p>
    <w:p w14:paraId="221F6B22" w14:textId="77777777" w:rsidR="00A649BD" w:rsidRPr="00C4700E" w:rsidRDefault="00A649BD" w:rsidP="00A649BD">
      <w:pPr>
        <w:spacing w:after="0" w:line="240" w:lineRule="auto"/>
        <w:ind w:left="360"/>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acceptance certificates for goods delivered, works performed, or services rendered under relevant contracts in amounts proportional to the value of the participating lots (if the Proposal is submitted for multiple lots, copies of such certificates shall be provided proportionally to the total value of all lots), in order to confirm comparable contract performance experience for the value of the lot or procurement (if the procurement is conducted for a single lot), indicating the period, in accordance with the procurement documentation;</w:t>
      </w:r>
    </w:p>
    <w:p w14:paraId="2A5DBF82" w14:textId="77777777" w:rsidR="00A649BD" w:rsidRPr="00C4700E" w:rsidRDefault="00A649BD" w:rsidP="00A649BD">
      <w:pPr>
        <w:spacing w:after="0" w:line="240" w:lineRule="auto"/>
        <w:ind w:left="360"/>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statements of cash flows, profit and loss statements, balance sheet, or a Unified Tax Declaration, or a bank statement (original), confirming the supplier’s financial solvency;</w:t>
      </w:r>
    </w:p>
    <w:p w14:paraId="6988B4FE" w14:textId="77777777" w:rsidR="00A649BD" w:rsidRPr="00C4700E" w:rsidRDefault="00A649BD" w:rsidP="00A649BD">
      <w:pPr>
        <w:spacing w:after="0" w:line="240" w:lineRule="auto"/>
        <w:ind w:left="360"/>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licenses/permits (if the activity is subject to licensing; for participants that are not residents of the Kyrgyz Republic – a license from the country of origin, if mutual recognition of licenses is provided for under an international treaty to which the Kyrgyz Republic is a party), with attachments;</w:t>
      </w:r>
    </w:p>
    <w:p w14:paraId="3C945B27" w14:textId="77777777" w:rsidR="00A649BD" w:rsidRPr="00C4700E" w:rsidRDefault="00A649BD" w:rsidP="00A649BD">
      <w:pPr>
        <w:spacing w:after="0" w:line="240" w:lineRule="auto"/>
        <w:ind w:left="360"/>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lease agreements, use agreements, technical passports for vehicles, equipment delivery notes, confirming the availability of the material and technical resources necessary for contract performance;</w:t>
      </w:r>
    </w:p>
    <w:p w14:paraId="2279A9B5" w14:textId="77777777" w:rsidR="00A649BD" w:rsidRPr="00C4700E" w:rsidRDefault="00A649BD" w:rsidP="00A649BD">
      <w:pPr>
        <w:spacing w:after="0" w:line="240" w:lineRule="auto"/>
        <w:ind w:left="360"/>
        <w:jc w:val="both"/>
        <w:rPr>
          <w:rFonts w:ascii="Times New Roman" w:hAnsi="Times New Roman" w:cs="Times New Roman"/>
        </w:rPr>
      </w:pPr>
      <w:r w:rsidRPr="00C4700E">
        <w:rPr>
          <w:rFonts w:ascii="Times New Roman" w:hAnsi="Times New Roman" w:cs="Times New Roman"/>
        </w:rPr>
        <w:lastRenderedPageBreak/>
        <w:t>5.</w:t>
      </w:r>
      <w:r w:rsidRPr="00C4700E">
        <w:rPr>
          <w:rFonts w:ascii="Times New Roman" w:hAnsi="Times New Roman" w:cs="Times New Roman"/>
        </w:rPr>
        <w:tab/>
        <w:t>employment record books, contracts, permits, certificates, diplomas, qualifications and other documents confirming the qualifications of employees possessing the necessary knowledge and experience.</w:t>
      </w:r>
    </w:p>
    <w:p w14:paraId="3070439F" w14:textId="784A1EC2" w:rsidR="00A649BD" w:rsidRPr="00C4700E" w:rsidRDefault="00A649BD" w:rsidP="00A649BD">
      <w:pPr>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 xml:space="preserve">The required qualification and other requirements for the specific procurement shall be filled in by the </w:t>
      </w:r>
      <w:r w:rsidR="0023521B">
        <w:rPr>
          <w:rFonts w:ascii="Times New Roman" w:hAnsi="Times New Roman" w:cs="Times New Roman"/>
        </w:rPr>
        <w:t>Client</w:t>
      </w:r>
      <w:r w:rsidRPr="00C4700E">
        <w:rPr>
          <w:rFonts w:ascii="Times New Roman" w:hAnsi="Times New Roman" w:cs="Times New Roman"/>
        </w:rPr>
        <w:t xml:space="preserve"> directly in the System.</w:t>
      </w:r>
    </w:p>
    <w:p w14:paraId="5DDEED72" w14:textId="77777777" w:rsidR="00A649BD" w:rsidRPr="00C4700E" w:rsidRDefault="00A649BD" w:rsidP="00A649BD">
      <w:pPr>
        <w:spacing w:after="0" w:line="240" w:lineRule="auto"/>
        <w:jc w:val="both"/>
        <w:rPr>
          <w:rFonts w:ascii="Times New Roman" w:hAnsi="Times New Roman" w:cs="Times New Roman"/>
        </w:rPr>
      </w:pPr>
    </w:p>
    <w:p w14:paraId="4C482194" w14:textId="77777777" w:rsidR="00A649BD" w:rsidRPr="00C4700E" w:rsidRDefault="00A649BD" w:rsidP="00A649BD">
      <w:pPr>
        <w:spacing w:after="0" w:line="240" w:lineRule="auto"/>
        <w:jc w:val="both"/>
        <w:rPr>
          <w:rFonts w:ascii="Times New Roman" w:hAnsi="Times New Roman" w:cs="Times New Roman"/>
          <w:b/>
        </w:rPr>
      </w:pPr>
      <w:r w:rsidRPr="00C4700E">
        <w:rPr>
          <w:rFonts w:ascii="Times New Roman" w:hAnsi="Times New Roman" w:cs="Times New Roman"/>
          <w:b/>
        </w:rPr>
        <w:t>Technical Specification</w:t>
      </w:r>
    </w:p>
    <w:p w14:paraId="063D0B94" w14:textId="77777777" w:rsidR="00A649BD" w:rsidRPr="00C4700E" w:rsidRDefault="00A649BD" w:rsidP="00A649BD">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w:t>
      </w:r>
      <w:r w:rsidRPr="00C4700E">
        <w:rPr>
          <w:rFonts w:ascii="Times New Roman" w:hAnsi="Times New Roman" w:cs="Times New Roman"/>
        </w:rPr>
        <w:tab/>
        <w:t>The goods supplied must be new, not previously used, manufactured according to the latest or currently produced modifications, up-to-date, and include all recent improvements in design and materials, reflecting the latest advances in material design and development, unless otherwise provided for in the tender.</w:t>
      </w:r>
    </w:p>
    <w:p w14:paraId="6EF1D3F3" w14:textId="409EC922" w:rsidR="00A649BD" w:rsidRPr="00C4700E" w:rsidRDefault="00A649BD" w:rsidP="00A649BD">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2.</w:t>
      </w:r>
      <w:r w:rsidRPr="00C4700E">
        <w:rPr>
          <w:rFonts w:ascii="Times New Roman" w:hAnsi="Times New Roman" w:cs="Times New Roman"/>
        </w:rPr>
        <w:tab/>
        <w:t xml:space="preserve">Precise and clear specifications are essential to ensure that tender participants can realistically and competitively respond to the </w:t>
      </w:r>
      <w:r w:rsidR="0023521B">
        <w:rPr>
          <w:rFonts w:ascii="Times New Roman" w:hAnsi="Times New Roman" w:cs="Times New Roman"/>
        </w:rPr>
        <w:t>Client</w:t>
      </w:r>
      <w:r w:rsidRPr="00C4700E">
        <w:rPr>
          <w:rFonts w:ascii="Times New Roman" w:hAnsi="Times New Roman" w:cs="Times New Roman"/>
        </w:rPr>
        <w:t>’s requirements without reservations or conditions.</w:t>
      </w:r>
    </w:p>
    <w:p w14:paraId="4E5D1167" w14:textId="77777777" w:rsidR="00A649BD" w:rsidRPr="00C4700E" w:rsidRDefault="00A649BD" w:rsidP="00A649BD">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3.</w:t>
      </w:r>
      <w:r w:rsidRPr="00C4700E">
        <w:rPr>
          <w:rFonts w:ascii="Times New Roman" w:hAnsi="Times New Roman" w:cs="Times New Roman"/>
        </w:rPr>
        <w:tab/>
        <w:t>In the context of tender procedures, specifications must be prepared in such a way as to ensure the widest possible competition while clearly reflecting the required standards of materials, equipment, supplies, and quality of work to be provided. Only in this way can the objectives of savings, efficiency, and fairness in procurement be achieved, compliance of proposals ensured, and the subsequent evaluation process facilitated.</w:t>
      </w:r>
    </w:p>
    <w:p w14:paraId="63718DA2" w14:textId="77777777" w:rsidR="00A649BD" w:rsidRPr="00C4700E" w:rsidRDefault="00A649BD" w:rsidP="00A649BD">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4.</w:t>
      </w:r>
      <w:r w:rsidRPr="00C4700E">
        <w:rPr>
          <w:rFonts w:ascii="Times New Roman" w:hAnsi="Times New Roman" w:cs="Times New Roman"/>
        </w:rPr>
        <w:tab/>
        <w:t>The quality and safety of the supplied goods and the consumable materials used in the performance of works and services must comply with the relevant technical regulations and be confirmed by certificates of conformity.</w:t>
      </w:r>
    </w:p>
    <w:p w14:paraId="16536B4D" w14:textId="77777777" w:rsidR="00A649BD" w:rsidRPr="00C4700E" w:rsidRDefault="00A649BD" w:rsidP="00A649BD">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5.</w:t>
      </w:r>
      <w:r w:rsidRPr="00C4700E">
        <w:rPr>
          <w:rFonts w:ascii="Times New Roman" w:hAnsi="Times New Roman" w:cs="Times New Roman"/>
        </w:rPr>
        <w:tab/>
        <w:t>The goods or materials used in works or services must meet the standards specified in the technical requirements and comply with the technical regulations of the Kyrgyz Republic, or international norms and standards that ensure an equivalent or higher level of quality.</w:t>
      </w:r>
    </w:p>
    <w:p w14:paraId="19482E95" w14:textId="77777777" w:rsidR="00A649BD" w:rsidRPr="00C4700E" w:rsidRDefault="00A649BD" w:rsidP="00A649BD">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6.</w:t>
      </w:r>
      <w:r w:rsidRPr="00C4700E">
        <w:rPr>
          <w:rFonts w:ascii="Times New Roman" w:hAnsi="Times New Roman" w:cs="Times New Roman"/>
        </w:rPr>
        <w:tab/>
        <w:t>If the procurement item is included in the List of Goods Subject to Mandatory Certification, the corresponding certification confirmations must be provided.</w:t>
      </w:r>
    </w:p>
    <w:p w14:paraId="012FDA28" w14:textId="77777777" w:rsidR="00A649BD" w:rsidRPr="00C4700E" w:rsidRDefault="00A649BD" w:rsidP="00A649BD">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7.</w:t>
      </w:r>
      <w:r w:rsidRPr="00C4700E">
        <w:rPr>
          <w:rFonts w:ascii="Times New Roman" w:hAnsi="Times New Roman" w:cs="Times New Roman"/>
        </w:rPr>
        <w:tab/>
        <w:t>Project documents, drawings, calculations, reports, technical engineering documents, photographs, visual materials, diagrams, and similar documents must be clear and legible.</w:t>
      </w:r>
    </w:p>
    <w:p w14:paraId="23D0E3B6" w14:textId="77777777" w:rsidR="00A649BD" w:rsidRPr="00C4700E" w:rsidRDefault="00A649BD" w:rsidP="00A649BD">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8.</w:t>
      </w:r>
      <w:r w:rsidRPr="00C4700E">
        <w:rPr>
          <w:rFonts w:ascii="Times New Roman" w:hAnsi="Times New Roman" w:cs="Times New Roman"/>
        </w:rPr>
        <w:tab/>
        <w:t>Drawings (if necessary) are to be bound in a separate volume, which is often larger than the other contract volumes. The size is determined by the scale of the drawings, which must not be reduced to the point where details become illegible.</w:t>
      </w:r>
    </w:p>
    <w:p w14:paraId="1FBC72EB" w14:textId="77777777" w:rsidR="00A649BD" w:rsidRPr="00C4700E" w:rsidRDefault="00A649BD" w:rsidP="00A649BD">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9.</w:t>
      </w:r>
      <w:r w:rsidRPr="00C4700E">
        <w:rPr>
          <w:rFonts w:ascii="Times New Roman" w:hAnsi="Times New Roman" w:cs="Times New Roman"/>
        </w:rPr>
        <w:tab/>
        <w:t>Construction drawings, even if not fully completed, must contain enough detail for the procuring organization to understand the type and complexity of the work and determine the price according to the bill of quantities or work schedule.</w:t>
      </w:r>
    </w:p>
    <w:p w14:paraId="1B917063" w14:textId="77777777" w:rsidR="00A649BD" w:rsidRPr="00C4700E" w:rsidRDefault="00A649BD" w:rsidP="00A649BD">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10.</w:t>
      </w:r>
      <w:r w:rsidRPr="00C4700E">
        <w:rPr>
          <w:rFonts w:ascii="Times New Roman" w:hAnsi="Times New Roman" w:cs="Times New Roman"/>
        </w:rPr>
        <w:tab/>
        <w:t>The supplier has the right to propose the use of alternative technical solutions for certain parts of the work. Alternative solutions are appropriate where obvious (and potentially less costly) alternatives are possible compared to the technical solutions specified in the tender documentation, taking into account the comparative specialized advantages of potential tender participants.</w:t>
      </w:r>
    </w:p>
    <w:p w14:paraId="35913AFA" w14:textId="77777777" w:rsidR="00A649BD" w:rsidRPr="00C4700E" w:rsidRDefault="00A649BD" w:rsidP="00A649BD">
      <w:pPr>
        <w:tabs>
          <w:tab w:val="left" w:pos="360"/>
        </w:tabs>
        <w:spacing w:after="0" w:line="240" w:lineRule="auto"/>
        <w:jc w:val="both"/>
        <w:rPr>
          <w:rFonts w:ascii="Times New Roman" w:hAnsi="Times New Roman" w:cs="Times New Roman"/>
        </w:rPr>
      </w:pPr>
      <w:r w:rsidRPr="00C4700E">
        <w:rPr>
          <w:rFonts w:ascii="Times New Roman" w:hAnsi="Times New Roman" w:cs="Times New Roman"/>
        </w:rPr>
        <w:t>11.</w:t>
      </w:r>
      <w:r w:rsidRPr="00C4700E">
        <w:rPr>
          <w:rFonts w:ascii="Times New Roman" w:hAnsi="Times New Roman" w:cs="Times New Roman"/>
        </w:rPr>
        <w:tab/>
        <w:t>Such alternative solutions offered by the supplier must be accompanied by all information necessary for a complete evaluation by the procuring organization, including drawings, design calculations, technical specifications, price breakdown, the proposed construction methodology, and other relevant details.</w:t>
      </w:r>
    </w:p>
    <w:p w14:paraId="1F906313" w14:textId="77777777" w:rsidR="00A649BD" w:rsidRPr="00C4700E" w:rsidRDefault="00A649BD" w:rsidP="00A649BD">
      <w:pPr>
        <w:spacing w:after="0" w:line="240" w:lineRule="auto"/>
        <w:jc w:val="both"/>
        <w:rPr>
          <w:rFonts w:ascii="Times New Roman" w:hAnsi="Times New Roman" w:cs="Times New Roman"/>
          <w:b/>
        </w:rPr>
      </w:pPr>
      <w:r w:rsidRPr="00C4700E">
        <w:rPr>
          <w:rFonts w:ascii="Times New Roman" w:hAnsi="Times New Roman" w:cs="Times New Roman"/>
          <w:b/>
        </w:rPr>
        <w:t>Integrity Declaration and Anti-Corruption Clause</w:t>
      </w:r>
    </w:p>
    <w:p w14:paraId="01358E66" w14:textId="77777777" w:rsidR="00A649BD" w:rsidRDefault="00A649BD" w:rsidP="00A649BD">
      <w:pPr>
        <w:spacing w:after="0" w:line="240" w:lineRule="auto"/>
        <w:jc w:val="both"/>
      </w:pPr>
      <w:r w:rsidRPr="00C4700E">
        <w:rPr>
          <w:rFonts w:ascii="Times New Roman" w:hAnsi="Times New Roman" w:cs="Times New Roman"/>
        </w:rPr>
        <w:t>The tender participant must adhere to high ethical standards throughout the procurement procedures and contract execution, and must not be involved in improper practices such as collusion, bribery, fraud, or corruption.</w:t>
      </w:r>
    </w:p>
    <w:p w14:paraId="7EA47EE5" w14:textId="77777777" w:rsidR="00A649BD" w:rsidRPr="00277453" w:rsidRDefault="00A649BD" w:rsidP="00A649BD">
      <w:pPr>
        <w:tabs>
          <w:tab w:val="left" w:pos="450"/>
        </w:tabs>
        <w:spacing w:after="0"/>
        <w:jc w:val="both"/>
        <w:rPr>
          <w:rFonts w:ascii="Times New Roman" w:hAnsi="Times New Roman" w:cs="Times New Roman"/>
        </w:rPr>
      </w:pPr>
      <w:r w:rsidRPr="00277453">
        <w:rPr>
          <w:rFonts w:ascii="Times New Roman" w:hAnsi="Times New Roman" w:cs="Times New Roman"/>
        </w:rPr>
        <w:br w:type="page"/>
      </w:r>
    </w:p>
    <w:p w14:paraId="2412EC44" w14:textId="5BE794E6" w:rsidR="00363020" w:rsidRPr="00A649BD" w:rsidRDefault="00363020" w:rsidP="00E006AB">
      <w:pPr>
        <w:tabs>
          <w:tab w:val="left" w:pos="450"/>
        </w:tabs>
        <w:spacing w:after="0"/>
        <w:jc w:val="both"/>
        <w:rPr>
          <w:rFonts w:ascii="Times New Roman" w:hAnsi="Times New Roman" w:cs="Times New Roman"/>
          <w:sz w:val="22"/>
          <w:szCs w:val="22"/>
        </w:rPr>
      </w:pPr>
    </w:p>
    <w:p w14:paraId="3DF7B850" w14:textId="77777777" w:rsidR="005266EB" w:rsidRPr="00050E7E" w:rsidRDefault="005266EB" w:rsidP="005266EB">
      <w:pPr>
        <w:spacing w:before="100" w:beforeAutospacing="1" w:after="100" w:afterAutospacing="1" w:line="240" w:lineRule="auto"/>
        <w:jc w:val="right"/>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Appendix 2</w:t>
      </w:r>
    </w:p>
    <w:p w14:paraId="6366B2A5" w14:textId="77777777" w:rsidR="005266EB" w:rsidRPr="00050E7E" w:rsidRDefault="005266EB" w:rsidP="005266EB">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SUPPLIER’S APPLICATION / PROPOSAL</w:t>
      </w:r>
    </w:p>
    <w:p w14:paraId="75E05F1F" w14:textId="77777777" w:rsidR="005266EB" w:rsidRPr="00050E7E" w:rsidRDefault="005266EB" w:rsidP="005266EB">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 Kumtor Gold Company CJSC</w:t>
      </w:r>
      <w:r w:rsidRPr="00050E7E">
        <w:rPr>
          <w:rFonts w:ascii="Times New Roman" w:eastAsia="Times New Roman" w:hAnsi="Times New Roman" w:cs="Times New Roman"/>
          <w:kern w:val="0"/>
          <w:lang w:eastAsia="ru-RU"/>
          <w14:ligatures w14:val="none"/>
        </w:rPr>
        <w:br/>
        <w:t>From: _____________________________________________________________</w:t>
      </w:r>
    </w:p>
    <w:p w14:paraId="3BAE19C7" w14:textId="77777777" w:rsidR="005266EB" w:rsidRPr="00050E7E" w:rsidRDefault="005266EB" w:rsidP="005266EB">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Having reviewed the procurement documentation published, we hereby propose to provide the services of:</w:t>
      </w:r>
    </w:p>
    <w:p w14:paraId="211FC854" w14:textId="77777777" w:rsidR="005266EB" w:rsidRPr="00050E7E" w:rsidRDefault="00437C94" w:rsidP="005266EB">
      <w:pPr>
        <w:spacing w:after="0" w:line="240" w:lineRule="auto"/>
        <w:rPr>
          <w:rFonts w:ascii="Times New Roman" w:eastAsia="Times New Roman" w:hAnsi="Times New Roman" w:cs="Times New Roman"/>
          <w:kern w:val="0"/>
          <w:lang w:val="ru-RU" w:eastAsia="ru-RU"/>
          <w14:ligatures w14:val="none"/>
        </w:rPr>
      </w:pPr>
      <w:r>
        <w:rPr>
          <w:rFonts w:ascii="Times New Roman" w:eastAsia="Times New Roman" w:hAnsi="Times New Roman" w:cs="Times New Roman"/>
          <w:kern w:val="0"/>
          <w:lang w:val="ru-RU" w:eastAsia="ru-RU"/>
          <w14:ligatures w14:val="none"/>
        </w:rPr>
        <w:pict w14:anchorId="4A39C839">
          <v:rect id="_x0000_i1025" style="width:0;height:1.5pt" o:hralign="center" o:hrstd="t" o:hr="t" fillcolor="#a0a0a0" stroked="f"/>
        </w:pict>
      </w:r>
    </w:p>
    <w:p w14:paraId="5B54FA9B" w14:textId="77777777" w:rsidR="005266EB" w:rsidRPr="00050E7E" w:rsidRDefault="005266EB" w:rsidP="005266EB">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(name of the procurement)</w:t>
      </w:r>
    </w:p>
    <w:p w14:paraId="661F0012" w14:textId="77777777" w:rsidR="005266EB" w:rsidRPr="00050E7E" w:rsidRDefault="005266EB" w:rsidP="005266EB">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in accordance with all conditions and requirements of the procurement documentation, confirmed by the completed forms, which constitute an integral part of this Supplier’s Proposal.</w:t>
      </w:r>
    </w:p>
    <w:p w14:paraId="4E52A4BB" w14:textId="77777777" w:rsidR="005266EB" w:rsidRPr="00050E7E" w:rsidRDefault="005266EB" w:rsidP="005266EB">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We hereby confirm our legal capacity to participate in this procurement.</w:t>
      </w:r>
    </w:p>
    <w:p w14:paraId="53866CE1" w14:textId="77777777" w:rsidR="005266EB" w:rsidRPr="00050E7E" w:rsidRDefault="005266EB" w:rsidP="005266EB">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Our tender proposal shall remain valid for __________ (indicate validity period) days, starting from the date established as the final deadline for submission of tender proposals, and shall remain binding upon us and may be accepted at any time before expiration of this period.</w:t>
      </w:r>
    </w:p>
    <w:p w14:paraId="670BD07F" w14:textId="77777777" w:rsidR="005266EB" w:rsidRPr="00050E7E" w:rsidRDefault="005266EB" w:rsidP="005266EB">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We undertake, in the event our proposal is determined as the winning proposal:</w:t>
      </w:r>
    </w:p>
    <w:p w14:paraId="4B4A9365" w14:textId="77777777" w:rsidR="005266EB" w:rsidRPr="00050E7E" w:rsidRDefault="005266EB" w:rsidP="005266EB">
      <w:pPr>
        <w:numPr>
          <w:ilvl w:val="0"/>
          <w:numId w:val="41"/>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 provide all necessary documents included in the Supplier’s Proposal.</w:t>
      </w:r>
    </w:p>
    <w:p w14:paraId="07055BD1" w14:textId="77777777" w:rsidR="005266EB" w:rsidRPr="00050E7E" w:rsidRDefault="005266EB" w:rsidP="005266EB">
      <w:pPr>
        <w:numPr>
          <w:ilvl w:val="0"/>
          <w:numId w:val="41"/>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 supply the goods, perform the works, or provide the services in accordance with the requirements set forth in the procurement documentation.</w:t>
      </w:r>
    </w:p>
    <w:p w14:paraId="73A01765" w14:textId="77777777" w:rsidR="005266EB" w:rsidRPr="00050E7E" w:rsidRDefault="005266EB" w:rsidP="005266EB">
      <w:pPr>
        <w:spacing w:before="100" w:beforeAutospacing="1" w:after="100" w:afterAutospacing="1" w:line="240" w:lineRule="auto"/>
        <w:rPr>
          <w:rFonts w:ascii="Times New Roman" w:eastAsia="Times New Roman" w:hAnsi="Times New Roman" w:cs="Times New Roman"/>
          <w:b/>
          <w:kern w:val="0"/>
          <w:lang w:val="ru-RU" w:eastAsia="ru-RU"/>
          <w14:ligatures w14:val="none"/>
        </w:rPr>
      </w:pPr>
      <w:r w:rsidRPr="00050E7E">
        <w:rPr>
          <w:rFonts w:ascii="Times New Roman" w:eastAsia="Times New Roman" w:hAnsi="Times New Roman" w:cs="Times New Roman"/>
          <w:b/>
          <w:kern w:val="0"/>
          <w:lang w:val="ru-RU" w:eastAsia="ru-RU"/>
          <w14:ligatures w14:val="none"/>
        </w:rPr>
        <w:t>Supplier Name:</w:t>
      </w:r>
    </w:p>
    <w:p w14:paraId="5FAE7FEA" w14:textId="77777777" w:rsidR="005266EB" w:rsidRPr="00050E7E" w:rsidRDefault="00437C94" w:rsidP="005266EB">
      <w:pPr>
        <w:spacing w:after="0" w:line="240" w:lineRule="auto"/>
        <w:rPr>
          <w:rFonts w:ascii="Times New Roman" w:eastAsia="Times New Roman" w:hAnsi="Times New Roman" w:cs="Times New Roman"/>
          <w:kern w:val="0"/>
          <w:lang w:val="ru-RU" w:eastAsia="ru-RU"/>
          <w14:ligatures w14:val="none"/>
        </w:rPr>
      </w:pPr>
      <w:r>
        <w:rPr>
          <w:rFonts w:ascii="Times New Roman" w:eastAsia="Times New Roman" w:hAnsi="Times New Roman" w:cs="Times New Roman"/>
          <w:kern w:val="0"/>
          <w:lang w:val="ru-RU" w:eastAsia="ru-RU"/>
          <w14:ligatures w14:val="none"/>
        </w:rPr>
        <w:pict w14:anchorId="25C30F9F">
          <v:rect id="_x0000_i1026" style="width:0;height:1.5pt" o:hralign="center" o:hrstd="t" o:hr="t" fillcolor="#a0a0a0" stroked="f"/>
        </w:pict>
      </w:r>
    </w:p>
    <w:p w14:paraId="446E2885" w14:textId="77777777" w:rsidR="005266EB" w:rsidRPr="00050E7E" w:rsidRDefault="00437C94" w:rsidP="005266EB">
      <w:pPr>
        <w:spacing w:after="0" w:line="240" w:lineRule="auto"/>
        <w:rPr>
          <w:rFonts w:ascii="Times New Roman" w:eastAsia="Times New Roman" w:hAnsi="Times New Roman" w:cs="Times New Roman"/>
          <w:kern w:val="0"/>
          <w:lang w:val="ru-RU" w:eastAsia="ru-RU"/>
          <w14:ligatures w14:val="none"/>
        </w:rPr>
      </w:pPr>
      <w:r>
        <w:rPr>
          <w:rFonts w:ascii="Times New Roman" w:eastAsia="Times New Roman" w:hAnsi="Times New Roman" w:cs="Times New Roman"/>
          <w:kern w:val="0"/>
          <w:lang w:val="ru-RU" w:eastAsia="ru-RU"/>
          <w14:ligatures w14:val="none"/>
        </w:rPr>
        <w:pict w14:anchorId="473B033B">
          <v:rect id="_x0000_i1027" style="width:0;height:1.5pt" o:hralign="center" o:hrstd="t" o:hr="t" fillcolor="#a0a0a0" stroked="f"/>
        </w:pict>
      </w:r>
    </w:p>
    <w:p w14:paraId="51156177" w14:textId="77777777" w:rsidR="005266EB" w:rsidRPr="00050E7E" w:rsidRDefault="005266EB" w:rsidP="005266EB">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(Full Name, Position)</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eastAsia="ru-RU"/>
          <w14:ligatures w14:val="none"/>
        </w:rPr>
        <w:t>(Signature)</w:t>
      </w:r>
    </w:p>
    <w:p w14:paraId="3C48E254" w14:textId="77777777" w:rsidR="005266EB" w:rsidRPr="00050E7E" w:rsidRDefault="005266EB" w:rsidP="005266EB">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Seal</w:t>
      </w:r>
    </w:p>
    <w:p w14:paraId="3047C7C7" w14:textId="77777777" w:rsidR="00A546A8" w:rsidRPr="00AA286E" w:rsidRDefault="00A546A8" w:rsidP="00E006AB">
      <w:pPr>
        <w:spacing w:after="0"/>
        <w:jc w:val="both"/>
        <w:rPr>
          <w:rFonts w:ascii="Times New Roman" w:hAnsi="Times New Roman" w:cs="Times New Roman"/>
          <w:sz w:val="22"/>
          <w:szCs w:val="22"/>
        </w:rPr>
      </w:pPr>
    </w:p>
    <w:p w14:paraId="6CC2F10D" w14:textId="0DA6657B" w:rsidR="00A546A8" w:rsidRPr="00AA286E" w:rsidRDefault="00A546A8" w:rsidP="00E006AB">
      <w:pPr>
        <w:spacing w:after="0"/>
        <w:rPr>
          <w:rFonts w:ascii="Times New Roman" w:hAnsi="Times New Roman" w:cs="Times New Roman"/>
          <w:sz w:val="22"/>
          <w:szCs w:val="22"/>
        </w:rPr>
      </w:pPr>
      <w:r w:rsidRPr="00AA286E">
        <w:rPr>
          <w:rFonts w:ascii="Times New Roman" w:hAnsi="Times New Roman" w:cs="Times New Roman"/>
          <w:sz w:val="22"/>
          <w:szCs w:val="22"/>
        </w:rPr>
        <w:br w:type="page"/>
      </w:r>
    </w:p>
    <w:p w14:paraId="1BE6AE0A" w14:textId="3E1158FB" w:rsidR="00AA286E" w:rsidRPr="00050E7E" w:rsidRDefault="00AA286E" w:rsidP="00AA286E">
      <w:pPr>
        <w:spacing w:before="100" w:beforeAutospacing="1" w:after="100" w:afterAutospacing="1" w:line="240" w:lineRule="auto"/>
        <w:jc w:val="right"/>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lastRenderedPageBreak/>
        <w:t>Appendix 3</w:t>
      </w:r>
    </w:p>
    <w:p w14:paraId="7BAF7CD0" w14:textId="77777777" w:rsidR="00AA286E" w:rsidRPr="00050E7E" w:rsidRDefault="00AA286E" w:rsidP="00AA286E">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DECLARATION OF INTEGRITY AND ANTI-CORRUPTION CLAUSE</w:t>
      </w:r>
    </w:p>
    <w:p w14:paraId="165426D5" w14:textId="77777777" w:rsidR="00AA286E" w:rsidRPr="00050E7E" w:rsidRDefault="00AA286E" w:rsidP="00AA286E">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w:t>
      </w:r>
      <w:r w:rsidRPr="00050E7E">
        <w:rPr>
          <w:rFonts w:ascii="Times New Roman" w:eastAsia="Times New Roman" w:hAnsi="Times New Roman" w:cs="Times New Roman"/>
          <w:kern w:val="0"/>
          <w:lang w:eastAsia="ru-RU"/>
          <w14:ligatures w14:val="none"/>
        </w:rPr>
        <w:br/>
        <w:t>Procurement Title:</w:t>
      </w:r>
    </w:p>
    <w:p w14:paraId="3562892E" w14:textId="77777777" w:rsidR="00AA286E" w:rsidRPr="00050E7E" w:rsidRDefault="00AA286E" w:rsidP="00AA286E">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I hereby confirm my commitment to maintaining high standards of economic conduct and ethical principles, to preventing corrupt practices, and to ensuring honesty and transparency in business relations, and therefore undertake to:</w:t>
      </w:r>
    </w:p>
    <w:p w14:paraId="20356E59" w14:textId="77777777" w:rsidR="00AA286E" w:rsidRPr="00050E7E" w:rsidRDefault="00AA286E" w:rsidP="00AA286E">
      <w:pPr>
        <w:numPr>
          <w:ilvl w:val="0"/>
          <w:numId w:val="4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act in accordance with the principles of honesty, reliability, and professionalism in all aspects of my relations with the procuring organization;</w:t>
      </w:r>
    </w:p>
    <w:p w14:paraId="3CD70E7F" w14:textId="77777777" w:rsidR="00AA286E" w:rsidRPr="00050E7E" w:rsidRDefault="00AA286E" w:rsidP="00AA286E">
      <w:pPr>
        <w:numPr>
          <w:ilvl w:val="0"/>
          <w:numId w:val="4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supply products, perform works, or provide services of high quality that meet the standards and requirements established by the procuring organization;</w:t>
      </w:r>
    </w:p>
    <w:p w14:paraId="2153E086" w14:textId="77777777" w:rsidR="00AA286E" w:rsidRPr="00050E7E" w:rsidRDefault="00AA286E" w:rsidP="00AA286E">
      <w:pPr>
        <w:numPr>
          <w:ilvl w:val="0"/>
          <w:numId w:val="4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comply with all applicable laws, regulations, and legal acts in carrying out my activities and fulfilling contractual obligations;</w:t>
      </w:r>
    </w:p>
    <w:p w14:paraId="29D94BF9" w14:textId="77777777" w:rsidR="00AA286E" w:rsidRPr="00050E7E" w:rsidRDefault="00AA286E" w:rsidP="00AA286E">
      <w:pPr>
        <w:numPr>
          <w:ilvl w:val="0"/>
          <w:numId w:val="4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provide all necessary information regarding products, services, prices, delivery terms, and other important aspects of the procurement;</w:t>
      </w:r>
    </w:p>
    <w:p w14:paraId="10445A63" w14:textId="77777777" w:rsidR="00AA286E" w:rsidRPr="00050E7E" w:rsidRDefault="00AA286E" w:rsidP="00AA286E">
      <w:pPr>
        <w:numPr>
          <w:ilvl w:val="0"/>
          <w:numId w:val="4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refrain from corrupt actions such as bribery, inducement, fraud, and other activities contrary to law and ethical standards;</w:t>
      </w:r>
    </w:p>
    <w:p w14:paraId="294C5405" w14:textId="77777777" w:rsidR="00AA286E" w:rsidRPr="00050E7E" w:rsidRDefault="00AA286E" w:rsidP="00AA286E">
      <w:pPr>
        <w:numPr>
          <w:ilvl w:val="0"/>
          <w:numId w:val="4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refrain from any unacceptable or illegal actions that may cause harm to the other party, third parties, or society as a whole;</w:t>
      </w:r>
    </w:p>
    <w:p w14:paraId="7040054D" w14:textId="77777777" w:rsidR="00AA286E" w:rsidRPr="00050E7E" w:rsidRDefault="00AA286E" w:rsidP="00AA286E">
      <w:pPr>
        <w:numPr>
          <w:ilvl w:val="0"/>
          <w:numId w:val="4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prevent conflicts of interest and take measures to avoid situations that may create an impression of bias or improper conduct;</w:t>
      </w:r>
    </w:p>
    <w:p w14:paraId="631851BB" w14:textId="77777777" w:rsidR="00AA286E" w:rsidRPr="00050E7E" w:rsidRDefault="00AA286E" w:rsidP="00AA286E">
      <w:pPr>
        <w:numPr>
          <w:ilvl w:val="0"/>
          <w:numId w:val="4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refrain from offering any inducements to employees of the procuring organization, including payments of money and/or the transfer of any material assets, directly or indirectly, to influence the actions or decisions of such persons in order to obtain advantages or achieve any other objectives;</w:t>
      </w:r>
    </w:p>
    <w:p w14:paraId="37046F64" w14:textId="77777777" w:rsidR="00AA286E" w:rsidRPr="00050E7E" w:rsidRDefault="00AA286E" w:rsidP="00AA286E">
      <w:pPr>
        <w:numPr>
          <w:ilvl w:val="0"/>
          <w:numId w:val="42"/>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refrain from actions that may be classified as solicitation or acceptance of a bribe/illegal remuneration, commercial bribery, facilitation or mediation in bribery, giving/receiving a bribe, commercial bribery, illegal remuneration, abuse of authority, as well as other actions that violate the legislation of the Kyrgyz Republic on anti-corruption.</w:t>
      </w:r>
    </w:p>
    <w:p w14:paraId="40321DDA" w14:textId="77777777" w:rsidR="00AA286E" w:rsidRPr="00050E7E" w:rsidRDefault="00AA286E" w:rsidP="00AA286E">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Supplier:</w:t>
      </w:r>
    </w:p>
    <w:p w14:paraId="5DB01BD2" w14:textId="77777777" w:rsidR="00AA286E" w:rsidRDefault="00AA286E" w:rsidP="00AA286E">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Full Name, Position ________________________ /Seal/</w:t>
      </w:r>
    </w:p>
    <w:p w14:paraId="29433223" w14:textId="77777777" w:rsidR="00AA286E" w:rsidRDefault="00AA286E" w:rsidP="00E006AB">
      <w:pPr>
        <w:spacing w:after="0"/>
        <w:jc w:val="right"/>
        <w:rPr>
          <w:rFonts w:ascii="Times New Roman" w:hAnsi="Times New Roman" w:cs="Times New Roman"/>
          <w:b/>
          <w:bCs/>
          <w:sz w:val="22"/>
          <w:szCs w:val="22"/>
          <w:lang w:val="ky-KG"/>
        </w:rPr>
      </w:pPr>
    </w:p>
    <w:p w14:paraId="6B45490E" w14:textId="77777777" w:rsidR="00AA286E" w:rsidRDefault="00AA286E" w:rsidP="00E006AB">
      <w:pPr>
        <w:spacing w:after="0"/>
        <w:jc w:val="right"/>
        <w:rPr>
          <w:rFonts w:ascii="Times New Roman" w:hAnsi="Times New Roman" w:cs="Times New Roman"/>
          <w:b/>
          <w:bCs/>
          <w:sz w:val="22"/>
          <w:szCs w:val="22"/>
          <w:lang w:val="ky-KG"/>
        </w:rPr>
      </w:pPr>
    </w:p>
    <w:p w14:paraId="02B8241A" w14:textId="77777777" w:rsidR="00AA286E" w:rsidRDefault="00AA286E" w:rsidP="00E006AB">
      <w:pPr>
        <w:spacing w:after="0"/>
        <w:jc w:val="right"/>
        <w:rPr>
          <w:rFonts w:ascii="Times New Roman" w:hAnsi="Times New Roman" w:cs="Times New Roman"/>
          <w:b/>
          <w:bCs/>
          <w:sz w:val="22"/>
          <w:szCs w:val="22"/>
          <w:lang w:val="ky-KG"/>
        </w:rPr>
      </w:pPr>
    </w:p>
    <w:p w14:paraId="57F28B47" w14:textId="77777777" w:rsidR="00AA286E" w:rsidRDefault="00AA286E" w:rsidP="00E006AB">
      <w:pPr>
        <w:spacing w:after="0"/>
        <w:jc w:val="right"/>
        <w:rPr>
          <w:rFonts w:ascii="Times New Roman" w:hAnsi="Times New Roman" w:cs="Times New Roman"/>
          <w:b/>
          <w:bCs/>
          <w:sz w:val="22"/>
          <w:szCs w:val="22"/>
          <w:lang w:val="ky-KG"/>
        </w:rPr>
      </w:pPr>
    </w:p>
    <w:p w14:paraId="450CC4B6" w14:textId="77777777" w:rsidR="00AA286E" w:rsidRDefault="00AA286E" w:rsidP="00E006AB">
      <w:pPr>
        <w:spacing w:after="0"/>
        <w:jc w:val="right"/>
        <w:rPr>
          <w:rFonts w:ascii="Times New Roman" w:hAnsi="Times New Roman" w:cs="Times New Roman"/>
          <w:b/>
          <w:bCs/>
          <w:sz w:val="22"/>
          <w:szCs w:val="22"/>
          <w:lang w:val="ky-KG"/>
        </w:rPr>
      </w:pPr>
    </w:p>
    <w:p w14:paraId="4A94CCA5" w14:textId="77777777" w:rsidR="00AA286E" w:rsidRDefault="00AA286E" w:rsidP="00E006AB">
      <w:pPr>
        <w:spacing w:after="0"/>
        <w:jc w:val="right"/>
        <w:rPr>
          <w:rFonts w:ascii="Times New Roman" w:hAnsi="Times New Roman" w:cs="Times New Roman"/>
          <w:b/>
          <w:bCs/>
          <w:sz w:val="22"/>
          <w:szCs w:val="22"/>
          <w:lang w:val="ky-KG"/>
        </w:rPr>
      </w:pPr>
    </w:p>
    <w:p w14:paraId="295E19F8" w14:textId="77777777" w:rsidR="00AA286E" w:rsidRDefault="00AA286E" w:rsidP="00E006AB">
      <w:pPr>
        <w:spacing w:after="0"/>
        <w:jc w:val="right"/>
        <w:rPr>
          <w:rFonts w:ascii="Times New Roman" w:hAnsi="Times New Roman" w:cs="Times New Roman"/>
          <w:b/>
          <w:bCs/>
          <w:sz w:val="22"/>
          <w:szCs w:val="22"/>
          <w:lang w:val="ky-KG"/>
        </w:rPr>
      </w:pPr>
    </w:p>
    <w:p w14:paraId="7E840FC6" w14:textId="77777777" w:rsidR="00AA286E" w:rsidRDefault="00AA286E" w:rsidP="00E006AB">
      <w:pPr>
        <w:spacing w:after="0"/>
        <w:jc w:val="right"/>
        <w:rPr>
          <w:rFonts w:ascii="Times New Roman" w:hAnsi="Times New Roman" w:cs="Times New Roman"/>
          <w:b/>
          <w:bCs/>
          <w:sz w:val="22"/>
          <w:szCs w:val="22"/>
          <w:lang w:val="ky-KG"/>
        </w:rPr>
      </w:pPr>
    </w:p>
    <w:p w14:paraId="56475CCD" w14:textId="77777777" w:rsidR="00AA286E" w:rsidRDefault="00AA286E" w:rsidP="00E006AB">
      <w:pPr>
        <w:spacing w:after="0"/>
        <w:jc w:val="right"/>
        <w:rPr>
          <w:rFonts w:ascii="Times New Roman" w:hAnsi="Times New Roman" w:cs="Times New Roman"/>
          <w:b/>
          <w:bCs/>
          <w:sz w:val="22"/>
          <w:szCs w:val="22"/>
          <w:lang w:val="ky-KG"/>
        </w:rPr>
      </w:pPr>
    </w:p>
    <w:p w14:paraId="06324AB5" w14:textId="77777777" w:rsidR="00AA286E" w:rsidRDefault="00AA286E" w:rsidP="00E006AB">
      <w:pPr>
        <w:spacing w:after="0"/>
        <w:jc w:val="right"/>
        <w:rPr>
          <w:rFonts w:ascii="Times New Roman" w:hAnsi="Times New Roman" w:cs="Times New Roman"/>
          <w:b/>
          <w:bCs/>
          <w:sz w:val="22"/>
          <w:szCs w:val="22"/>
          <w:lang w:val="ky-KG"/>
        </w:rPr>
      </w:pPr>
    </w:p>
    <w:p w14:paraId="166D8511" w14:textId="77777777" w:rsidR="00AA286E" w:rsidRDefault="00AA286E" w:rsidP="00E006AB">
      <w:pPr>
        <w:spacing w:after="0"/>
        <w:jc w:val="right"/>
        <w:rPr>
          <w:rFonts w:ascii="Times New Roman" w:hAnsi="Times New Roman" w:cs="Times New Roman"/>
          <w:b/>
          <w:bCs/>
          <w:sz w:val="22"/>
          <w:szCs w:val="22"/>
          <w:lang w:val="ky-KG"/>
        </w:rPr>
      </w:pPr>
    </w:p>
    <w:p w14:paraId="266F4D76" w14:textId="4C6F2FD7" w:rsidR="00686396" w:rsidRPr="00050E7E" w:rsidRDefault="00686396" w:rsidP="00686396">
      <w:pPr>
        <w:spacing w:before="100" w:beforeAutospacing="1" w:after="100" w:afterAutospacing="1" w:line="240" w:lineRule="auto"/>
        <w:jc w:val="right"/>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lastRenderedPageBreak/>
        <w:t>Appendix 4</w:t>
      </w:r>
    </w:p>
    <w:p w14:paraId="16FB81DC" w14:textId="77777777" w:rsidR="00686396" w:rsidRPr="00050E7E" w:rsidRDefault="00686396" w:rsidP="00686396">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BID SECURITY DECLARATION</w:t>
      </w:r>
    </w:p>
    <w:p w14:paraId="49B18E2B" w14:textId="77777777" w:rsidR="00686396" w:rsidRPr="00050E7E" w:rsidRDefault="00686396" w:rsidP="00686396">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TO: ____________________________________________________</w:t>
      </w:r>
      <w:r w:rsidRPr="00050E7E">
        <w:rPr>
          <w:rFonts w:ascii="Times New Roman" w:eastAsia="Times New Roman" w:hAnsi="Times New Roman" w:cs="Times New Roman"/>
          <w:kern w:val="0"/>
          <w:lang w:eastAsia="ru-RU"/>
          <w14:ligatures w14:val="none"/>
        </w:rPr>
        <w:br/>
        <w:t>Procurement Title _______________________________________</w:t>
      </w:r>
      <w:r w:rsidRPr="00050E7E">
        <w:rPr>
          <w:rFonts w:ascii="Times New Roman" w:eastAsia="Times New Roman" w:hAnsi="Times New Roman" w:cs="Times New Roman"/>
          <w:kern w:val="0"/>
          <w:lang w:eastAsia="ru-RU"/>
          <w14:ligatures w14:val="none"/>
        </w:rPr>
        <w:br/>
        <w:t>Procurement Number ______________________________________</w:t>
      </w:r>
    </w:p>
    <w:p w14:paraId="3BA7D8C5" w14:textId="77777777" w:rsidR="00686396" w:rsidRPr="00050E7E" w:rsidRDefault="00686396" w:rsidP="00686396">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We understand that, according to your conditions, proposals must be supported by a Bid Security Declaration. We agree that we will be automatically disqualified from participation in procurement for any contract for a period of 2 years from the date of receipt of notification from KGC if we fail to comply with our obligations under the procurement documentation, specifically if we:</w:t>
      </w:r>
    </w:p>
    <w:p w14:paraId="3133CC8B" w14:textId="77777777" w:rsidR="00686396" w:rsidRPr="00050E7E" w:rsidRDefault="00686396" w:rsidP="00686396">
      <w:pPr>
        <w:numPr>
          <w:ilvl w:val="0"/>
          <w:numId w:val="4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withdraw our Proposal during the period of its validity as specified by the Supplier in the Proposal; or</w:t>
      </w:r>
    </w:p>
    <w:p w14:paraId="2B3AB535" w14:textId="77777777" w:rsidR="00686396" w:rsidRPr="00050E7E" w:rsidRDefault="00686396" w:rsidP="00686396">
      <w:pPr>
        <w:numPr>
          <w:ilvl w:val="0"/>
          <w:numId w:val="4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fail to accept the correction of arithmetic errors in accordance with the Instructions for Suppliers; or</w:t>
      </w:r>
    </w:p>
    <w:p w14:paraId="06467B63" w14:textId="77777777" w:rsidR="00686396" w:rsidRPr="00050E7E" w:rsidRDefault="00686396" w:rsidP="00686396">
      <w:pPr>
        <w:numPr>
          <w:ilvl w:val="0"/>
          <w:numId w:val="4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having been notified by the procuring organization of the award of the contract:</w:t>
      </w:r>
    </w:p>
    <w:p w14:paraId="58F8433B" w14:textId="77777777" w:rsidR="00686396" w:rsidRPr="00050E7E" w:rsidRDefault="00686396" w:rsidP="00686396">
      <w:pPr>
        <w:numPr>
          <w:ilvl w:val="1"/>
          <w:numId w:val="43"/>
        </w:num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fail or refuse to provide contract performance security, in accordance with the procurement documentation.</w:t>
      </w:r>
    </w:p>
    <w:p w14:paraId="47380619" w14:textId="77777777" w:rsidR="00686396" w:rsidRPr="00050E7E" w:rsidRDefault="00686396" w:rsidP="00686396">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It is hereby confirmed that, in the event of failure to comply with any of the above obligations, KGC has the right to initiate the inclusion of our company in the “Database of Unreliable Suppliers.”</w:t>
      </w:r>
    </w:p>
    <w:p w14:paraId="4B4EDADA" w14:textId="77777777" w:rsidR="00686396" w:rsidRPr="00050E7E" w:rsidRDefault="00686396" w:rsidP="00686396">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This declaration expires if we are not the winning tender participant after we receive your notification identifying the winning participant, or 28 days after the expiration of our Proposal’s validity period, whichever occurs first.</w:t>
      </w:r>
    </w:p>
    <w:p w14:paraId="2B2EBB02" w14:textId="77777777" w:rsidR="00686396" w:rsidRPr="00050E7E" w:rsidRDefault="00686396" w:rsidP="00686396">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Supplier __________________ / ____________________________</w:t>
      </w:r>
      <w:r w:rsidRPr="00050E7E">
        <w:rPr>
          <w:rFonts w:ascii="Times New Roman" w:eastAsia="Times New Roman" w:hAnsi="Times New Roman" w:cs="Times New Roman"/>
          <w:kern w:val="0"/>
          <w:lang w:eastAsia="ru-RU"/>
          <w14:ligatures w14:val="none"/>
        </w:rPr>
        <w:br/>
        <w:t>(signature)</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val="ru-RU" w:eastAsia="ru-RU"/>
          <w14:ligatures w14:val="none"/>
        </w:rPr>
        <w:t> </w:t>
      </w:r>
      <w:r w:rsidRPr="00050E7E">
        <w:rPr>
          <w:rFonts w:ascii="Times New Roman" w:eastAsia="Times New Roman" w:hAnsi="Times New Roman" w:cs="Times New Roman"/>
          <w:kern w:val="0"/>
          <w:lang w:eastAsia="ru-RU"/>
          <w14:ligatures w14:val="none"/>
        </w:rPr>
        <w:t>(full name, position)</w:t>
      </w:r>
      <w:r w:rsidRPr="00050E7E">
        <w:rPr>
          <w:rFonts w:ascii="Times New Roman" w:eastAsia="Times New Roman" w:hAnsi="Times New Roman" w:cs="Times New Roman"/>
          <w:kern w:val="0"/>
          <w:lang w:eastAsia="ru-RU"/>
          <w14:ligatures w14:val="none"/>
        </w:rPr>
        <w:br/>
        <w:t>Seal</w:t>
      </w:r>
    </w:p>
    <w:p w14:paraId="316A1F0A" w14:textId="77777777" w:rsidR="00363020" w:rsidRPr="00686396" w:rsidRDefault="00363020" w:rsidP="00E006AB">
      <w:pPr>
        <w:spacing w:after="0"/>
        <w:jc w:val="right"/>
        <w:rPr>
          <w:rFonts w:ascii="Times New Roman" w:hAnsi="Times New Roman" w:cs="Times New Roman"/>
          <w:b/>
          <w:bCs/>
          <w:sz w:val="22"/>
          <w:szCs w:val="22"/>
        </w:rPr>
      </w:pPr>
    </w:p>
    <w:p w14:paraId="522054E9" w14:textId="7D9F7949" w:rsidR="00363020" w:rsidRPr="00686396" w:rsidRDefault="00363020" w:rsidP="00E006AB">
      <w:pPr>
        <w:spacing w:after="0"/>
        <w:rPr>
          <w:rFonts w:ascii="Times New Roman" w:hAnsi="Times New Roman" w:cs="Times New Roman"/>
          <w:b/>
          <w:bCs/>
          <w:sz w:val="22"/>
          <w:szCs w:val="22"/>
        </w:rPr>
      </w:pPr>
      <w:r w:rsidRPr="00686396">
        <w:rPr>
          <w:rFonts w:ascii="Times New Roman" w:hAnsi="Times New Roman" w:cs="Times New Roman"/>
          <w:b/>
          <w:bCs/>
          <w:sz w:val="22"/>
          <w:szCs w:val="22"/>
        </w:rPr>
        <w:br w:type="page"/>
      </w:r>
    </w:p>
    <w:p w14:paraId="69FCE68B" w14:textId="77777777" w:rsidR="00363020" w:rsidRPr="00686396" w:rsidRDefault="00363020" w:rsidP="00E006AB">
      <w:pPr>
        <w:spacing w:after="0"/>
        <w:jc w:val="right"/>
        <w:rPr>
          <w:rFonts w:ascii="Times New Roman" w:hAnsi="Times New Roman" w:cs="Times New Roman"/>
          <w:b/>
          <w:bCs/>
          <w:sz w:val="22"/>
          <w:szCs w:val="22"/>
        </w:rPr>
      </w:pPr>
    </w:p>
    <w:p w14:paraId="1E70ADBF" w14:textId="253D81F5" w:rsidR="00E63C0B" w:rsidRPr="00050E7E" w:rsidRDefault="00E63C0B" w:rsidP="00E63C0B">
      <w:pPr>
        <w:spacing w:before="100" w:beforeAutospacing="1" w:after="100" w:afterAutospacing="1" w:line="240" w:lineRule="auto"/>
        <w:jc w:val="right"/>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Appendix 5</w:t>
      </w:r>
    </w:p>
    <w:p w14:paraId="63C629C3" w14:textId="77777777" w:rsidR="00E63C0B" w:rsidRPr="00050E7E" w:rsidRDefault="00E63C0B" w:rsidP="00E63C0B">
      <w:pPr>
        <w:spacing w:before="100" w:beforeAutospacing="1" w:after="100" w:afterAutospacing="1" w:line="240" w:lineRule="auto"/>
        <w:jc w:val="center"/>
        <w:rPr>
          <w:rFonts w:ascii="Times New Roman" w:eastAsia="Times New Roman" w:hAnsi="Times New Roman" w:cs="Times New Roman"/>
          <w:kern w:val="0"/>
          <w:lang w:eastAsia="ru-RU"/>
          <w14:ligatures w14:val="none"/>
        </w:rPr>
      </w:pPr>
      <w:r w:rsidRPr="00C4700E">
        <w:rPr>
          <w:rFonts w:ascii="Times New Roman" w:eastAsia="Times New Roman" w:hAnsi="Times New Roman" w:cs="Times New Roman"/>
          <w:b/>
          <w:bCs/>
          <w:kern w:val="0"/>
          <w:lang w:eastAsia="ru-RU"/>
          <w14:ligatures w14:val="none"/>
        </w:rPr>
        <w:t>QUALIFICATION INFORMATION</w:t>
      </w:r>
    </w:p>
    <w:p w14:paraId="443D1294" w14:textId="77777777" w:rsidR="00E63C0B" w:rsidRDefault="00E63C0B" w:rsidP="00E63C0B">
      <w:pPr>
        <w:jc w:val="both"/>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Supplier</w:t>
      </w:r>
      <w:r w:rsidRPr="00CB55FB">
        <w:rPr>
          <w:rFonts w:ascii="Times New Roman" w:eastAsia="Times New Roman" w:hAnsi="Times New Roman" w:cs="Times New Roman"/>
          <w:kern w:val="0"/>
          <w:lang w:eastAsia="ru-RU"/>
          <w14:ligatures w14:val="none"/>
        </w:rPr>
        <w:t xml:space="preserve"> </w:t>
      </w:r>
      <w:r w:rsidRPr="00050E7E">
        <w:rPr>
          <w:rFonts w:ascii="Times New Roman" w:eastAsia="Times New Roman" w:hAnsi="Times New Roman" w:cs="Times New Roman"/>
          <w:kern w:val="0"/>
          <w:lang w:eastAsia="ru-RU"/>
          <w14:ligatures w14:val="none"/>
        </w:rPr>
        <w:t>Name</w:t>
      </w:r>
      <w:r w:rsidRPr="00CB55FB">
        <w:rPr>
          <w:rFonts w:ascii="Times New Roman" w:eastAsia="Times New Roman" w:hAnsi="Times New Roman" w:cs="Times New Roman"/>
          <w:kern w:val="0"/>
          <w:lang w:eastAsia="ru-RU"/>
          <w14:ligatures w14:val="none"/>
        </w:rPr>
        <w:t>: ______________________________________________________________</w:t>
      </w:r>
    </w:p>
    <w:p w14:paraId="75FE9174" w14:textId="77777777" w:rsidR="00E63C0B" w:rsidRPr="00814752" w:rsidRDefault="00E63C0B" w:rsidP="00E63C0B">
      <w:pPr>
        <w:jc w:val="both"/>
        <w:rPr>
          <w:rFonts w:ascii="Times New Roman" w:hAnsi="Times New Roman" w:cs="Times New Roman"/>
        </w:rPr>
      </w:pPr>
      <w:r w:rsidRPr="00814752">
        <w:rPr>
          <w:rFonts w:ascii="Times New Roman" w:hAnsi="Times New Roman" w:cs="Times New Roman"/>
        </w:rPr>
        <w:t>In the event that the Supplier submits the Proposal on behalf of a simple partnership (consortium), the information specified in item 1 below shall be provided for each partner of the simple partnership (consortium).</w:t>
      </w:r>
    </w:p>
    <w:p w14:paraId="421EF93D" w14:textId="77777777" w:rsidR="00E63C0B" w:rsidRPr="00050E7E" w:rsidRDefault="00E63C0B" w:rsidP="00E63C0B">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Legal Address of Supplier: ____________________________________________________</w:t>
      </w:r>
      <w:r w:rsidRPr="00050E7E">
        <w:rPr>
          <w:rFonts w:ascii="Times New Roman" w:eastAsia="Times New Roman" w:hAnsi="Times New Roman" w:cs="Times New Roman"/>
          <w:kern w:val="0"/>
          <w:lang w:eastAsia="ru-RU"/>
          <w14:ligatures w14:val="none"/>
        </w:rPr>
        <w:br/>
        <w:t>Supplier Registration Date: ____________________________________________________</w:t>
      </w:r>
      <w:r w:rsidRPr="00050E7E">
        <w:rPr>
          <w:rFonts w:ascii="Times New Roman" w:eastAsia="Times New Roman" w:hAnsi="Times New Roman" w:cs="Times New Roman"/>
          <w:kern w:val="0"/>
          <w:lang w:eastAsia="ru-RU"/>
          <w14:ligatures w14:val="none"/>
        </w:rPr>
        <w:br/>
        <w:t>(attach copies of the Charter and extract from the register of legal entities)</w:t>
      </w:r>
    </w:p>
    <w:p w14:paraId="394C7ACB" w14:textId="77777777" w:rsidR="00E63C0B" w:rsidRPr="00050E7E" w:rsidRDefault="00E63C0B" w:rsidP="00E63C0B">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Primary Business Activity: _____________________________________________________</w:t>
      </w:r>
      <w:r w:rsidRPr="00050E7E">
        <w:rPr>
          <w:rFonts w:ascii="Times New Roman" w:eastAsia="Times New Roman" w:hAnsi="Times New Roman" w:cs="Times New Roman"/>
          <w:kern w:val="0"/>
          <w:lang w:eastAsia="ru-RU"/>
          <w14:ligatures w14:val="none"/>
        </w:rPr>
        <w:br/>
        <w:t>License/Permit Information: ____________________________________________________</w:t>
      </w:r>
      <w:r w:rsidRPr="00050E7E">
        <w:rPr>
          <w:rFonts w:ascii="Times New Roman" w:eastAsia="Times New Roman" w:hAnsi="Times New Roman" w:cs="Times New Roman"/>
          <w:kern w:val="0"/>
          <w:lang w:eastAsia="ru-RU"/>
          <w14:ligatures w14:val="none"/>
        </w:rPr>
        <w:br/>
        <w:t>(attach copies of licenses if the activity is subject to licensing)</w:t>
      </w:r>
    </w:p>
    <w:p w14:paraId="460F8B39" w14:textId="77777777" w:rsidR="00E63C0B" w:rsidRPr="003225D0" w:rsidRDefault="00E63C0B" w:rsidP="00E63C0B">
      <w:pPr>
        <w:jc w:val="both"/>
        <w:rPr>
          <w:rFonts w:ascii="Times New Roman" w:hAnsi="Times New Roman" w:cs="Times New Roman"/>
        </w:rPr>
      </w:pPr>
      <w:r w:rsidRPr="003225D0">
        <w:rPr>
          <w:rFonts w:ascii="Times New Roman" w:hAnsi="Times New Roman" w:cs="Times New Roman"/>
        </w:rPr>
        <w:t>1. Total volume of similar/analogous contracts performed for the period __________________ (indicate the period required by the procurement documentation), in the amount of __________________ som, with submission of copies of acceptance certificates for the goods delivered, works performed, or services rendered:</w:t>
      </w:r>
    </w:p>
    <w:p w14:paraId="5D5CDC80" w14:textId="77777777" w:rsidR="00E63C0B" w:rsidRPr="003225D0" w:rsidRDefault="00E63C0B" w:rsidP="00E63C0B">
      <w:pPr>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E63C0B" w:rsidRPr="00F400BB" w14:paraId="4F058D1E" w14:textId="77777777" w:rsidTr="00517837">
        <w:tc>
          <w:tcPr>
            <w:tcW w:w="715" w:type="dxa"/>
            <w:tcBorders>
              <w:top w:val="single" w:sz="4" w:space="0" w:color="000000"/>
              <w:left w:val="single" w:sz="4" w:space="0" w:color="000000"/>
              <w:bottom w:val="single" w:sz="4" w:space="0" w:color="000000"/>
              <w:right w:val="single" w:sz="4" w:space="0" w:color="000000"/>
            </w:tcBorders>
            <w:vAlign w:val="center"/>
            <w:hideMark/>
          </w:tcPr>
          <w:p w14:paraId="4E840FB0" w14:textId="77777777" w:rsidR="00E63C0B" w:rsidRPr="001F75F5" w:rsidRDefault="00E63C0B" w:rsidP="00517837">
            <w:pPr>
              <w:spacing w:after="0" w:line="240" w:lineRule="auto"/>
              <w:jc w:val="center"/>
              <w:rPr>
                <w:rFonts w:ascii="Times New Roman" w:hAnsi="Times New Roman" w:cs="Times New Roman"/>
              </w:rPr>
            </w:pPr>
            <w:r w:rsidRPr="001F75F5">
              <w:rPr>
                <w:rFonts w:ascii="Times New Roman" w:eastAsia="Times New Roman" w:hAnsi="Times New Roman" w:cs="Times New Roman"/>
                <w:kern w:val="0"/>
                <w:lang w:val="ru-RU" w:eastAsia="ru-RU"/>
                <w14:ligatures w14:val="none"/>
              </w:rPr>
              <w:t>№</w:t>
            </w:r>
          </w:p>
        </w:tc>
        <w:tc>
          <w:tcPr>
            <w:tcW w:w="1260" w:type="dxa"/>
            <w:tcBorders>
              <w:top w:val="single" w:sz="4" w:space="0" w:color="000000"/>
              <w:left w:val="single" w:sz="4" w:space="0" w:color="000000"/>
              <w:bottom w:val="single" w:sz="4" w:space="0" w:color="000000"/>
              <w:right w:val="single" w:sz="4" w:space="0" w:color="000000"/>
            </w:tcBorders>
            <w:vAlign w:val="center"/>
            <w:hideMark/>
          </w:tcPr>
          <w:p w14:paraId="3B5AB013" w14:textId="77777777" w:rsidR="00E63C0B" w:rsidRPr="001F75F5" w:rsidRDefault="00E63C0B" w:rsidP="00517837">
            <w:pPr>
              <w:spacing w:after="0" w:line="240" w:lineRule="auto"/>
              <w:jc w:val="center"/>
              <w:rPr>
                <w:rFonts w:ascii="Times New Roman" w:hAnsi="Times New Roman" w:cs="Times New Roman"/>
              </w:rPr>
            </w:pPr>
            <w:r w:rsidRPr="001F75F5">
              <w:rPr>
                <w:rFonts w:ascii="Times New Roman" w:eastAsia="Times New Roman" w:hAnsi="Times New Roman" w:cs="Times New Roman"/>
                <w:kern w:val="0"/>
                <w:lang w:val="ru-RU" w:eastAsia="ru-RU"/>
                <w14:ligatures w14:val="none"/>
              </w:rPr>
              <w:t>Subject</w:t>
            </w:r>
          </w:p>
        </w:tc>
        <w:tc>
          <w:tcPr>
            <w:tcW w:w="1620" w:type="dxa"/>
            <w:tcBorders>
              <w:top w:val="single" w:sz="4" w:space="0" w:color="000000"/>
              <w:left w:val="single" w:sz="4" w:space="0" w:color="000000"/>
              <w:bottom w:val="single" w:sz="4" w:space="0" w:color="000000"/>
              <w:right w:val="single" w:sz="4" w:space="0" w:color="000000"/>
            </w:tcBorders>
            <w:vAlign w:val="center"/>
            <w:hideMark/>
          </w:tcPr>
          <w:p w14:paraId="21219A47" w14:textId="77777777" w:rsidR="00E63C0B" w:rsidRPr="001F75F5" w:rsidRDefault="00E63C0B" w:rsidP="00517837">
            <w:pPr>
              <w:spacing w:after="0" w:line="240" w:lineRule="auto"/>
              <w:jc w:val="center"/>
              <w:rPr>
                <w:rFonts w:ascii="Times New Roman" w:hAnsi="Times New Roman" w:cs="Times New Roman"/>
              </w:rPr>
            </w:pPr>
            <w:r w:rsidRPr="001F75F5">
              <w:rPr>
                <w:rFonts w:ascii="Times New Roman" w:eastAsia="Times New Roman" w:hAnsi="Times New Roman" w:cs="Times New Roman"/>
                <w:kern w:val="0"/>
                <w:lang w:val="ru-RU" w:eastAsia="ru-RU"/>
                <w14:ligatures w14:val="none"/>
              </w:rPr>
              <w:t>Contract Performance Period</w:t>
            </w:r>
          </w:p>
        </w:tc>
        <w:tc>
          <w:tcPr>
            <w:tcW w:w="2624" w:type="dxa"/>
            <w:tcBorders>
              <w:top w:val="single" w:sz="4" w:space="0" w:color="000000"/>
              <w:left w:val="single" w:sz="4" w:space="0" w:color="000000"/>
              <w:bottom w:val="single" w:sz="4" w:space="0" w:color="000000"/>
              <w:right w:val="single" w:sz="4" w:space="0" w:color="000000"/>
            </w:tcBorders>
            <w:vAlign w:val="center"/>
            <w:hideMark/>
          </w:tcPr>
          <w:p w14:paraId="21285350" w14:textId="11915E77" w:rsidR="00E63C0B" w:rsidRPr="001F75F5" w:rsidRDefault="0023521B" w:rsidP="00517837">
            <w:pPr>
              <w:spacing w:after="0" w:line="240" w:lineRule="auto"/>
              <w:jc w:val="center"/>
              <w:rPr>
                <w:rFonts w:ascii="Times New Roman" w:hAnsi="Times New Roman" w:cs="Times New Roman"/>
              </w:rPr>
            </w:pPr>
            <w:r>
              <w:rPr>
                <w:rFonts w:ascii="Times New Roman" w:eastAsia="Times New Roman" w:hAnsi="Times New Roman" w:cs="Times New Roman"/>
                <w:kern w:val="0"/>
                <w:lang w:eastAsia="ru-RU"/>
                <w14:ligatures w14:val="none"/>
              </w:rPr>
              <w:t>Client</w:t>
            </w:r>
            <w:r w:rsidR="00E63C0B" w:rsidRPr="001F75F5">
              <w:rPr>
                <w:rFonts w:ascii="Times New Roman" w:eastAsia="Times New Roman" w:hAnsi="Times New Roman" w:cs="Times New Roman"/>
                <w:kern w:val="0"/>
                <w:lang w:eastAsia="ru-RU"/>
                <w14:ligatures w14:val="none"/>
              </w:rPr>
              <w:t xml:space="preserve"> under the Contract (name, address, contact phone numbers)</w:t>
            </w:r>
          </w:p>
        </w:tc>
        <w:tc>
          <w:tcPr>
            <w:tcW w:w="1540" w:type="dxa"/>
            <w:tcBorders>
              <w:top w:val="single" w:sz="4" w:space="0" w:color="000000"/>
              <w:left w:val="single" w:sz="4" w:space="0" w:color="000000"/>
              <w:bottom w:val="single" w:sz="4" w:space="0" w:color="000000"/>
              <w:right w:val="single" w:sz="4" w:space="0" w:color="000000"/>
            </w:tcBorders>
            <w:vAlign w:val="center"/>
            <w:hideMark/>
          </w:tcPr>
          <w:p w14:paraId="2310DC69" w14:textId="77777777" w:rsidR="00E63C0B" w:rsidRPr="001F75F5" w:rsidRDefault="00E63C0B" w:rsidP="00517837">
            <w:pPr>
              <w:spacing w:after="0" w:line="240" w:lineRule="auto"/>
              <w:jc w:val="center"/>
              <w:rPr>
                <w:rFonts w:ascii="Times New Roman" w:hAnsi="Times New Roman" w:cs="Times New Roman"/>
              </w:rPr>
            </w:pPr>
            <w:r w:rsidRPr="001F75F5">
              <w:rPr>
                <w:rFonts w:ascii="Times New Roman" w:eastAsia="Times New Roman" w:hAnsi="Times New Roman" w:cs="Times New Roman"/>
                <w:kern w:val="0"/>
                <w:lang w:val="ru-RU" w:eastAsia="ru-RU"/>
                <w14:ligatures w14:val="none"/>
              </w:rPr>
              <w:t>Contract Value (</w:t>
            </w:r>
            <w:r w:rsidRPr="001F75F5">
              <w:rPr>
                <w:rFonts w:ascii="Times New Roman" w:eastAsia="Times New Roman" w:hAnsi="Times New Roman" w:cs="Times New Roman"/>
                <w:kern w:val="0"/>
                <w:lang w:eastAsia="ru-RU"/>
                <w14:ligatures w14:val="none"/>
              </w:rPr>
              <w:t>thousand som</w:t>
            </w:r>
            <w:r w:rsidRPr="001F75F5">
              <w:rPr>
                <w:rFonts w:ascii="Times New Roman" w:eastAsia="Times New Roman" w:hAnsi="Times New Roman" w:cs="Times New Roman"/>
                <w:kern w:val="0"/>
                <w:lang w:val="ru-RU" w:eastAsia="ru-RU"/>
                <w14:ligatures w14:val="none"/>
              </w:rPr>
              <w:t>)</w:t>
            </w:r>
          </w:p>
        </w:tc>
        <w:tc>
          <w:tcPr>
            <w:tcW w:w="1585" w:type="dxa"/>
            <w:tcBorders>
              <w:top w:val="single" w:sz="4" w:space="0" w:color="000000"/>
              <w:left w:val="single" w:sz="4" w:space="0" w:color="000000"/>
              <w:bottom w:val="single" w:sz="4" w:space="0" w:color="000000"/>
              <w:right w:val="single" w:sz="4" w:space="0" w:color="000000"/>
            </w:tcBorders>
            <w:vAlign w:val="center"/>
            <w:hideMark/>
          </w:tcPr>
          <w:p w14:paraId="58E47266" w14:textId="77777777" w:rsidR="00E63C0B" w:rsidRPr="001F75F5" w:rsidRDefault="00E63C0B" w:rsidP="00517837">
            <w:pPr>
              <w:spacing w:after="0" w:line="240" w:lineRule="auto"/>
              <w:jc w:val="center"/>
              <w:rPr>
                <w:rFonts w:ascii="Times New Roman" w:hAnsi="Times New Roman" w:cs="Times New Roman"/>
              </w:rPr>
            </w:pPr>
            <w:r w:rsidRPr="001F75F5">
              <w:rPr>
                <w:rFonts w:ascii="Times New Roman" w:eastAsia="Times New Roman" w:hAnsi="Times New Roman" w:cs="Times New Roman"/>
                <w:kern w:val="0"/>
                <w:lang w:eastAsia="ru-RU"/>
                <w14:ligatures w14:val="none"/>
              </w:rPr>
              <w:t>Information on Results / References (if available)</w:t>
            </w:r>
          </w:p>
        </w:tc>
      </w:tr>
      <w:tr w:rsidR="00E63C0B" w:rsidRPr="00F400BB" w14:paraId="0C914DD6" w14:textId="77777777" w:rsidTr="00517837">
        <w:tc>
          <w:tcPr>
            <w:tcW w:w="715" w:type="dxa"/>
            <w:tcBorders>
              <w:top w:val="single" w:sz="4" w:space="0" w:color="000000"/>
              <w:left w:val="single" w:sz="4" w:space="0" w:color="000000"/>
              <w:bottom w:val="single" w:sz="4" w:space="0" w:color="000000"/>
              <w:right w:val="single" w:sz="4" w:space="0" w:color="000000"/>
            </w:tcBorders>
          </w:tcPr>
          <w:p w14:paraId="23039E7A" w14:textId="77777777" w:rsidR="00E63C0B" w:rsidRPr="00F400BB" w:rsidRDefault="00E63C0B" w:rsidP="00517837">
            <w:pPr>
              <w:jc w:val="both"/>
              <w:rPr>
                <w:rFonts w:ascii="Times New Roman" w:hAnsi="Times New Roman" w:cs="Times New Roman"/>
              </w:rPr>
            </w:pPr>
          </w:p>
        </w:tc>
        <w:tc>
          <w:tcPr>
            <w:tcW w:w="1260" w:type="dxa"/>
            <w:tcBorders>
              <w:top w:val="single" w:sz="4" w:space="0" w:color="000000"/>
              <w:left w:val="single" w:sz="4" w:space="0" w:color="000000"/>
              <w:bottom w:val="single" w:sz="4" w:space="0" w:color="000000"/>
              <w:right w:val="single" w:sz="4" w:space="0" w:color="000000"/>
            </w:tcBorders>
          </w:tcPr>
          <w:p w14:paraId="5CE37B58" w14:textId="77777777" w:rsidR="00E63C0B" w:rsidRPr="00F400BB" w:rsidRDefault="00E63C0B" w:rsidP="00517837">
            <w:pPr>
              <w:jc w:val="both"/>
              <w:rPr>
                <w:rFonts w:ascii="Times New Roman" w:hAnsi="Times New Roman" w:cs="Times New Roman"/>
              </w:rPr>
            </w:pPr>
          </w:p>
        </w:tc>
        <w:tc>
          <w:tcPr>
            <w:tcW w:w="1620" w:type="dxa"/>
            <w:tcBorders>
              <w:top w:val="single" w:sz="4" w:space="0" w:color="000000"/>
              <w:left w:val="single" w:sz="4" w:space="0" w:color="000000"/>
              <w:bottom w:val="single" w:sz="4" w:space="0" w:color="000000"/>
              <w:right w:val="single" w:sz="4" w:space="0" w:color="000000"/>
            </w:tcBorders>
          </w:tcPr>
          <w:p w14:paraId="1DFFD4AF" w14:textId="77777777" w:rsidR="00E63C0B" w:rsidRPr="00F400BB" w:rsidRDefault="00E63C0B" w:rsidP="00517837">
            <w:pPr>
              <w:jc w:val="both"/>
              <w:rPr>
                <w:rFonts w:ascii="Times New Roman" w:hAnsi="Times New Roman" w:cs="Times New Roman"/>
              </w:rPr>
            </w:pPr>
          </w:p>
        </w:tc>
        <w:tc>
          <w:tcPr>
            <w:tcW w:w="2624" w:type="dxa"/>
            <w:tcBorders>
              <w:top w:val="single" w:sz="4" w:space="0" w:color="000000"/>
              <w:left w:val="single" w:sz="4" w:space="0" w:color="000000"/>
              <w:bottom w:val="single" w:sz="4" w:space="0" w:color="000000"/>
              <w:right w:val="single" w:sz="4" w:space="0" w:color="000000"/>
            </w:tcBorders>
          </w:tcPr>
          <w:p w14:paraId="7A8EFEC2" w14:textId="77777777" w:rsidR="00E63C0B" w:rsidRPr="00F400BB" w:rsidRDefault="00E63C0B" w:rsidP="00517837">
            <w:pPr>
              <w:jc w:val="both"/>
              <w:rPr>
                <w:rFonts w:ascii="Times New Roman" w:hAnsi="Times New Roman" w:cs="Times New Roman"/>
              </w:rPr>
            </w:pPr>
          </w:p>
        </w:tc>
        <w:tc>
          <w:tcPr>
            <w:tcW w:w="1540" w:type="dxa"/>
            <w:tcBorders>
              <w:top w:val="single" w:sz="4" w:space="0" w:color="000000"/>
              <w:left w:val="single" w:sz="4" w:space="0" w:color="000000"/>
              <w:bottom w:val="single" w:sz="4" w:space="0" w:color="000000"/>
              <w:right w:val="single" w:sz="4" w:space="0" w:color="000000"/>
            </w:tcBorders>
          </w:tcPr>
          <w:p w14:paraId="5AD059BA" w14:textId="77777777" w:rsidR="00E63C0B" w:rsidRPr="00F400BB" w:rsidRDefault="00E63C0B" w:rsidP="00517837">
            <w:pPr>
              <w:jc w:val="both"/>
              <w:rPr>
                <w:rFonts w:ascii="Times New Roman" w:hAnsi="Times New Roman" w:cs="Times New Roman"/>
              </w:rPr>
            </w:pPr>
          </w:p>
        </w:tc>
        <w:tc>
          <w:tcPr>
            <w:tcW w:w="1585" w:type="dxa"/>
            <w:tcBorders>
              <w:top w:val="single" w:sz="4" w:space="0" w:color="000000"/>
              <w:left w:val="single" w:sz="4" w:space="0" w:color="000000"/>
              <w:bottom w:val="single" w:sz="4" w:space="0" w:color="000000"/>
              <w:right w:val="single" w:sz="4" w:space="0" w:color="000000"/>
            </w:tcBorders>
          </w:tcPr>
          <w:p w14:paraId="060F1B27" w14:textId="77777777" w:rsidR="00E63C0B" w:rsidRPr="00F400BB" w:rsidRDefault="00E63C0B" w:rsidP="00517837">
            <w:pPr>
              <w:jc w:val="both"/>
              <w:rPr>
                <w:rFonts w:ascii="Times New Roman" w:hAnsi="Times New Roman" w:cs="Times New Roman"/>
              </w:rPr>
            </w:pPr>
          </w:p>
        </w:tc>
      </w:tr>
    </w:tbl>
    <w:p w14:paraId="3D63B3BA" w14:textId="77777777" w:rsidR="00E63C0B" w:rsidRPr="00D57C82" w:rsidRDefault="00E63C0B" w:rsidP="00E63C0B">
      <w:pPr>
        <w:jc w:val="both"/>
        <w:rPr>
          <w:rFonts w:ascii="Times New Roman" w:hAnsi="Times New Roman" w:cs="Times New Roman"/>
        </w:rPr>
      </w:pPr>
      <w:r w:rsidRPr="00D57C82">
        <w:rPr>
          <w:rFonts w:ascii="Times New Roman" w:hAnsi="Times New Roman" w:cs="Times New Roman"/>
        </w:rPr>
        <w:t>2. Information on current and unfinished works/services for the period __________________ (indicate the period required by KGC in the procurement documentation, noting unfinished projects with less than 70 percent completion).</w:t>
      </w:r>
    </w:p>
    <w:p w14:paraId="34F2CE1F" w14:textId="77777777" w:rsidR="00E63C0B" w:rsidRDefault="00E63C0B" w:rsidP="00E63C0B">
      <w:pPr>
        <w:jc w:val="both"/>
        <w:rPr>
          <w:rFonts w:ascii="Times New Roman" w:hAnsi="Times New Roman" w:cs="Times New Roman"/>
        </w:rPr>
      </w:pPr>
      <w:r w:rsidRPr="00D57C82">
        <w:rPr>
          <w:rFonts w:ascii="Times New Roman" w:hAnsi="Times New Roman" w:cs="Times New Roman"/>
        </w:rPr>
        <w:t>(if applicable – use the table form provided in item 1 of this Appendix; if not applicable – indicate: NONE)</w:t>
      </w:r>
    </w:p>
    <w:p w14:paraId="61DA5626" w14:textId="77777777" w:rsidR="00E63C0B" w:rsidRPr="001F75F5" w:rsidRDefault="00E63C0B" w:rsidP="00E63C0B">
      <w:pPr>
        <w:jc w:val="both"/>
        <w:rPr>
          <w:rFonts w:ascii="Times New Roman" w:hAnsi="Times New Roman" w:cs="Times New Roman"/>
        </w:rPr>
      </w:pPr>
      <w:r w:rsidRPr="001F75F5">
        <w:rPr>
          <w:rFonts w:ascii="Times New Roman" w:hAnsi="Times New Roman" w:cs="Times New Roman"/>
        </w:rPr>
        <w:t>3. Qualification and experience of employees and specialists (including in the case of procurement of equipment and machinery requiring installation and assembly) necessary for the performance of the contract, as required in the procurement documentation. Indicate labor resources (attach copies of passports, diplomas, certificates, employment record books, employment contracts,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1640"/>
        <w:gridCol w:w="1945"/>
        <w:gridCol w:w="1532"/>
        <w:gridCol w:w="2283"/>
        <w:gridCol w:w="1619"/>
      </w:tblGrid>
      <w:tr w:rsidR="00E63C0B" w:rsidRPr="00786C3B" w14:paraId="12F7A377" w14:textId="77777777" w:rsidTr="00517837">
        <w:tc>
          <w:tcPr>
            <w:tcW w:w="660" w:type="dxa"/>
            <w:tcBorders>
              <w:top w:val="single" w:sz="4" w:space="0" w:color="000000"/>
              <w:left w:val="single" w:sz="4" w:space="0" w:color="000000"/>
              <w:bottom w:val="single" w:sz="4" w:space="0" w:color="000000"/>
              <w:right w:val="single" w:sz="4" w:space="0" w:color="000000"/>
            </w:tcBorders>
            <w:vAlign w:val="center"/>
            <w:hideMark/>
          </w:tcPr>
          <w:p w14:paraId="1027D64F" w14:textId="77777777" w:rsidR="00E63C0B" w:rsidRPr="001E1E83" w:rsidRDefault="00E63C0B" w:rsidP="00517837">
            <w:pPr>
              <w:jc w:val="center"/>
              <w:rPr>
                <w:rFonts w:ascii="Times New Roman" w:hAnsi="Times New Roman" w:cs="Times New Roman"/>
              </w:rPr>
            </w:pPr>
            <w:r w:rsidRPr="001E1E83">
              <w:rPr>
                <w:rFonts w:ascii="Times New Roman" w:eastAsia="Times New Roman" w:hAnsi="Times New Roman" w:cs="Times New Roman"/>
                <w:kern w:val="0"/>
                <w:lang w:val="ru-RU" w:eastAsia="ru-RU"/>
                <w14:ligatures w14:val="none"/>
              </w:rPr>
              <w:t>№</w:t>
            </w:r>
          </w:p>
        </w:tc>
        <w:tc>
          <w:tcPr>
            <w:tcW w:w="1640" w:type="dxa"/>
            <w:tcBorders>
              <w:top w:val="single" w:sz="4" w:space="0" w:color="000000"/>
              <w:left w:val="single" w:sz="4" w:space="0" w:color="000000"/>
              <w:bottom w:val="single" w:sz="4" w:space="0" w:color="000000"/>
              <w:right w:val="single" w:sz="4" w:space="0" w:color="000000"/>
            </w:tcBorders>
            <w:vAlign w:val="center"/>
            <w:hideMark/>
          </w:tcPr>
          <w:p w14:paraId="63555AC1" w14:textId="77777777" w:rsidR="00E63C0B" w:rsidRPr="001E1E83" w:rsidRDefault="00E63C0B" w:rsidP="00517837">
            <w:pPr>
              <w:jc w:val="center"/>
              <w:rPr>
                <w:rFonts w:ascii="Times New Roman" w:hAnsi="Times New Roman" w:cs="Times New Roman"/>
              </w:rPr>
            </w:pPr>
            <w:r w:rsidRPr="001E1E83">
              <w:rPr>
                <w:rFonts w:ascii="Times New Roman" w:eastAsia="Times New Roman" w:hAnsi="Times New Roman" w:cs="Times New Roman"/>
                <w:kern w:val="0"/>
                <w:lang w:val="ru-RU" w:eastAsia="ru-RU"/>
                <w14:ligatures w14:val="none"/>
              </w:rPr>
              <w:t>Full Name</w:t>
            </w:r>
          </w:p>
        </w:tc>
        <w:tc>
          <w:tcPr>
            <w:tcW w:w="1945" w:type="dxa"/>
            <w:tcBorders>
              <w:top w:val="single" w:sz="4" w:space="0" w:color="000000"/>
              <w:left w:val="single" w:sz="4" w:space="0" w:color="000000"/>
              <w:bottom w:val="single" w:sz="4" w:space="0" w:color="000000"/>
              <w:right w:val="single" w:sz="4" w:space="0" w:color="000000"/>
            </w:tcBorders>
            <w:vAlign w:val="center"/>
            <w:hideMark/>
          </w:tcPr>
          <w:p w14:paraId="5C8797F2" w14:textId="77777777" w:rsidR="00E63C0B" w:rsidRPr="001E1E83" w:rsidRDefault="00E63C0B" w:rsidP="00517837">
            <w:pPr>
              <w:jc w:val="center"/>
              <w:rPr>
                <w:rFonts w:ascii="Times New Roman" w:hAnsi="Times New Roman" w:cs="Times New Roman"/>
              </w:rPr>
            </w:pPr>
            <w:r w:rsidRPr="001E1E83">
              <w:rPr>
                <w:rFonts w:ascii="Times New Roman" w:eastAsia="Times New Roman" w:hAnsi="Times New Roman" w:cs="Times New Roman"/>
                <w:kern w:val="0"/>
                <w:lang w:val="ru-RU" w:eastAsia="ru-RU"/>
                <w14:ligatures w14:val="none"/>
              </w:rPr>
              <w:t>Position or Profession</w:t>
            </w:r>
          </w:p>
        </w:tc>
        <w:tc>
          <w:tcPr>
            <w:tcW w:w="1532" w:type="dxa"/>
            <w:tcBorders>
              <w:top w:val="single" w:sz="4" w:space="0" w:color="000000"/>
              <w:left w:val="single" w:sz="4" w:space="0" w:color="000000"/>
              <w:bottom w:val="single" w:sz="4" w:space="0" w:color="000000"/>
              <w:right w:val="single" w:sz="4" w:space="0" w:color="000000"/>
            </w:tcBorders>
            <w:vAlign w:val="center"/>
            <w:hideMark/>
          </w:tcPr>
          <w:p w14:paraId="58DD0617" w14:textId="77777777" w:rsidR="00E63C0B" w:rsidRPr="001E1E83" w:rsidRDefault="00E63C0B" w:rsidP="00517837">
            <w:pPr>
              <w:jc w:val="center"/>
              <w:rPr>
                <w:rFonts w:ascii="Times New Roman" w:hAnsi="Times New Roman" w:cs="Times New Roman"/>
              </w:rPr>
            </w:pPr>
            <w:r w:rsidRPr="001E1E83">
              <w:rPr>
                <w:rFonts w:ascii="Times New Roman" w:eastAsia="Times New Roman" w:hAnsi="Times New Roman" w:cs="Times New Roman"/>
                <w:kern w:val="0"/>
                <w:lang w:val="ru-RU" w:eastAsia="ru-RU"/>
                <w14:ligatures w14:val="none"/>
              </w:rPr>
              <w:t>Education</w:t>
            </w:r>
          </w:p>
        </w:tc>
        <w:tc>
          <w:tcPr>
            <w:tcW w:w="2283" w:type="dxa"/>
            <w:tcBorders>
              <w:top w:val="single" w:sz="4" w:space="0" w:color="000000"/>
              <w:left w:val="single" w:sz="4" w:space="0" w:color="000000"/>
              <w:bottom w:val="single" w:sz="4" w:space="0" w:color="000000"/>
              <w:right w:val="single" w:sz="4" w:space="0" w:color="000000"/>
            </w:tcBorders>
            <w:vAlign w:val="center"/>
            <w:hideMark/>
          </w:tcPr>
          <w:p w14:paraId="323F7EC4" w14:textId="77777777" w:rsidR="00E63C0B" w:rsidRPr="001E1E83" w:rsidRDefault="00E63C0B" w:rsidP="00517837">
            <w:pPr>
              <w:jc w:val="center"/>
              <w:rPr>
                <w:rFonts w:ascii="Times New Roman" w:hAnsi="Times New Roman" w:cs="Times New Roman"/>
              </w:rPr>
            </w:pPr>
            <w:r w:rsidRPr="001E1E83">
              <w:rPr>
                <w:rFonts w:ascii="Times New Roman" w:eastAsia="Times New Roman" w:hAnsi="Times New Roman" w:cs="Times New Roman"/>
                <w:kern w:val="0"/>
                <w:lang w:eastAsia="ru-RU"/>
                <w14:ligatures w14:val="none"/>
              </w:rPr>
              <w:t>Specialization and Work Experience in the Specialty</w:t>
            </w:r>
          </w:p>
        </w:tc>
        <w:tc>
          <w:tcPr>
            <w:tcW w:w="1619" w:type="dxa"/>
            <w:tcBorders>
              <w:top w:val="single" w:sz="4" w:space="0" w:color="000000"/>
              <w:left w:val="single" w:sz="4" w:space="0" w:color="000000"/>
              <w:bottom w:val="single" w:sz="4" w:space="0" w:color="000000"/>
              <w:right w:val="single" w:sz="4" w:space="0" w:color="000000"/>
            </w:tcBorders>
            <w:vAlign w:val="center"/>
            <w:hideMark/>
          </w:tcPr>
          <w:p w14:paraId="48EEF9F2" w14:textId="77777777" w:rsidR="00E63C0B" w:rsidRPr="001E1E83" w:rsidRDefault="00E63C0B" w:rsidP="00517837">
            <w:pPr>
              <w:jc w:val="center"/>
              <w:rPr>
                <w:rFonts w:ascii="Times New Roman" w:hAnsi="Times New Roman" w:cs="Times New Roman"/>
              </w:rPr>
            </w:pPr>
            <w:r w:rsidRPr="001E1E83">
              <w:rPr>
                <w:rFonts w:ascii="Times New Roman" w:eastAsia="Times New Roman" w:hAnsi="Times New Roman" w:cs="Times New Roman"/>
                <w:kern w:val="0"/>
                <w:lang w:eastAsia="ru-RU"/>
                <w14:ligatures w14:val="none"/>
              </w:rPr>
              <w:t xml:space="preserve">Availability of Diplomas </w:t>
            </w:r>
            <w:r w:rsidRPr="001E1E83">
              <w:rPr>
                <w:rFonts w:ascii="Times New Roman" w:eastAsia="Times New Roman" w:hAnsi="Times New Roman" w:cs="Times New Roman"/>
                <w:kern w:val="0"/>
                <w:lang w:eastAsia="ru-RU"/>
                <w14:ligatures w14:val="none"/>
              </w:rPr>
              <w:lastRenderedPageBreak/>
              <w:t>and Certificates</w:t>
            </w:r>
          </w:p>
        </w:tc>
      </w:tr>
      <w:tr w:rsidR="00E63C0B" w:rsidRPr="00786C3B" w14:paraId="7CD84F42" w14:textId="77777777" w:rsidTr="00517837">
        <w:tc>
          <w:tcPr>
            <w:tcW w:w="660" w:type="dxa"/>
            <w:tcBorders>
              <w:top w:val="single" w:sz="4" w:space="0" w:color="000000"/>
              <w:left w:val="single" w:sz="4" w:space="0" w:color="000000"/>
              <w:bottom w:val="single" w:sz="4" w:space="0" w:color="000000"/>
              <w:right w:val="single" w:sz="4" w:space="0" w:color="000000"/>
            </w:tcBorders>
          </w:tcPr>
          <w:p w14:paraId="4146CAF2" w14:textId="77777777" w:rsidR="00E63C0B" w:rsidRPr="00786C3B" w:rsidRDefault="00E63C0B" w:rsidP="00517837">
            <w:pPr>
              <w:jc w:val="both"/>
              <w:rPr>
                <w:rFonts w:ascii="Times New Roman" w:hAnsi="Times New Roman" w:cs="Times New Roman"/>
              </w:rPr>
            </w:pPr>
          </w:p>
        </w:tc>
        <w:tc>
          <w:tcPr>
            <w:tcW w:w="1640" w:type="dxa"/>
            <w:tcBorders>
              <w:top w:val="single" w:sz="4" w:space="0" w:color="000000"/>
              <w:left w:val="single" w:sz="4" w:space="0" w:color="000000"/>
              <w:bottom w:val="single" w:sz="4" w:space="0" w:color="000000"/>
              <w:right w:val="single" w:sz="4" w:space="0" w:color="000000"/>
            </w:tcBorders>
          </w:tcPr>
          <w:p w14:paraId="53E48107" w14:textId="77777777" w:rsidR="00E63C0B" w:rsidRPr="00786C3B" w:rsidRDefault="00E63C0B" w:rsidP="00517837">
            <w:pPr>
              <w:jc w:val="both"/>
              <w:rPr>
                <w:rFonts w:ascii="Times New Roman" w:hAnsi="Times New Roman" w:cs="Times New Roman"/>
              </w:rPr>
            </w:pPr>
          </w:p>
        </w:tc>
        <w:tc>
          <w:tcPr>
            <w:tcW w:w="1945" w:type="dxa"/>
            <w:tcBorders>
              <w:top w:val="single" w:sz="4" w:space="0" w:color="000000"/>
              <w:left w:val="single" w:sz="4" w:space="0" w:color="000000"/>
              <w:bottom w:val="single" w:sz="4" w:space="0" w:color="000000"/>
              <w:right w:val="single" w:sz="4" w:space="0" w:color="000000"/>
            </w:tcBorders>
          </w:tcPr>
          <w:p w14:paraId="0036BE97" w14:textId="77777777" w:rsidR="00E63C0B" w:rsidRPr="00786C3B" w:rsidRDefault="00E63C0B" w:rsidP="00517837">
            <w:pPr>
              <w:jc w:val="both"/>
              <w:rPr>
                <w:rFonts w:ascii="Times New Roman" w:hAnsi="Times New Roman" w:cs="Times New Roman"/>
              </w:rPr>
            </w:pPr>
          </w:p>
        </w:tc>
        <w:tc>
          <w:tcPr>
            <w:tcW w:w="1532" w:type="dxa"/>
            <w:tcBorders>
              <w:top w:val="single" w:sz="4" w:space="0" w:color="000000"/>
              <w:left w:val="single" w:sz="4" w:space="0" w:color="000000"/>
              <w:bottom w:val="single" w:sz="4" w:space="0" w:color="000000"/>
              <w:right w:val="single" w:sz="4" w:space="0" w:color="000000"/>
            </w:tcBorders>
          </w:tcPr>
          <w:p w14:paraId="4F3A608D" w14:textId="77777777" w:rsidR="00E63C0B" w:rsidRPr="00786C3B" w:rsidRDefault="00E63C0B" w:rsidP="00517837">
            <w:pPr>
              <w:jc w:val="both"/>
              <w:rPr>
                <w:rFonts w:ascii="Times New Roman" w:hAnsi="Times New Roman" w:cs="Times New Roman"/>
              </w:rPr>
            </w:pPr>
          </w:p>
        </w:tc>
        <w:tc>
          <w:tcPr>
            <w:tcW w:w="2283" w:type="dxa"/>
            <w:tcBorders>
              <w:top w:val="single" w:sz="4" w:space="0" w:color="000000"/>
              <w:left w:val="single" w:sz="4" w:space="0" w:color="000000"/>
              <w:bottom w:val="single" w:sz="4" w:space="0" w:color="000000"/>
              <w:right w:val="single" w:sz="4" w:space="0" w:color="000000"/>
            </w:tcBorders>
          </w:tcPr>
          <w:p w14:paraId="0D96D5D2" w14:textId="77777777" w:rsidR="00E63C0B" w:rsidRPr="00786C3B" w:rsidRDefault="00E63C0B" w:rsidP="00517837">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6E959DEC" w14:textId="77777777" w:rsidR="00E63C0B" w:rsidRPr="00786C3B" w:rsidRDefault="00E63C0B" w:rsidP="00517837">
            <w:pPr>
              <w:jc w:val="both"/>
              <w:rPr>
                <w:rFonts w:ascii="Times New Roman" w:hAnsi="Times New Roman" w:cs="Times New Roman"/>
              </w:rPr>
            </w:pPr>
          </w:p>
        </w:tc>
      </w:tr>
    </w:tbl>
    <w:p w14:paraId="11657FCE" w14:textId="77777777" w:rsidR="00E63C0B" w:rsidRPr="00786C3B" w:rsidRDefault="00E63C0B" w:rsidP="00E63C0B">
      <w:pPr>
        <w:jc w:val="both"/>
        <w:rPr>
          <w:rFonts w:ascii="Times New Roman" w:hAnsi="Times New Roman" w:cs="Times New Roman"/>
        </w:rPr>
      </w:pPr>
    </w:p>
    <w:p w14:paraId="7DE4B9CE" w14:textId="77777777" w:rsidR="00E63C0B" w:rsidRPr="00D062D6" w:rsidRDefault="00E63C0B" w:rsidP="00E63C0B">
      <w:pPr>
        <w:jc w:val="both"/>
        <w:rPr>
          <w:rFonts w:ascii="Times New Roman" w:hAnsi="Times New Roman" w:cs="Times New Roman"/>
        </w:rPr>
      </w:pPr>
      <w:r w:rsidRPr="00D062D6">
        <w:rPr>
          <w:rFonts w:ascii="Times New Roman" w:hAnsi="Times New Roman" w:cs="Times New Roman"/>
        </w:rPr>
        <w:t>4. Information on the availability of material and technical resources, in accordance with the procurement documentation, required for performing the work/providing the services. Supporting documents must be attached (technical passports, lease agreements, etc.).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E63C0B" w:rsidRPr="00260EB0" w14:paraId="7BE7F81D" w14:textId="77777777" w:rsidTr="00517837">
        <w:tc>
          <w:tcPr>
            <w:tcW w:w="578" w:type="dxa"/>
            <w:tcBorders>
              <w:top w:val="single" w:sz="4" w:space="0" w:color="000000"/>
              <w:left w:val="single" w:sz="4" w:space="0" w:color="000000"/>
              <w:bottom w:val="single" w:sz="4" w:space="0" w:color="000000"/>
              <w:right w:val="single" w:sz="4" w:space="0" w:color="000000"/>
            </w:tcBorders>
            <w:hideMark/>
          </w:tcPr>
          <w:p w14:paraId="4AB907F9" w14:textId="77777777" w:rsidR="00E63C0B" w:rsidRPr="00260EB0" w:rsidRDefault="00E63C0B" w:rsidP="00517837">
            <w:pPr>
              <w:jc w:val="both"/>
              <w:rPr>
                <w:rFonts w:ascii="Times New Roman" w:hAnsi="Times New Roman" w:cs="Times New Roman"/>
                <w:sz w:val="22"/>
                <w:szCs w:val="22"/>
              </w:rPr>
            </w:pPr>
            <w:r w:rsidRPr="00260EB0">
              <w:rPr>
                <w:rFonts w:ascii="Times New Roman" w:hAnsi="Times New Roman" w:cs="Times New Roman"/>
                <w:sz w:val="22"/>
                <w:szCs w:val="22"/>
              </w:rPr>
              <w:t>№</w:t>
            </w:r>
          </w:p>
        </w:tc>
        <w:tc>
          <w:tcPr>
            <w:tcW w:w="2439" w:type="dxa"/>
            <w:tcBorders>
              <w:top w:val="single" w:sz="4" w:space="0" w:color="000000"/>
              <w:left w:val="single" w:sz="4" w:space="0" w:color="000000"/>
              <w:bottom w:val="single" w:sz="4" w:space="0" w:color="000000"/>
              <w:right w:val="single" w:sz="4" w:space="0" w:color="000000"/>
            </w:tcBorders>
            <w:hideMark/>
          </w:tcPr>
          <w:p w14:paraId="3773CA47" w14:textId="77777777" w:rsidR="00E63C0B" w:rsidRPr="00260EB0" w:rsidRDefault="00E63C0B" w:rsidP="00517837">
            <w:pPr>
              <w:jc w:val="both"/>
              <w:rPr>
                <w:rFonts w:ascii="Times New Roman" w:hAnsi="Times New Roman" w:cs="Times New Roman"/>
                <w:sz w:val="22"/>
                <w:szCs w:val="22"/>
              </w:rPr>
            </w:pPr>
            <w:r w:rsidRPr="00260EB0">
              <w:rPr>
                <w:rFonts w:ascii="Times New Roman" w:hAnsi="Times New Roman" w:cs="Times New Roman"/>
                <w:sz w:val="22"/>
                <w:szCs w:val="22"/>
              </w:rPr>
              <w:t>Type of Asset (equipment, land plot, real estate, vehicle, etc.)</w:t>
            </w:r>
          </w:p>
          <w:p w14:paraId="7023D211" w14:textId="77777777" w:rsidR="00E63C0B" w:rsidRPr="00260EB0" w:rsidRDefault="00E63C0B" w:rsidP="00517837">
            <w:pPr>
              <w:jc w:val="both"/>
              <w:rPr>
                <w:rFonts w:ascii="Times New Roman" w:hAnsi="Times New Roman" w:cs="Times New Roman"/>
                <w:sz w:val="22"/>
                <w:szCs w:val="22"/>
              </w:rPr>
            </w:pPr>
          </w:p>
        </w:tc>
        <w:tc>
          <w:tcPr>
            <w:tcW w:w="1457" w:type="dxa"/>
            <w:tcBorders>
              <w:top w:val="single" w:sz="4" w:space="0" w:color="000000"/>
              <w:left w:val="single" w:sz="4" w:space="0" w:color="000000"/>
              <w:bottom w:val="single" w:sz="4" w:space="0" w:color="000000"/>
              <w:right w:val="single" w:sz="4" w:space="0" w:color="000000"/>
            </w:tcBorders>
            <w:hideMark/>
          </w:tcPr>
          <w:p w14:paraId="293ED2EF" w14:textId="77777777" w:rsidR="00E63C0B" w:rsidRPr="00260EB0" w:rsidRDefault="00E63C0B" w:rsidP="00517837">
            <w:pPr>
              <w:jc w:val="both"/>
              <w:rPr>
                <w:rFonts w:ascii="Times New Roman" w:hAnsi="Times New Roman" w:cs="Times New Roman"/>
                <w:sz w:val="22"/>
                <w:szCs w:val="22"/>
                <w:lang w:val="ky-KG"/>
              </w:rPr>
            </w:pPr>
            <w:r w:rsidRPr="00DA520C">
              <w:rPr>
                <w:rFonts w:ascii="Times New Roman" w:hAnsi="Times New Roman" w:cs="Times New Roman"/>
                <w:sz w:val="22"/>
                <w:szCs w:val="22"/>
              </w:rPr>
              <w:t>Quantity, Volume, Size / Unit of Measurement</w:t>
            </w:r>
          </w:p>
        </w:tc>
        <w:tc>
          <w:tcPr>
            <w:tcW w:w="1446" w:type="dxa"/>
            <w:tcBorders>
              <w:top w:val="single" w:sz="4" w:space="0" w:color="000000"/>
              <w:left w:val="single" w:sz="4" w:space="0" w:color="000000"/>
              <w:bottom w:val="single" w:sz="4" w:space="0" w:color="000000"/>
              <w:right w:val="single" w:sz="4" w:space="0" w:color="000000"/>
            </w:tcBorders>
            <w:hideMark/>
          </w:tcPr>
          <w:p w14:paraId="6A2EDEEF" w14:textId="77777777" w:rsidR="00E63C0B" w:rsidRPr="00260EB0" w:rsidRDefault="00E63C0B" w:rsidP="00517837">
            <w:pPr>
              <w:jc w:val="both"/>
              <w:rPr>
                <w:rFonts w:ascii="Times New Roman" w:hAnsi="Times New Roman" w:cs="Times New Roman"/>
                <w:sz w:val="22"/>
                <w:szCs w:val="22"/>
                <w:lang w:val="ky-KG"/>
              </w:rPr>
            </w:pPr>
            <w:r w:rsidRPr="00DA520C">
              <w:rPr>
                <w:rFonts w:ascii="Times New Roman" w:hAnsi="Times New Roman" w:cs="Times New Roman"/>
                <w:sz w:val="22"/>
                <w:szCs w:val="22"/>
              </w:rPr>
              <w:t>Location</w:t>
            </w:r>
          </w:p>
        </w:tc>
        <w:tc>
          <w:tcPr>
            <w:tcW w:w="2410" w:type="dxa"/>
            <w:tcBorders>
              <w:top w:val="single" w:sz="4" w:space="0" w:color="000000"/>
              <w:left w:val="single" w:sz="4" w:space="0" w:color="000000"/>
              <w:bottom w:val="single" w:sz="4" w:space="0" w:color="000000"/>
              <w:right w:val="single" w:sz="4" w:space="0" w:color="000000"/>
            </w:tcBorders>
            <w:hideMark/>
          </w:tcPr>
          <w:p w14:paraId="232B54F0" w14:textId="77777777" w:rsidR="00E63C0B" w:rsidRPr="00260EB0" w:rsidRDefault="00E63C0B" w:rsidP="00517837">
            <w:pPr>
              <w:jc w:val="both"/>
              <w:rPr>
                <w:rFonts w:ascii="Times New Roman" w:hAnsi="Times New Roman" w:cs="Times New Roman"/>
                <w:sz w:val="22"/>
                <w:szCs w:val="22"/>
                <w:lang w:val="ky-KG"/>
              </w:rPr>
            </w:pPr>
            <w:r w:rsidRPr="00DA520C">
              <w:rPr>
                <w:rFonts w:ascii="Times New Roman" w:hAnsi="Times New Roman" w:cs="Times New Roman"/>
                <w:sz w:val="22"/>
                <w:szCs w:val="22"/>
              </w:rPr>
              <w:t>Ownership Right or Other Right of Use (document details)</w:t>
            </w:r>
          </w:p>
        </w:tc>
        <w:tc>
          <w:tcPr>
            <w:tcW w:w="1384" w:type="dxa"/>
            <w:tcBorders>
              <w:top w:val="single" w:sz="4" w:space="0" w:color="000000"/>
              <w:left w:val="single" w:sz="4" w:space="0" w:color="000000"/>
              <w:bottom w:val="single" w:sz="4" w:space="0" w:color="000000"/>
              <w:right w:val="single" w:sz="4" w:space="0" w:color="000000"/>
            </w:tcBorders>
            <w:hideMark/>
          </w:tcPr>
          <w:p w14:paraId="5066340F" w14:textId="77777777" w:rsidR="00E63C0B" w:rsidRPr="00260EB0" w:rsidRDefault="00E63C0B" w:rsidP="00517837">
            <w:pPr>
              <w:jc w:val="both"/>
              <w:rPr>
                <w:rFonts w:ascii="Times New Roman" w:hAnsi="Times New Roman" w:cs="Times New Roman"/>
                <w:sz w:val="22"/>
                <w:szCs w:val="22"/>
                <w:lang w:val="ky-KG"/>
              </w:rPr>
            </w:pPr>
            <w:r w:rsidRPr="00EB63CE">
              <w:rPr>
                <w:rFonts w:ascii="Times New Roman" w:hAnsi="Times New Roman" w:cs="Times New Roman"/>
                <w:sz w:val="22"/>
                <w:szCs w:val="22"/>
              </w:rPr>
              <w:t>Year of Manufacture and Other Characteristics</w:t>
            </w:r>
          </w:p>
        </w:tc>
      </w:tr>
      <w:tr w:rsidR="00E63C0B" w:rsidRPr="00260EB0" w14:paraId="274E88B1" w14:textId="77777777" w:rsidTr="00517837">
        <w:tc>
          <w:tcPr>
            <w:tcW w:w="578" w:type="dxa"/>
            <w:tcBorders>
              <w:top w:val="single" w:sz="4" w:space="0" w:color="000000"/>
              <w:left w:val="single" w:sz="4" w:space="0" w:color="000000"/>
              <w:bottom w:val="single" w:sz="4" w:space="0" w:color="000000"/>
              <w:right w:val="single" w:sz="4" w:space="0" w:color="000000"/>
            </w:tcBorders>
          </w:tcPr>
          <w:p w14:paraId="0D267A7B" w14:textId="77777777" w:rsidR="00E63C0B" w:rsidRPr="00260EB0" w:rsidRDefault="00E63C0B" w:rsidP="00517837">
            <w:pPr>
              <w:jc w:val="both"/>
              <w:rPr>
                <w:rFonts w:ascii="Times New Roman" w:hAnsi="Times New Roman" w:cs="Times New Roman"/>
                <w:sz w:val="22"/>
                <w:szCs w:val="22"/>
              </w:rPr>
            </w:pPr>
          </w:p>
        </w:tc>
        <w:tc>
          <w:tcPr>
            <w:tcW w:w="2439" w:type="dxa"/>
            <w:tcBorders>
              <w:top w:val="single" w:sz="4" w:space="0" w:color="000000"/>
              <w:left w:val="single" w:sz="4" w:space="0" w:color="000000"/>
              <w:bottom w:val="single" w:sz="4" w:space="0" w:color="000000"/>
              <w:right w:val="single" w:sz="4" w:space="0" w:color="000000"/>
            </w:tcBorders>
          </w:tcPr>
          <w:p w14:paraId="18358399" w14:textId="77777777" w:rsidR="00E63C0B" w:rsidRPr="00260EB0" w:rsidRDefault="00E63C0B" w:rsidP="00517837">
            <w:pPr>
              <w:jc w:val="both"/>
              <w:rPr>
                <w:rFonts w:ascii="Times New Roman" w:hAnsi="Times New Roman" w:cs="Times New Roman"/>
                <w:sz w:val="22"/>
                <w:szCs w:val="22"/>
              </w:rPr>
            </w:pPr>
          </w:p>
        </w:tc>
        <w:tc>
          <w:tcPr>
            <w:tcW w:w="1457" w:type="dxa"/>
            <w:tcBorders>
              <w:top w:val="single" w:sz="4" w:space="0" w:color="000000"/>
              <w:left w:val="single" w:sz="4" w:space="0" w:color="000000"/>
              <w:bottom w:val="single" w:sz="4" w:space="0" w:color="000000"/>
              <w:right w:val="single" w:sz="4" w:space="0" w:color="000000"/>
            </w:tcBorders>
          </w:tcPr>
          <w:p w14:paraId="58063FED" w14:textId="77777777" w:rsidR="00E63C0B" w:rsidRPr="00260EB0" w:rsidRDefault="00E63C0B" w:rsidP="00517837">
            <w:pPr>
              <w:jc w:val="both"/>
              <w:rPr>
                <w:rFonts w:ascii="Times New Roman" w:hAnsi="Times New Roman" w:cs="Times New Roman"/>
                <w:sz w:val="22"/>
                <w:szCs w:val="22"/>
              </w:rPr>
            </w:pPr>
          </w:p>
        </w:tc>
        <w:tc>
          <w:tcPr>
            <w:tcW w:w="1446" w:type="dxa"/>
            <w:tcBorders>
              <w:top w:val="single" w:sz="4" w:space="0" w:color="000000"/>
              <w:left w:val="single" w:sz="4" w:space="0" w:color="000000"/>
              <w:bottom w:val="single" w:sz="4" w:space="0" w:color="000000"/>
              <w:right w:val="single" w:sz="4" w:space="0" w:color="000000"/>
            </w:tcBorders>
          </w:tcPr>
          <w:p w14:paraId="02CF3B8C" w14:textId="77777777" w:rsidR="00E63C0B" w:rsidRPr="00260EB0" w:rsidRDefault="00E63C0B" w:rsidP="00517837">
            <w:pPr>
              <w:jc w:val="both"/>
              <w:rPr>
                <w:rFonts w:ascii="Times New Roman" w:hAnsi="Times New Roman" w:cs="Times New Roman"/>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632C122B" w14:textId="77777777" w:rsidR="00E63C0B" w:rsidRPr="00260EB0" w:rsidRDefault="00E63C0B" w:rsidP="00517837">
            <w:pPr>
              <w:jc w:val="both"/>
              <w:rPr>
                <w:rFonts w:ascii="Times New Roman" w:hAnsi="Times New Roman" w:cs="Times New Roman"/>
                <w:sz w:val="22"/>
                <w:szCs w:val="22"/>
              </w:rPr>
            </w:pPr>
          </w:p>
        </w:tc>
        <w:tc>
          <w:tcPr>
            <w:tcW w:w="1384" w:type="dxa"/>
            <w:tcBorders>
              <w:top w:val="single" w:sz="4" w:space="0" w:color="000000"/>
              <w:left w:val="single" w:sz="4" w:space="0" w:color="000000"/>
              <w:bottom w:val="single" w:sz="4" w:space="0" w:color="000000"/>
              <w:right w:val="single" w:sz="4" w:space="0" w:color="000000"/>
            </w:tcBorders>
          </w:tcPr>
          <w:p w14:paraId="2CC1F130" w14:textId="77777777" w:rsidR="00E63C0B" w:rsidRPr="00260EB0" w:rsidRDefault="00E63C0B" w:rsidP="00517837">
            <w:pPr>
              <w:jc w:val="both"/>
              <w:rPr>
                <w:rFonts w:ascii="Times New Roman" w:hAnsi="Times New Roman" w:cs="Times New Roman"/>
                <w:sz w:val="22"/>
                <w:szCs w:val="22"/>
              </w:rPr>
            </w:pPr>
          </w:p>
        </w:tc>
      </w:tr>
    </w:tbl>
    <w:p w14:paraId="0ADEC85E" w14:textId="77777777" w:rsidR="00E63C0B" w:rsidRPr="006B318B" w:rsidRDefault="00E63C0B" w:rsidP="00E63C0B">
      <w:pPr>
        <w:jc w:val="both"/>
        <w:rPr>
          <w:rFonts w:ascii="Times New Roman" w:hAnsi="Times New Roman" w:cs="Times New Roman"/>
        </w:rPr>
      </w:pPr>
      <w:r w:rsidRPr="006B318B">
        <w:rPr>
          <w:rFonts w:ascii="Times New Roman" w:hAnsi="Times New Roman" w:cs="Times New Roman"/>
        </w:rPr>
        <w:t>5. Information on the supplier’s financial performance for the period __________________ (indicate the period required by the procurement documentation). Attach certified copies of balance sheets, statements of financial performance, cash flow statements, profit and loss statements, or a unified tax declaration.</w:t>
      </w:r>
    </w:p>
    <w:p w14:paraId="1FB97E5D" w14:textId="77777777" w:rsidR="00E63C0B" w:rsidRPr="00D225B8" w:rsidRDefault="00E63C0B" w:rsidP="00E63C0B">
      <w:pPr>
        <w:jc w:val="both"/>
        <w:rPr>
          <w:rFonts w:ascii="Times New Roman" w:hAnsi="Times New Roman" w:cs="Times New Roman"/>
        </w:rPr>
      </w:pPr>
      <w:r w:rsidRPr="00D225B8">
        <w:rPr>
          <w:rFonts w:ascii="Times New Roman" w:hAnsi="Times New Roman" w:cs="Times New Roman"/>
        </w:rPr>
        <w:t>6. Presence or absence of tax arrears and mandatory payments to the Social Fund of the Kyrgyz Republic (if applicable).</w:t>
      </w:r>
    </w:p>
    <w:p w14:paraId="2A3182D0" w14:textId="77777777" w:rsidR="00E63C0B" w:rsidRPr="009D0DE7" w:rsidRDefault="00E63C0B" w:rsidP="00E63C0B">
      <w:pPr>
        <w:jc w:val="both"/>
        <w:rPr>
          <w:rFonts w:ascii="Times New Roman" w:hAnsi="Times New Roman" w:cs="Times New Roman"/>
          <w:lang w:val="ky-KG"/>
        </w:rPr>
      </w:pPr>
    </w:p>
    <w:p w14:paraId="487434E9" w14:textId="77777777" w:rsidR="00E63C0B" w:rsidRPr="00050E7E" w:rsidRDefault="00E63C0B" w:rsidP="00E63C0B">
      <w:pPr>
        <w:spacing w:before="100" w:beforeAutospacing="1" w:after="100" w:afterAutospacing="1" w:line="240" w:lineRule="auto"/>
        <w:rPr>
          <w:rFonts w:ascii="Times New Roman" w:eastAsia="Times New Roman" w:hAnsi="Times New Roman" w:cs="Times New Roman"/>
          <w:kern w:val="0"/>
          <w:lang w:eastAsia="ru-RU"/>
          <w14:ligatures w14:val="none"/>
        </w:rPr>
      </w:pPr>
      <w:r w:rsidRPr="00050E7E">
        <w:rPr>
          <w:rFonts w:ascii="Times New Roman" w:eastAsia="Times New Roman" w:hAnsi="Times New Roman" w:cs="Times New Roman"/>
          <w:kern w:val="0"/>
          <w:lang w:eastAsia="ru-RU"/>
          <w14:ligatures w14:val="none"/>
        </w:rPr>
        <w:t>Supplier __________________ (signature) / _______________________ (Full Name, Position)</w:t>
      </w:r>
    </w:p>
    <w:p w14:paraId="58C6159E" w14:textId="77777777" w:rsidR="00A546A8" w:rsidRPr="00E63C0B" w:rsidRDefault="00A546A8" w:rsidP="00E006AB">
      <w:pPr>
        <w:pStyle w:val="120"/>
        <w:shd w:val="clear" w:color="auto" w:fill="auto"/>
        <w:spacing w:before="0" w:line="220" w:lineRule="exact"/>
        <w:rPr>
          <w:sz w:val="22"/>
          <w:szCs w:val="22"/>
        </w:rPr>
      </w:pPr>
    </w:p>
    <w:p w14:paraId="65BC463B" w14:textId="75470F3C" w:rsidR="00FA61C9" w:rsidRPr="00E63C0B" w:rsidRDefault="00FA61C9" w:rsidP="00E006AB">
      <w:pPr>
        <w:spacing w:after="0"/>
        <w:rPr>
          <w:rFonts w:ascii="Times New Roman" w:hAnsi="Times New Roman" w:cs="Times New Roman"/>
          <w:sz w:val="22"/>
          <w:szCs w:val="22"/>
        </w:rPr>
      </w:pPr>
      <w:r w:rsidRPr="00E63C0B">
        <w:rPr>
          <w:rFonts w:ascii="Times New Roman" w:hAnsi="Times New Roman" w:cs="Times New Roman"/>
          <w:sz w:val="22"/>
          <w:szCs w:val="22"/>
        </w:rPr>
        <w:br w:type="page"/>
      </w:r>
    </w:p>
    <w:p w14:paraId="7F285675" w14:textId="04AD8BA1" w:rsidR="000B320F" w:rsidRPr="0002189B" w:rsidRDefault="000B320F" w:rsidP="000B320F">
      <w:pPr>
        <w:jc w:val="right"/>
        <w:rPr>
          <w:rFonts w:ascii="Times New Roman" w:hAnsi="Times New Roman" w:cs="Times New Roman"/>
          <w:b/>
          <w:bCs/>
        </w:rPr>
      </w:pPr>
      <w:r w:rsidRPr="0002189B">
        <w:rPr>
          <w:rFonts w:ascii="Times New Roman" w:eastAsia="Times New Roman" w:hAnsi="Times New Roman" w:cs="Times New Roman"/>
          <w:b/>
          <w:bCs/>
          <w:kern w:val="0"/>
          <w:lang w:eastAsia="ru-RU"/>
          <w14:ligatures w14:val="none"/>
        </w:rPr>
        <w:lastRenderedPageBreak/>
        <w:t xml:space="preserve">Appendix </w:t>
      </w:r>
      <w:r w:rsidRPr="0002189B">
        <w:rPr>
          <w:rFonts w:ascii="Times New Roman" w:hAnsi="Times New Roman" w:cs="Times New Roman"/>
          <w:b/>
          <w:bCs/>
        </w:rPr>
        <w:t>6</w:t>
      </w:r>
    </w:p>
    <w:p w14:paraId="4989D578" w14:textId="77777777" w:rsidR="000B320F" w:rsidRPr="0002189B" w:rsidRDefault="000B320F" w:rsidP="000B320F">
      <w:pPr>
        <w:tabs>
          <w:tab w:val="left" w:pos="450"/>
        </w:tabs>
        <w:spacing w:after="0"/>
        <w:jc w:val="center"/>
        <w:rPr>
          <w:rFonts w:ascii="Times New Roman" w:eastAsia="Times New Roman" w:hAnsi="Times New Roman" w:cs="Times New Roman"/>
          <w:b/>
          <w:bCs/>
        </w:rPr>
      </w:pPr>
      <w:r w:rsidRPr="0002189B">
        <w:rPr>
          <w:rFonts w:ascii="Times New Roman" w:eastAsia="Times New Roman" w:hAnsi="Times New Roman" w:cs="Times New Roman"/>
          <w:b/>
          <w:bCs/>
        </w:rPr>
        <w:t>SERVICE AGREEMENT No. KGC-P/V-</w:t>
      </w:r>
    </w:p>
    <w:p w14:paraId="47CF25F3" w14:textId="77777777" w:rsidR="000B320F" w:rsidRPr="0002189B" w:rsidRDefault="000B320F" w:rsidP="000B320F">
      <w:pPr>
        <w:tabs>
          <w:tab w:val="left" w:pos="450"/>
        </w:tabs>
        <w:spacing w:after="0"/>
        <w:jc w:val="both"/>
        <w:rPr>
          <w:rFonts w:ascii="Times New Roman" w:eastAsia="Times New Roman" w:hAnsi="Times New Roman" w:cs="Times New Roman"/>
          <w:b/>
          <w:bCs/>
        </w:rPr>
      </w:pPr>
    </w:p>
    <w:p w14:paraId="70EFAE72" w14:textId="713E2E75" w:rsidR="000B320F" w:rsidRPr="0002189B" w:rsidRDefault="000B320F" w:rsidP="000B320F">
      <w:pPr>
        <w:tabs>
          <w:tab w:val="left" w:pos="450"/>
        </w:tabs>
        <w:spacing w:after="0"/>
        <w:jc w:val="both"/>
        <w:rPr>
          <w:rFonts w:ascii="Times New Roman" w:eastAsia="Times New Roman" w:hAnsi="Times New Roman" w:cs="Times New Roman"/>
          <w:b/>
          <w:bCs/>
        </w:rPr>
      </w:pPr>
      <w:r w:rsidRPr="0002189B">
        <w:rPr>
          <w:rFonts w:ascii="Times New Roman" w:eastAsia="Times New Roman" w:hAnsi="Times New Roman" w:cs="Times New Roman"/>
          <w:b/>
          <w:bCs/>
        </w:rPr>
        <w:t xml:space="preserve"> Bishkek                                                                                "____" _____________ 202</w:t>
      </w:r>
      <w:r>
        <w:rPr>
          <w:rFonts w:ascii="Times New Roman" w:eastAsia="Times New Roman" w:hAnsi="Times New Roman" w:cs="Times New Roman"/>
          <w:b/>
          <w:bCs/>
        </w:rPr>
        <w:t>6</w:t>
      </w:r>
    </w:p>
    <w:p w14:paraId="36043D15" w14:textId="77777777" w:rsidR="000B320F" w:rsidRPr="0002189B" w:rsidRDefault="000B320F" w:rsidP="000B320F">
      <w:pPr>
        <w:tabs>
          <w:tab w:val="left" w:pos="450"/>
        </w:tabs>
        <w:spacing w:after="0"/>
        <w:jc w:val="both"/>
        <w:rPr>
          <w:rFonts w:ascii="Times New Roman" w:eastAsia="Times New Roman" w:hAnsi="Times New Roman" w:cs="Times New Roman"/>
          <w:b/>
          <w:bCs/>
        </w:rPr>
      </w:pPr>
    </w:p>
    <w:p w14:paraId="5BA8173C" w14:textId="77777777" w:rsidR="000B320F" w:rsidRPr="0002189B" w:rsidRDefault="000B320F" w:rsidP="000B320F">
      <w:pPr>
        <w:tabs>
          <w:tab w:val="left" w:pos="450"/>
        </w:tabs>
        <w:spacing w:after="0"/>
        <w:jc w:val="both"/>
        <w:rPr>
          <w:rFonts w:ascii="Times New Roman" w:eastAsia="Times New Roman" w:hAnsi="Times New Roman" w:cs="Times New Roman"/>
        </w:rPr>
      </w:pPr>
      <w:r w:rsidRPr="0002189B">
        <w:rPr>
          <w:rFonts w:ascii="Times New Roman" w:eastAsia="Times New Roman" w:hAnsi="Times New Roman" w:cs="Times New Roman"/>
          <w:b/>
          <w:bCs/>
        </w:rPr>
        <w:t>Kumtor Gold Company CJSC</w:t>
      </w:r>
      <w:r w:rsidRPr="0002189B">
        <w:rPr>
          <w:rFonts w:ascii="Times New Roman" w:eastAsia="Times New Roman" w:hAnsi="Times New Roman" w:cs="Times New Roman"/>
        </w:rPr>
        <w:t>, hereinafter referred to as the "</w:t>
      </w:r>
      <w:r>
        <w:rPr>
          <w:rFonts w:ascii="Times New Roman" w:eastAsia="Times New Roman" w:hAnsi="Times New Roman" w:cs="Times New Roman"/>
        </w:rPr>
        <w:t>Client</w:t>
      </w:r>
      <w:r w:rsidRPr="0002189B">
        <w:rPr>
          <w:rFonts w:ascii="Times New Roman" w:eastAsia="Times New Roman" w:hAnsi="Times New Roman" w:cs="Times New Roman"/>
        </w:rPr>
        <w:t xml:space="preserve">," represented by Full Name, Position, acting on the basis of ____, on the one hand, and </w:t>
      </w:r>
    </w:p>
    <w:p w14:paraId="5A903302" w14:textId="77777777" w:rsidR="000B320F" w:rsidRPr="0002189B" w:rsidRDefault="000B320F" w:rsidP="000B320F">
      <w:pPr>
        <w:tabs>
          <w:tab w:val="left" w:pos="450"/>
        </w:tabs>
        <w:spacing w:after="0"/>
        <w:jc w:val="both"/>
        <w:rPr>
          <w:rFonts w:ascii="Times New Roman" w:eastAsia="Times New Roman" w:hAnsi="Times New Roman" w:cs="Times New Roman"/>
        </w:rPr>
      </w:pPr>
      <w:r w:rsidRPr="0002189B">
        <w:rPr>
          <w:rFonts w:ascii="Times New Roman" w:eastAsia="Times New Roman" w:hAnsi="Times New Roman" w:cs="Times New Roman"/>
        </w:rPr>
        <w:t>_______, full name, position, acting on the basis of _______, on the other hand, together referred to as the "Parties," each separately as a "Party," have entered into a service agreement (hereinafter referred to as the "Agreement") as follows:</w:t>
      </w:r>
    </w:p>
    <w:p w14:paraId="6901C83D" w14:textId="77777777" w:rsidR="000B320F" w:rsidRPr="0002189B" w:rsidRDefault="000B320F" w:rsidP="000B320F">
      <w:pPr>
        <w:tabs>
          <w:tab w:val="left" w:pos="450"/>
        </w:tabs>
        <w:jc w:val="both"/>
        <w:rPr>
          <w:rFonts w:ascii="Times New Roman" w:eastAsia="Times New Roman" w:hAnsi="Times New Roman" w:cs="Times New Roman"/>
        </w:rPr>
      </w:pPr>
    </w:p>
    <w:p w14:paraId="046BB750" w14:textId="77777777" w:rsidR="000B320F" w:rsidRPr="0002189B" w:rsidRDefault="000B320F" w:rsidP="000B320F">
      <w:pPr>
        <w:numPr>
          <w:ilvl w:val="0"/>
          <w:numId w:val="44"/>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02189B">
        <w:rPr>
          <w:rFonts w:ascii="Times New Roman" w:eastAsia="Times New Roman" w:hAnsi="Times New Roman" w:cs="Times New Roman"/>
          <w:color w:val="000000"/>
        </w:rPr>
        <w:t>The Agreement consists of the following parts, each of which is an integral part of the Agreement:</w:t>
      </w:r>
    </w:p>
    <w:p w14:paraId="336421CC" w14:textId="77777777" w:rsidR="000B320F" w:rsidRPr="0002189B" w:rsidRDefault="000B320F" w:rsidP="000B320F">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r w:rsidRPr="0002189B">
        <w:rPr>
          <w:rFonts w:ascii="Times New Roman" w:eastAsia="Times New Roman" w:hAnsi="Times New Roman" w:cs="Times New Roman"/>
          <w:color w:val="000000"/>
        </w:rPr>
        <w:t>a) this main agreement (hereinafter referred to as the "</w:t>
      </w:r>
      <w:r w:rsidRPr="0002189B">
        <w:rPr>
          <w:rFonts w:ascii="Times New Roman" w:eastAsia="Times New Roman" w:hAnsi="Times New Roman" w:cs="Times New Roman"/>
          <w:b/>
          <w:bCs/>
          <w:color w:val="000000"/>
        </w:rPr>
        <w:t>Main Agreement</w:t>
      </w:r>
      <w:r w:rsidRPr="0002189B">
        <w:rPr>
          <w:rFonts w:ascii="Times New Roman" w:eastAsia="Times New Roman" w:hAnsi="Times New Roman" w:cs="Times New Roman"/>
          <w:color w:val="000000"/>
        </w:rPr>
        <w:t>");</w:t>
      </w:r>
    </w:p>
    <w:p w14:paraId="23716F9E" w14:textId="77777777" w:rsidR="000B320F" w:rsidRPr="0002189B" w:rsidRDefault="000B320F" w:rsidP="000B320F">
      <w:pPr>
        <w:pBdr>
          <w:top w:val="nil"/>
          <w:left w:val="nil"/>
          <w:bottom w:val="nil"/>
          <w:right w:val="nil"/>
          <w:between w:val="nil"/>
        </w:pBdr>
        <w:tabs>
          <w:tab w:val="left" w:pos="450"/>
        </w:tabs>
        <w:jc w:val="both"/>
        <w:rPr>
          <w:rFonts w:ascii="Times New Roman" w:eastAsia="Times New Roman" w:hAnsi="Times New Roman" w:cs="Times New Roman"/>
          <w:color w:val="000000"/>
        </w:rPr>
      </w:pPr>
      <w:r w:rsidRPr="0002189B">
        <w:rPr>
          <w:rFonts w:ascii="Times New Roman" w:eastAsia="Times New Roman" w:hAnsi="Times New Roman" w:cs="Times New Roman"/>
          <w:color w:val="000000"/>
        </w:rPr>
        <w:t xml:space="preserve">b) the general terms and conditions of the Agreement, posted on the </w:t>
      </w:r>
      <w:r>
        <w:rPr>
          <w:rFonts w:ascii="Times New Roman" w:eastAsia="Times New Roman" w:hAnsi="Times New Roman" w:cs="Times New Roman"/>
          <w:color w:val="000000"/>
        </w:rPr>
        <w:t>Client</w:t>
      </w:r>
      <w:r w:rsidRPr="0002189B">
        <w:rPr>
          <w:rFonts w:ascii="Times New Roman" w:eastAsia="Times New Roman" w:hAnsi="Times New Roman" w:cs="Times New Roman"/>
          <w:color w:val="000000"/>
        </w:rPr>
        <w:t xml:space="preserve">'s website and available for review by the Parties at the following links: </w:t>
      </w:r>
      <w:hyperlink r:id="rId9">
        <w:r w:rsidRPr="0002189B">
          <w:rPr>
            <w:rFonts w:ascii="Times New Roman" w:eastAsia="Times New Roman" w:hAnsi="Times New Roman" w:cs="Times New Roman"/>
            <w:color w:val="000000"/>
            <w:u w:val="single"/>
          </w:rPr>
          <w:t>General Terms and Conditions</w:t>
        </w:r>
      </w:hyperlink>
      <w:r w:rsidRPr="0002189B">
        <w:rPr>
          <w:rFonts w:ascii="Times New Roman" w:eastAsia="Times New Roman" w:hAnsi="Times New Roman" w:cs="Times New Roman"/>
          <w:color w:val="000000"/>
        </w:rPr>
        <w:t xml:space="preserve"> and</w:t>
      </w:r>
      <w:hyperlink r:id="rId10">
        <w:r w:rsidRPr="0002189B">
          <w:rPr>
            <w:rFonts w:ascii="Times New Roman" w:eastAsia="Times New Roman" w:hAnsi="Times New Roman" w:cs="Times New Roman"/>
            <w:color w:val="000000"/>
            <w:u w:val="single"/>
          </w:rPr>
          <w:t xml:space="preserve"> https://www.kumtor.kg/wp-content/uploads/2020/11/general-terms_service_2020_nov.pdf</w:t>
        </w:r>
      </w:hyperlink>
      <w:r w:rsidRPr="0002189B">
        <w:rPr>
          <w:rFonts w:ascii="Times New Roman" w:eastAsia="Times New Roman" w:hAnsi="Times New Roman" w:cs="Times New Roman"/>
          <w:color w:val="000000"/>
        </w:rPr>
        <w:t xml:space="preserve">   (hereinafter referred to as </w:t>
      </w:r>
      <w:r w:rsidRPr="0002189B">
        <w:rPr>
          <w:rFonts w:ascii="Times New Roman" w:eastAsia="Times New Roman" w:hAnsi="Times New Roman" w:cs="Times New Roman"/>
          <w:b/>
          <w:bCs/>
          <w:color w:val="000000"/>
        </w:rPr>
        <w:t xml:space="preserve">the "General Terms and </w:t>
      </w:r>
      <w:r w:rsidRPr="0002189B">
        <w:rPr>
          <w:rFonts w:ascii="Times New Roman" w:eastAsia="Times New Roman" w:hAnsi="Times New Roman" w:cs="Times New Roman"/>
          <w:color w:val="000000"/>
        </w:rPr>
        <w:t xml:space="preserve">Conditions"); insofar as they do not contradict the Agreement. </w:t>
      </w:r>
    </w:p>
    <w:p w14:paraId="51D3D870" w14:textId="77777777" w:rsidR="000B320F" w:rsidRPr="0002189B" w:rsidRDefault="000B320F" w:rsidP="000B320F">
      <w:pPr>
        <w:tabs>
          <w:tab w:val="left" w:pos="450"/>
        </w:tabs>
        <w:spacing w:after="0"/>
        <w:jc w:val="both"/>
        <w:rPr>
          <w:rFonts w:ascii="Times New Roman" w:eastAsia="Times New Roman" w:hAnsi="Times New Roman" w:cs="Times New Roman"/>
        </w:rPr>
      </w:pPr>
      <w:r w:rsidRPr="0002189B">
        <w:rPr>
          <w:rFonts w:ascii="Times New Roman" w:eastAsia="Times New Roman" w:hAnsi="Times New Roman" w:cs="Times New Roman"/>
        </w:rPr>
        <w:t>c) technical specifications;</w:t>
      </w:r>
    </w:p>
    <w:p w14:paraId="47232AF0" w14:textId="77777777" w:rsidR="000B320F" w:rsidRPr="0002189B" w:rsidRDefault="000B320F" w:rsidP="000B320F">
      <w:pPr>
        <w:tabs>
          <w:tab w:val="left" w:pos="450"/>
        </w:tabs>
        <w:jc w:val="both"/>
        <w:rPr>
          <w:rFonts w:ascii="Times New Roman" w:eastAsia="Times New Roman" w:hAnsi="Times New Roman" w:cs="Times New Roman"/>
        </w:rPr>
      </w:pPr>
      <w:r w:rsidRPr="0002189B">
        <w:rPr>
          <w:rFonts w:ascii="Times New Roman" w:eastAsia="Times New Roman" w:hAnsi="Times New Roman" w:cs="Times New Roman"/>
        </w:rPr>
        <w:t>d) all acts of services rendered, signed by both Parties;</w:t>
      </w:r>
    </w:p>
    <w:p w14:paraId="2B330265" w14:textId="77777777" w:rsidR="000B320F" w:rsidRPr="0002189B" w:rsidRDefault="000B320F" w:rsidP="000B320F">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5EEFA1EC" w14:textId="77777777" w:rsidR="000B320F" w:rsidRPr="0002189B" w:rsidRDefault="000B320F" w:rsidP="000B320F">
      <w:pPr>
        <w:numPr>
          <w:ilvl w:val="0"/>
          <w:numId w:val="44"/>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02189B">
        <w:rPr>
          <w:rFonts w:ascii="Times New Roman" w:eastAsia="Times New Roman" w:hAnsi="Times New Roman" w:cs="Times New Roman"/>
          <w:color w:val="000000"/>
        </w:rPr>
        <w:t>In accordance with the terms of the Agreement, the Contractor undertakes to provide the following services:</w:t>
      </w:r>
      <w:r w:rsidRPr="0002189B">
        <w:rPr>
          <w:rFonts w:ascii="Times New Roman" w:eastAsia="Times New Roman" w:hAnsi="Times New Roman" w:cs="Times New Roman"/>
          <w:b/>
          <w:bCs/>
          <w:color w:val="000000"/>
        </w:rPr>
        <w:t xml:space="preserve"> ________________</w:t>
      </w:r>
      <w:r w:rsidRPr="0002189B">
        <w:rPr>
          <w:rFonts w:ascii="Times New Roman" w:eastAsia="Times New Roman" w:hAnsi="Times New Roman" w:cs="Times New Roman"/>
          <w:color w:val="000000"/>
        </w:rPr>
        <w:t xml:space="preserve">(hereinafter collectively referred to as the "Services"), and the </w:t>
      </w:r>
      <w:r>
        <w:rPr>
          <w:rFonts w:ascii="Times New Roman" w:eastAsia="Times New Roman" w:hAnsi="Times New Roman" w:cs="Times New Roman"/>
          <w:color w:val="000000"/>
        </w:rPr>
        <w:t>Client</w:t>
      </w:r>
      <w:r w:rsidRPr="0002189B">
        <w:rPr>
          <w:rFonts w:ascii="Times New Roman" w:eastAsia="Times New Roman" w:hAnsi="Times New Roman" w:cs="Times New Roman"/>
          <w:color w:val="000000"/>
        </w:rPr>
        <w:t xml:space="preserve"> undertakes to accept and pay for the Services in the manner and on the terms provided for in the Agreement. </w:t>
      </w:r>
    </w:p>
    <w:p w14:paraId="2A23D4A5" w14:textId="77777777" w:rsidR="000B320F" w:rsidRPr="0002189B" w:rsidRDefault="000B320F" w:rsidP="000B320F">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3BA185B9" w14:textId="77777777" w:rsidR="000B320F" w:rsidRPr="0002189B" w:rsidRDefault="000B320F" w:rsidP="000B320F">
      <w:pPr>
        <w:numPr>
          <w:ilvl w:val="0"/>
          <w:numId w:val="44"/>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02189B">
        <w:rPr>
          <w:rFonts w:ascii="Times New Roman" w:eastAsia="Times New Roman" w:hAnsi="Times New Roman" w:cs="Times New Roman"/>
          <w:color w:val="000000"/>
        </w:rPr>
        <w:t>The cost of providing the Services under the Agreement is</w:t>
      </w:r>
      <w:r w:rsidRPr="0002189B">
        <w:rPr>
          <w:rFonts w:ascii="Times New Roman" w:eastAsia="Times New Roman" w:hAnsi="Times New Roman" w:cs="Times New Roman"/>
          <w:b/>
          <w:bCs/>
          <w:color w:val="000000"/>
        </w:rPr>
        <w:t xml:space="preserve"> ______________som</w:t>
      </w:r>
      <w:r w:rsidRPr="0002189B">
        <w:rPr>
          <w:rFonts w:ascii="Times New Roman" w:eastAsia="Times New Roman" w:hAnsi="Times New Roman" w:cs="Times New Roman"/>
          <w:color w:val="000000"/>
        </w:rPr>
        <w:t xml:space="preserve">, which includes all applicable taxes and fees, as well as all expenses of the Contractor related to the provision of services. The cost of services is fixed and is not subject to change, unless otherwise agreed in writing by the Parties.   </w:t>
      </w:r>
    </w:p>
    <w:p w14:paraId="3E93E47F" w14:textId="77777777" w:rsidR="000B320F" w:rsidRPr="005F06B9" w:rsidRDefault="000B320F" w:rsidP="000B320F">
      <w:pPr>
        <w:tabs>
          <w:tab w:val="left" w:pos="450"/>
        </w:tabs>
        <w:jc w:val="both"/>
        <w:rPr>
          <w:rFonts w:ascii="Times New Roman" w:eastAsia="Times New Roman" w:hAnsi="Times New Roman" w:cs="Times New Roman"/>
        </w:rPr>
      </w:pPr>
    </w:p>
    <w:p w14:paraId="4AB1B141" w14:textId="77777777" w:rsidR="000B320F" w:rsidRPr="00393F75" w:rsidRDefault="000B320F" w:rsidP="000B320F">
      <w:pPr>
        <w:numPr>
          <w:ilvl w:val="0"/>
          <w:numId w:val="44"/>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rPr>
      </w:pPr>
      <w:r w:rsidRPr="00393F75">
        <w:rPr>
          <w:rFonts w:ascii="Times New Roman" w:eastAsia="Times New Roman" w:hAnsi="Times New Roman" w:cs="Times New Roman"/>
          <w:color w:val="000000"/>
        </w:rPr>
        <w:t xml:space="preserve">The </w:t>
      </w:r>
      <w:r>
        <w:rPr>
          <w:rFonts w:ascii="Times New Roman" w:eastAsia="Times New Roman" w:hAnsi="Times New Roman" w:cs="Times New Roman"/>
          <w:color w:val="000000"/>
        </w:rPr>
        <w:t>Client</w:t>
      </w:r>
      <w:r w:rsidRPr="00393F75">
        <w:rPr>
          <w:rFonts w:ascii="Times New Roman" w:eastAsia="Times New Roman" w:hAnsi="Times New Roman" w:cs="Times New Roman"/>
          <w:color w:val="000000"/>
        </w:rPr>
        <w:t xml:space="preserve"> shall pay the Contractor the Cost of the Services within 10 (ten) banking days after the Parties sign the relevant act of services rendered in the manner provided for in the General Terms and Conditions.</w:t>
      </w:r>
      <w:r w:rsidRPr="00393F75">
        <w:rPr>
          <w:rFonts w:ascii="Times New Roman" w:eastAsia="Times New Roman" w:hAnsi="Times New Roman" w:cs="Times New Roman"/>
        </w:rPr>
        <w:t xml:space="preserve">      </w:t>
      </w:r>
    </w:p>
    <w:p w14:paraId="1DE9F1A4" w14:textId="77777777" w:rsidR="000B320F" w:rsidRPr="005F06B9" w:rsidRDefault="000B320F" w:rsidP="000B320F">
      <w:pPr>
        <w:numPr>
          <w:ilvl w:val="0"/>
          <w:numId w:val="44"/>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 xml:space="preserve">The Contractor undertakes to comply with safety requirements and rules for being on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's premises.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 shall not be liable for any violation of safety rules by the Contractor in the provision of services.</w:t>
      </w:r>
    </w:p>
    <w:p w14:paraId="32E7F10D" w14:textId="77777777" w:rsidR="000B320F" w:rsidRPr="005F06B9" w:rsidRDefault="000B320F" w:rsidP="000B320F">
      <w:pPr>
        <w:pBdr>
          <w:top w:val="nil"/>
          <w:left w:val="nil"/>
          <w:bottom w:val="nil"/>
          <w:right w:val="nil"/>
          <w:between w:val="nil"/>
        </w:pBdr>
        <w:tabs>
          <w:tab w:val="left" w:pos="450"/>
        </w:tabs>
        <w:spacing w:after="0"/>
        <w:rPr>
          <w:rFonts w:ascii="Times New Roman" w:eastAsia="Times New Roman" w:hAnsi="Times New Roman" w:cs="Times New Roman"/>
          <w:color w:val="000000"/>
        </w:rPr>
      </w:pPr>
    </w:p>
    <w:p w14:paraId="07175CB6" w14:textId="77777777" w:rsidR="000B320F" w:rsidRPr="005F06B9" w:rsidRDefault="000B320F" w:rsidP="000B320F">
      <w:pPr>
        <w:numPr>
          <w:ilvl w:val="0"/>
          <w:numId w:val="44"/>
        </w:numPr>
        <w:pBdr>
          <w:top w:val="nil"/>
          <w:left w:val="nil"/>
          <w:bottom w:val="nil"/>
          <w:right w:val="nil"/>
          <w:between w:val="nil"/>
        </w:pBdr>
        <w:tabs>
          <w:tab w:val="left" w:pos="450"/>
        </w:tabs>
        <w:spacing w:after="0" w:line="240" w:lineRule="auto"/>
        <w:ind w:left="0" w:firstLine="0"/>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Place of Service Provision/Designated Area for Service Provision: </w:t>
      </w:r>
    </w:p>
    <w:p w14:paraId="264C758E" w14:textId="77777777" w:rsidR="000B320F" w:rsidRPr="005F06B9" w:rsidRDefault="000B320F" w:rsidP="000B320F">
      <w:pPr>
        <w:tabs>
          <w:tab w:val="left" w:pos="450"/>
        </w:tabs>
        <w:jc w:val="both"/>
        <w:rPr>
          <w:rFonts w:ascii="Times New Roman" w:eastAsia="Times New Roman" w:hAnsi="Times New Roman" w:cs="Times New Roman"/>
        </w:rPr>
      </w:pPr>
      <w:r w:rsidRPr="005F06B9">
        <w:rPr>
          <w:rFonts w:ascii="Times New Roman" w:eastAsia="Times New Roman" w:hAnsi="Times New Roman" w:cs="Times New Roman"/>
        </w:rPr>
        <w:t xml:space="preserve">The "designated area for the provision of services" is the area on the </w:t>
      </w:r>
      <w:r>
        <w:rPr>
          <w:rFonts w:ascii="Times New Roman" w:eastAsia="Times New Roman" w:hAnsi="Times New Roman" w:cs="Times New Roman"/>
        </w:rPr>
        <w:t>Client</w:t>
      </w:r>
      <w:r w:rsidRPr="005F06B9">
        <w:rPr>
          <w:rFonts w:ascii="Times New Roman" w:eastAsia="Times New Roman" w:hAnsi="Times New Roman" w:cs="Times New Roman"/>
        </w:rPr>
        <w:t xml:space="preserve">'s premises where the Contractor provides the Services under the Agreement (or is located in connection with the provision of Services under the Agreement ). The Contractor shall be fully responsible (i) for the safe conduct </w:t>
      </w:r>
      <w:r w:rsidRPr="005F06B9">
        <w:rPr>
          <w:rFonts w:ascii="Times New Roman" w:eastAsia="Times New Roman" w:hAnsi="Times New Roman" w:cs="Times New Roman"/>
        </w:rPr>
        <w:lastRenderedPageBreak/>
        <w:t xml:space="preserve">of work and the safe operation of equipment in the Designated Area, on the territory of the Kumtor mine and on any other territory of the </w:t>
      </w:r>
      <w:r>
        <w:rPr>
          <w:rFonts w:ascii="Times New Roman" w:eastAsia="Times New Roman" w:hAnsi="Times New Roman" w:cs="Times New Roman"/>
        </w:rPr>
        <w:t>Client</w:t>
      </w:r>
      <w:r w:rsidRPr="005F06B9">
        <w:rPr>
          <w:rFonts w:ascii="Times New Roman" w:eastAsia="Times New Roman" w:hAnsi="Times New Roman" w:cs="Times New Roman"/>
        </w:rPr>
        <w:t xml:space="preserve">; (ii) for any accidents and breakdowns, environmental pollution in the Designated Work Area and beyond, on the territory of the Kumtor mine and on any other territory of the </w:t>
      </w:r>
      <w:r>
        <w:rPr>
          <w:rFonts w:ascii="Times New Roman" w:eastAsia="Times New Roman" w:hAnsi="Times New Roman" w:cs="Times New Roman"/>
        </w:rPr>
        <w:t>Client</w:t>
      </w:r>
      <w:r w:rsidRPr="005F06B9">
        <w:rPr>
          <w:rFonts w:ascii="Times New Roman" w:eastAsia="Times New Roman" w:hAnsi="Times New Roman" w:cs="Times New Roman"/>
        </w:rPr>
        <w:t>, caused by the Contractor's fault.</w:t>
      </w:r>
    </w:p>
    <w:p w14:paraId="5E468E58" w14:textId="77777777" w:rsidR="000B320F" w:rsidRPr="005F06B9" w:rsidRDefault="000B320F" w:rsidP="000B320F">
      <w:pPr>
        <w:numPr>
          <w:ilvl w:val="0"/>
          <w:numId w:val="44"/>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Provision of equipment, materials, and tools:</w:t>
      </w:r>
    </w:p>
    <w:p w14:paraId="53CFA3EE" w14:textId="77777777" w:rsidR="000B320F" w:rsidRPr="005F06B9" w:rsidRDefault="000B320F" w:rsidP="000B320F">
      <w:pPr>
        <w:tabs>
          <w:tab w:val="left" w:pos="450"/>
        </w:tabs>
        <w:jc w:val="both"/>
        <w:rPr>
          <w:rFonts w:ascii="Times New Roman" w:eastAsia="Times New Roman" w:hAnsi="Times New Roman" w:cs="Times New Roman"/>
          <w:b/>
          <w:bCs/>
        </w:rPr>
      </w:pPr>
      <w:r w:rsidRPr="005F06B9">
        <w:rPr>
          <w:rFonts w:ascii="Times New Roman" w:eastAsia="Times New Roman" w:hAnsi="Times New Roman" w:cs="Times New Roman"/>
        </w:rPr>
        <w:t xml:space="preserve">The services are provided using the </w:t>
      </w:r>
      <w:r>
        <w:rPr>
          <w:rFonts w:ascii="Times New Roman" w:eastAsia="Times New Roman" w:hAnsi="Times New Roman" w:cs="Times New Roman"/>
        </w:rPr>
        <w:t>Client</w:t>
      </w:r>
      <w:r w:rsidRPr="005F06B9">
        <w:rPr>
          <w:rFonts w:ascii="Times New Roman" w:eastAsia="Times New Roman" w:hAnsi="Times New Roman" w:cs="Times New Roman"/>
        </w:rPr>
        <w:t xml:space="preserve">'s materials, equipment, machinery, tools, and other property, for the safety of which the Contractor is responsible. </w:t>
      </w:r>
    </w:p>
    <w:p w14:paraId="5FD0B2C2" w14:textId="77777777" w:rsidR="000B320F" w:rsidRPr="005F06B9" w:rsidRDefault="000B320F" w:rsidP="000B320F">
      <w:pPr>
        <w:numPr>
          <w:ilvl w:val="0"/>
          <w:numId w:val="44"/>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Provision of personal protective equipment (PPE) for the Contractor at the Kumtor mine:</w:t>
      </w:r>
    </w:p>
    <w:p w14:paraId="64669963" w14:textId="77777777" w:rsidR="000B320F" w:rsidRPr="005F06B9" w:rsidRDefault="000B320F" w:rsidP="000B320F">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all PPE required to perform the work shall be provided (</w:t>
      </w:r>
      <w:r w:rsidRPr="005F06B9">
        <w:rPr>
          <w:rFonts w:ascii="Times New Roman" w:eastAsia="Times New Roman" w:hAnsi="Times New Roman" w:cs="Times New Roman"/>
          <w:i/>
          <w:iCs/>
          <w:color w:val="000000"/>
        </w:rPr>
        <w:t xml:space="preserve">to be agreed separately upon signing the contract) </w:t>
      </w:r>
      <w:r w:rsidRPr="005F06B9">
        <w:rPr>
          <w:rFonts w:ascii="Times New Roman" w:eastAsia="Times New Roman" w:hAnsi="Times New Roman" w:cs="Times New Roman"/>
          <w:color w:val="000000"/>
        </w:rPr>
        <w:t>for the duration of the Services.</w:t>
      </w:r>
    </w:p>
    <w:p w14:paraId="4F174DCB" w14:textId="77777777" w:rsidR="000B320F" w:rsidRPr="005F06B9" w:rsidRDefault="000B320F" w:rsidP="000B320F">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4C1054FD" w14:textId="77777777" w:rsidR="000B320F" w:rsidRPr="000B320F" w:rsidRDefault="000B320F" w:rsidP="000B320F">
      <w:pPr>
        <w:numPr>
          <w:ilvl w:val="0"/>
          <w:numId w:val="44"/>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0B320F">
        <w:rPr>
          <w:rFonts w:ascii="Times New Roman" w:eastAsia="Times New Roman" w:hAnsi="Times New Roman" w:cs="Times New Roman"/>
          <w:b/>
          <w:bCs/>
          <w:color w:val="000000"/>
        </w:rPr>
        <w:t xml:space="preserve">Provision of accommodation and meals for the Contractor at the Kumtor mine: </w:t>
      </w:r>
      <w:r w:rsidRPr="000B320F">
        <w:rPr>
          <w:rFonts w:ascii="Times New Roman" w:eastAsia="Times New Roman" w:hAnsi="Times New Roman" w:cs="Times New Roman"/>
          <w:color w:val="000000"/>
        </w:rPr>
        <w:t>(</w:t>
      </w:r>
      <w:r w:rsidRPr="000B320F">
        <w:rPr>
          <w:rFonts w:ascii="Times New Roman" w:eastAsia="Times New Roman" w:hAnsi="Times New Roman" w:cs="Times New Roman"/>
          <w:i/>
          <w:iCs/>
          <w:color w:val="000000"/>
        </w:rPr>
        <w:t>to be agreed separately upon signing the contract)</w:t>
      </w:r>
      <w:r w:rsidRPr="000B320F">
        <w:rPr>
          <w:rFonts w:ascii="Times New Roman" w:eastAsia="Times New Roman" w:hAnsi="Times New Roman" w:cs="Times New Roman"/>
          <w:color w:val="000000"/>
        </w:rPr>
        <w:t>.</w:t>
      </w:r>
    </w:p>
    <w:p w14:paraId="29994B7F" w14:textId="77777777" w:rsidR="000B320F" w:rsidRPr="000B320F" w:rsidRDefault="000B320F" w:rsidP="000B320F">
      <w:pPr>
        <w:pBdr>
          <w:top w:val="nil"/>
          <w:left w:val="nil"/>
          <w:bottom w:val="nil"/>
          <w:right w:val="nil"/>
          <w:between w:val="nil"/>
        </w:pBdr>
        <w:tabs>
          <w:tab w:val="left" w:pos="450"/>
        </w:tabs>
        <w:spacing w:after="0"/>
        <w:jc w:val="both"/>
        <w:rPr>
          <w:rFonts w:ascii="Times New Roman" w:eastAsia="Times New Roman" w:hAnsi="Times New Roman" w:cs="Times New Roman"/>
          <w:b/>
          <w:bCs/>
          <w:color w:val="000000"/>
        </w:rPr>
      </w:pPr>
    </w:p>
    <w:p w14:paraId="78F21BF4" w14:textId="77777777" w:rsidR="000B320F" w:rsidRPr="000B320F" w:rsidRDefault="000B320F" w:rsidP="000B320F">
      <w:pPr>
        <w:numPr>
          <w:ilvl w:val="0"/>
          <w:numId w:val="44"/>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0B320F">
        <w:rPr>
          <w:rFonts w:ascii="Times New Roman" w:eastAsia="Times New Roman" w:hAnsi="Times New Roman" w:cs="Times New Roman"/>
          <w:b/>
          <w:bCs/>
          <w:color w:val="000000"/>
        </w:rPr>
        <w:t xml:space="preserve">Terms of service provision by the Contractor established by the Client at the Kumtor mine: </w:t>
      </w:r>
      <w:r w:rsidRPr="000B320F">
        <w:rPr>
          <w:rFonts w:ascii="Times New Roman" w:eastAsia="Times New Roman" w:hAnsi="Times New Roman" w:cs="Times New Roman"/>
          <w:color w:val="000000"/>
        </w:rPr>
        <w:t>until  (</w:t>
      </w:r>
      <w:r w:rsidRPr="000B320F">
        <w:rPr>
          <w:rFonts w:ascii="Times New Roman" w:eastAsia="Times New Roman" w:hAnsi="Times New Roman" w:cs="Times New Roman"/>
          <w:i/>
          <w:iCs/>
          <w:color w:val="000000"/>
        </w:rPr>
        <w:t>to be agreed upon additionally upon signing the contract)</w:t>
      </w:r>
      <w:r w:rsidRPr="000B320F">
        <w:rPr>
          <w:rFonts w:ascii="Times New Roman" w:eastAsia="Times New Roman" w:hAnsi="Times New Roman" w:cs="Times New Roman"/>
          <w:color w:val="000000"/>
        </w:rPr>
        <w:t>.</w:t>
      </w:r>
    </w:p>
    <w:p w14:paraId="7B275127" w14:textId="77777777" w:rsidR="000B320F" w:rsidRPr="005F06B9" w:rsidRDefault="000B320F" w:rsidP="000B320F">
      <w:pPr>
        <w:pBdr>
          <w:top w:val="nil"/>
          <w:left w:val="nil"/>
          <w:bottom w:val="nil"/>
          <w:right w:val="nil"/>
          <w:between w:val="nil"/>
        </w:pBdr>
        <w:tabs>
          <w:tab w:val="left" w:pos="450"/>
        </w:tabs>
        <w:spacing w:after="0"/>
        <w:jc w:val="both"/>
        <w:rPr>
          <w:rFonts w:ascii="Times New Roman" w:eastAsia="Times New Roman" w:hAnsi="Times New Roman" w:cs="Times New Roman"/>
          <w:b/>
          <w:bCs/>
          <w:color w:val="000000"/>
        </w:rPr>
      </w:pPr>
    </w:p>
    <w:p w14:paraId="2E614C91" w14:textId="77777777" w:rsidR="000B320F" w:rsidRPr="005F06B9" w:rsidRDefault="000B320F" w:rsidP="000B320F">
      <w:pPr>
        <w:numPr>
          <w:ilvl w:val="0"/>
          <w:numId w:val="44"/>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Transportation to and from the place of service provision: </w:t>
      </w:r>
      <w:r w:rsidRPr="005F06B9">
        <w:rPr>
          <w:rFonts w:ascii="Times New Roman" w:eastAsia="Times New Roman" w:hAnsi="Times New Roman" w:cs="Times New Roman"/>
          <w:color w:val="000000"/>
        </w:rPr>
        <w:t>(</w:t>
      </w:r>
      <w:r w:rsidRPr="005F06B9">
        <w:rPr>
          <w:rFonts w:ascii="Times New Roman" w:eastAsia="Times New Roman" w:hAnsi="Times New Roman" w:cs="Times New Roman"/>
          <w:i/>
          <w:iCs/>
          <w:color w:val="000000"/>
        </w:rPr>
        <w:t>to be agreed upon separately upon signing the contract)</w:t>
      </w:r>
      <w:r w:rsidRPr="005F06B9">
        <w:rPr>
          <w:rFonts w:ascii="Times New Roman" w:eastAsia="Times New Roman" w:hAnsi="Times New Roman" w:cs="Times New Roman"/>
          <w:color w:val="000000"/>
        </w:rPr>
        <w:t>.</w:t>
      </w:r>
    </w:p>
    <w:p w14:paraId="65C312D7" w14:textId="77777777" w:rsidR="000B320F" w:rsidRPr="005F06B9" w:rsidRDefault="000B320F" w:rsidP="000B320F">
      <w:pPr>
        <w:pBdr>
          <w:top w:val="nil"/>
          <w:left w:val="nil"/>
          <w:bottom w:val="nil"/>
          <w:right w:val="nil"/>
          <w:between w:val="nil"/>
        </w:pBdr>
        <w:tabs>
          <w:tab w:val="left" w:pos="450"/>
        </w:tabs>
        <w:spacing w:after="0"/>
        <w:jc w:val="both"/>
        <w:rPr>
          <w:rFonts w:ascii="Times New Roman" w:eastAsia="Times New Roman" w:hAnsi="Times New Roman" w:cs="Times New Roman"/>
          <w:b/>
          <w:bCs/>
          <w:color w:val="000000"/>
        </w:rPr>
      </w:pPr>
    </w:p>
    <w:p w14:paraId="07B6BCD7" w14:textId="77777777" w:rsidR="000B320F" w:rsidRPr="005F06B9" w:rsidRDefault="000B320F" w:rsidP="000B320F">
      <w:pPr>
        <w:numPr>
          <w:ilvl w:val="0"/>
          <w:numId w:val="44"/>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The dates of ascent/descent to/from the Kumtor mine or other </w:t>
      </w:r>
      <w:r>
        <w:rPr>
          <w:rFonts w:ascii="Times New Roman" w:eastAsia="Times New Roman" w:hAnsi="Times New Roman" w:cs="Times New Roman"/>
          <w:b/>
          <w:bCs/>
          <w:color w:val="000000"/>
        </w:rPr>
        <w:t>Client</w:t>
      </w:r>
      <w:r w:rsidRPr="005F06B9">
        <w:rPr>
          <w:rFonts w:ascii="Times New Roman" w:eastAsia="Times New Roman" w:hAnsi="Times New Roman" w:cs="Times New Roman"/>
          <w:b/>
          <w:bCs/>
          <w:color w:val="000000"/>
        </w:rPr>
        <w:t xml:space="preserve">'s territory </w:t>
      </w:r>
      <w:r w:rsidRPr="005F06B9">
        <w:rPr>
          <w:rFonts w:ascii="Times New Roman" w:eastAsia="Times New Roman" w:hAnsi="Times New Roman" w:cs="Times New Roman"/>
          <w:color w:val="000000"/>
        </w:rPr>
        <w:t xml:space="preserve">must be agreed in advance with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 in writing. The day of ascent and the day of descent to/from the Kumtor mine(s) are generally equivalent to one day of services rendered.</w:t>
      </w:r>
    </w:p>
    <w:p w14:paraId="08774BD1" w14:textId="77777777" w:rsidR="000B320F" w:rsidRPr="005F06B9" w:rsidRDefault="000B320F" w:rsidP="000B320F">
      <w:pPr>
        <w:pBdr>
          <w:top w:val="nil"/>
          <w:left w:val="nil"/>
          <w:bottom w:val="nil"/>
          <w:right w:val="nil"/>
          <w:between w:val="nil"/>
        </w:pBdr>
        <w:tabs>
          <w:tab w:val="left" w:pos="450"/>
        </w:tabs>
        <w:spacing w:after="0"/>
        <w:rPr>
          <w:rFonts w:ascii="Times New Roman" w:eastAsia="Times New Roman" w:hAnsi="Times New Roman" w:cs="Times New Roman"/>
          <w:b/>
          <w:bCs/>
          <w:color w:val="000000"/>
        </w:rPr>
      </w:pPr>
    </w:p>
    <w:p w14:paraId="63A43DE2" w14:textId="77777777" w:rsidR="000B320F" w:rsidRPr="005F06B9" w:rsidRDefault="000B320F" w:rsidP="000B320F">
      <w:pPr>
        <w:numPr>
          <w:ilvl w:val="0"/>
          <w:numId w:val="44"/>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Medical clearance for work: </w:t>
      </w:r>
      <w:r w:rsidRPr="005F06B9">
        <w:rPr>
          <w:rFonts w:ascii="Times New Roman" w:eastAsia="Times New Roman" w:hAnsi="Times New Roman" w:cs="Times New Roman"/>
          <w:color w:val="000000"/>
        </w:rPr>
        <w:t xml:space="preserve">The Contractor undertakes to have a medical certificate allowing him to work, provide Services and stay at an altitude of 4000 m above sea level. Copies of such medical certificates, including test results, cardiograms, etc., must be submitted by the Contractor to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 prior to his arrival at the Kumtor mine, otherwise the Contractor will not be allowed to work at the Kumtor mine.</w:t>
      </w:r>
    </w:p>
    <w:p w14:paraId="2EE6E058" w14:textId="77777777" w:rsidR="000B320F" w:rsidRPr="005F06B9" w:rsidRDefault="000B320F" w:rsidP="000B320F">
      <w:pPr>
        <w:pBdr>
          <w:top w:val="nil"/>
          <w:left w:val="nil"/>
          <w:bottom w:val="nil"/>
          <w:right w:val="nil"/>
          <w:between w:val="nil"/>
        </w:pBdr>
        <w:tabs>
          <w:tab w:val="left" w:pos="450"/>
        </w:tabs>
        <w:spacing w:after="0"/>
        <w:rPr>
          <w:rFonts w:ascii="Times New Roman" w:eastAsia="Times New Roman" w:hAnsi="Times New Roman" w:cs="Times New Roman"/>
          <w:color w:val="000000"/>
        </w:rPr>
      </w:pPr>
    </w:p>
    <w:p w14:paraId="6A395041" w14:textId="77777777" w:rsidR="000B320F" w:rsidRPr="005F06B9" w:rsidRDefault="000B320F" w:rsidP="000B320F">
      <w:pPr>
        <w:numPr>
          <w:ilvl w:val="0"/>
          <w:numId w:val="44"/>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Occupational health and safety when providing Services: </w:t>
      </w:r>
      <w:r w:rsidRPr="005F06B9">
        <w:rPr>
          <w:rFonts w:ascii="Times New Roman" w:eastAsia="Times New Roman" w:hAnsi="Times New Roman" w:cs="Times New Roman"/>
          <w:color w:val="000000"/>
        </w:rPr>
        <w:t xml:space="preserve">The Contractor undertakes to undergo introductory training on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's occupational health, safety, and environmental program, first aid training, and to familiarize themselves with the rules for being on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's premises. The introductory training on occupational health and safety and environmental protection shall be conducted by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 on its premises at its own expense and by its own means. The Contractor undertakes to provide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 with documents confirming that the Contractor has completed the above training before commencing the provision of Services.</w:t>
      </w:r>
    </w:p>
    <w:p w14:paraId="33C8C7F9" w14:textId="77777777" w:rsidR="000B320F" w:rsidRPr="005F06B9" w:rsidRDefault="000B320F" w:rsidP="000B320F">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38AC66B0" w14:textId="77777777" w:rsidR="000B320F" w:rsidRPr="005F06B9" w:rsidRDefault="000B320F" w:rsidP="000B320F">
      <w:pPr>
        <w:numPr>
          <w:ilvl w:val="0"/>
          <w:numId w:val="44"/>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b/>
          <w:bCs/>
          <w:color w:val="000000"/>
        </w:rPr>
        <w:t xml:space="preserve">Rules for being on the </w:t>
      </w:r>
      <w:r>
        <w:rPr>
          <w:rFonts w:ascii="Times New Roman" w:eastAsia="Times New Roman" w:hAnsi="Times New Roman" w:cs="Times New Roman"/>
          <w:b/>
          <w:bCs/>
          <w:color w:val="000000"/>
        </w:rPr>
        <w:t>Client</w:t>
      </w:r>
      <w:r w:rsidRPr="005F06B9">
        <w:rPr>
          <w:rFonts w:ascii="Times New Roman" w:eastAsia="Times New Roman" w:hAnsi="Times New Roman" w:cs="Times New Roman"/>
          <w:b/>
          <w:bCs/>
          <w:color w:val="000000"/>
        </w:rPr>
        <w:t xml:space="preserve">'s property: </w:t>
      </w:r>
      <w:r w:rsidRPr="005F06B9">
        <w:rPr>
          <w:rFonts w:ascii="Times New Roman" w:eastAsia="Times New Roman" w:hAnsi="Times New Roman" w:cs="Times New Roman"/>
          <w:color w:val="000000"/>
        </w:rPr>
        <w:t xml:space="preserve">The Contractor agrees to make sure they follow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's rules that say it's not okay to have or use alcohol, drugs, drug-containing stuff, or weapons in the designated work area, the whole Kumtor mine, or any other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 property. The Contractor undertakes to comply with the requirements of the legislation of the Kyrgyz Republic and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's requirements in terms of occupational health and safety, and to comply with accepted standards of conduct. Based on a written notice sent by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 to the Contractor, the latter will be immediately suspended from providing Services at any of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's facilities and the Agreement may be terminated. The Contractor undertakes to maintain cleanliness and order at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's facilities and </w:t>
      </w:r>
      <w:r w:rsidRPr="005F06B9">
        <w:rPr>
          <w:rFonts w:ascii="Times New Roman" w:eastAsia="Times New Roman" w:hAnsi="Times New Roman" w:cs="Times New Roman"/>
          <w:color w:val="000000"/>
        </w:rPr>
        <w:lastRenderedPageBreak/>
        <w:t xml:space="preserve">to take all precautions to prevent environmental pollution, while the Contractor undertakes to ensure the collection of waste generated during the provision of Services at a location specified by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w:t>
      </w:r>
    </w:p>
    <w:p w14:paraId="48EC2F80" w14:textId="77777777" w:rsidR="000B320F" w:rsidRDefault="000B320F" w:rsidP="000B320F">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Other conditions: </w:t>
      </w:r>
      <w:r>
        <w:rPr>
          <w:rFonts w:ascii="Times New Roman" w:eastAsia="Times New Roman" w:hAnsi="Times New Roman" w:cs="Times New Roman"/>
          <w:b/>
          <w:bCs/>
          <w:color w:val="000000"/>
        </w:rPr>
        <w:t xml:space="preserve">not applicable. </w:t>
      </w:r>
    </w:p>
    <w:p w14:paraId="27E718DE" w14:textId="77777777" w:rsidR="000B320F" w:rsidRDefault="000B320F" w:rsidP="000B320F">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67B1CE8B" w14:textId="77777777" w:rsidR="000B320F" w:rsidRPr="005F06B9" w:rsidRDefault="000B320F" w:rsidP="000B320F">
      <w:pPr>
        <w:numPr>
          <w:ilvl w:val="0"/>
          <w:numId w:val="44"/>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Responsible persons (as defined in the General Terms and Conditions):</w:t>
      </w:r>
    </w:p>
    <w:p w14:paraId="2B4D98CB" w14:textId="77777777" w:rsidR="000B320F" w:rsidRPr="005F06B9" w:rsidRDefault="000B320F" w:rsidP="000B320F">
      <w:pPr>
        <w:tabs>
          <w:tab w:val="left" w:pos="450"/>
        </w:tabs>
        <w:jc w:val="both"/>
        <w:rPr>
          <w:rFonts w:ascii="Times New Roman" w:eastAsia="Times New Roman" w:hAnsi="Times New Roman" w:cs="Times New Roman"/>
          <w:highlight w:val="yellow"/>
        </w:rPr>
      </w:pPr>
      <w:r w:rsidRPr="005F06B9">
        <w:rPr>
          <w:rFonts w:ascii="Times New Roman" w:eastAsia="Times New Roman" w:hAnsi="Times New Roman" w:cs="Times New Roman"/>
          <w:highlight w:val="yellow"/>
        </w:rPr>
        <w:t xml:space="preserve">The responsible person(s) on the part of the </w:t>
      </w:r>
      <w:r>
        <w:rPr>
          <w:rFonts w:ascii="Times New Roman" w:eastAsia="Times New Roman" w:hAnsi="Times New Roman" w:cs="Times New Roman"/>
          <w:highlight w:val="yellow"/>
        </w:rPr>
        <w:t>Client</w:t>
      </w:r>
      <w:r w:rsidRPr="005F06B9">
        <w:rPr>
          <w:rFonts w:ascii="Times New Roman" w:eastAsia="Times New Roman" w:hAnsi="Times New Roman" w:cs="Times New Roman"/>
          <w:highlight w:val="yellow"/>
        </w:rPr>
        <w:t xml:space="preserve"> are: </w:t>
      </w:r>
    </w:p>
    <w:p w14:paraId="5AEB659B" w14:textId="77777777" w:rsidR="000B320F" w:rsidRPr="005F06B9" w:rsidRDefault="000B320F" w:rsidP="000B320F">
      <w:pPr>
        <w:tabs>
          <w:tab w:val="left" w:pos="450"/>
        </w:tabs>
        <w:jc w:val="both"/>
        <w:rPr>
          <w:rFonts w:ascii="Times New Roman" w:eastAsia="Times New Roman" w:hAnsi="Times New Roman" w:cs="Times New Roman"/>
          <w:b/>
          <w:bCs/>
        </w:rPr>
      </w:pPr>
      <w:r w:rsidRPr="005F06B9">
        <w:rPr>
          <w:rFonts w:ascii="Times New Roman" w:eastAsia="Times New Roman" w:hAnsi="Times New Roman" w:cs="Times New Roman"/>
          <w:b/>
          <w:bCs/>
          <w:highlight w:val="yellow"/>
        </w:rPr>
        <w:t xml:space="preserve">The head(s) of the department engaging the Contractor. </w:t>
      </w:r>
    </w:p>
    <w:p w14:paraId="13A5DE8D" w14:textId="77777777" w:rsidR="000B320F" w:rsidRPr="005F06B9" w:rsidRDefault="000B320F" w:rsidP="000B320F">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5D5788A2" w14:textId="77777777" w:rsidR="000B320F" w:rsidRPr="005F06B9" w:rsidRDefault="000B320F" w:rsidP="000B320F">
      <w:pPr>
        <w:numPr>
          <w:ilvl w:val="0"/>
          <w:numId w:val="44"/>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 xml:space="preserve">Special terms of the Agreement: Notwithstanding the provisions of the Agreement, the Parties have agreed to the following special terms: </w:t>
      </w:r>
      <w:r w:rsidRPr="005F06B9">
        <w:rPr>
          <w:rFonts w:ascii="Times New Roman" w:eastAsia="Times New Roman" w:hAnsi="Times New Roman" w:cs="Times New Roman"/>
          <w:b/>
          <w:bCs/>
          <w:color w:val="000000"/>
        </w:rPr>
        <w:t>Not applicable.</w:t>
      </w:r>
    </w:p>
    <w:p w14:paraId="02219EA6" w14:textId="77777777" w:rsidR="000B320F" w:rsidRPr="005F06B9" w:rsidRDefault="000B320F" w:rsidP="000B320F">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In the event of a discrepancy between other terms of the Agreement and the special terms set forth in this clause, the provisions of the special terms shall prevail.</w:t>
      </w:r>
    </w:p>
    <w:p w14:paraId="5ECFFA14" w14:textId="77777777" w:rsidR="000B320F" w:rsidRPr="005F06B9" w:rsidRDefault="000B320F" w:rsidP="000B320F">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6BB9BED0" w14:textId="77777777" w:rsidR="000B320F" w:rsidRPr="005F06B9" w:rsidRDefault="000B320F" w:rsidP="000B320F">
      <w:pPr>
        <w:numPr>
          <w:ilvl w:val="0"/>
          <w:numId w:val="44"/>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 xml:space="preserve">Completion of first aid training by the Contractor: The Contractor undertakes to complete first aid training. This training shall be carried out by the Contractor independently and at its own expense, while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 shall have the right to make recommendations regarding the most suitable and qualified organizations whose services the Contractor should use to conduct first aid training.</w:t>
      </w:r>
    </w:p>
    <w:p w14:paraId="4FDA1178" w14:textId="77777777" w:rsidR="000B320F" w:rsidRPr="005F06B9" w:rsidRDefault="000B320F" w:rsidP="000B320F">
      <w:pPr>
        <w:numPr>
          <w:ilvl w:val="0"/>
          <w:numId w:val="44"/>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 xml:space="preserve">Notwithstanding the provisions of the General Terms and Conditions, the Parties agree that all disputes and disagreements arising between the Parties shall be settled through good faith negotiations between the Parties. The preliminary (pre-trial) procedure for settling any dispute between the Parties is mandatory. </w:t>
      </w:r>
    </w:p>
    <w:p w14:paraId="7BDD159C" w14:textId="77777777" w:rsidR="000B320F" w:rsidRPr="005F06B9" w:rsidRDefault="000B320F" w:rsidP="000B320F">
      <w:pPr>
        <w:numPr>
          <w:ilvl w:val="0"/>
          <w:numId w:val="44"/>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 xml:space="preserve">If the Parties fail to reach an agreement during the negotiations, all disputes and disagreements arising between the Parties within the framework of the Agreement or arising from it, and relating to its conclusion, amendment, or invalidation, shall be resolved in the courts of the Kyrgyz Republic at the location (legal address) of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 (contractual jurisdiction) in accordance with the legislation of the Kyrgyz Republic. Unless otherwise expressly provided for in the Agreement, the existence of any dispute, including the consideration of such a dispute in court, does not give the Contractor the right to suspend the performance of its obligations under the Agreement.</w:t>
      </w:r>
    </w:p>
    <w:p w14:paraId="6B930CE3" w14:textId="77777777" w:rsidR="000B320F" w:rsidRPr="005F06B9" w:rsidRDefault="000B320F" w:rsidP="000B320F">
      <w:pPr>
        <w:tabs>
          <w:tab w:val="left" w:pos="450"/>
        </w:tabs>
        <w:jc w:val="both"/>
        <w:rPr>
          <w:rFonts w:ascii="Times New Roman" w:eastAsia="Times New Roman" w:hAnsi="Times New Roman" w:cs="Times New Roman"/>
          <w:color w:val="000000"/>
        </w:rPr>
      </w:pPr>
    </w:p>
    <w:p w14:paraId="03624D31" w14:textId="77777777" w:rsidR="000B320F" w:rsidRPr="005F06B9" w:rsidRDefault="000B320F" w:rsidP="000B320F">
      <w:pPr>
        <w:numPr>
          <w:ilvl w:val="0"/>
          <w:numId w:val="44"/>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Neither Party may transfer its rights and obligations under this Agreement to a third party without the written consent of the other Party.</w:t>
      </w:r>
    </w:p>
    <w:p w14:paraId="6D37F37D" w14:textId="77777777" w:rsidR="000B320F" w:rsidRPr="005F06B9" w:rsidRDefault="000B320F" w:rsidP="000B320F">
      <w:pPr>
        <w:pBdr>
          <w:top w:val="nil"/>
          <w:left w:val="nil"/>
          <w:bottom w:val="nil"/>
          <w:right w:val="nil"/>
          <w:between w:val="nil"/>
        </w:pBdr>
        <w:tabs>
          <w:tab w:val="left" w:pos="450"/>
        </w:tabs>
        <w:spacing w:after="0"/>
        <w:rPr>
          <w:rFonts w:ascii="Times New Roman" w:eastAsia="Times New Roman" w:hAnsi="Times New Roman" w:cs="Times New Roman"/>
          <w:color w:val="000000"/>
        </w:rPr>
      </w:pPr>
    </w:p>
    <w:p w14:paraId="16850670" w14:textId="77777777" w:rsidR="000B320F" w:rsidRPr="005F06B9" w:rsidRDefault="000B320F" w:rsidP="000B320F">
      <w:pPr>
        <w:numPr>
          <w:ilvl w:val="0"/>
          <w:numId w:val="44"/>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 xml:space="preserve">Any intellectual property rights related to intellectual property products belonging to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 during the performance of this Agreement and thereafter, including products/designs/ideas/methods, databases, archives, etc.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 xml:space="preserve"> shall have the right to use and dispose of such products/designs/methods, etc. individually at its discretion in accordance with their intended purpose. The Contractor agrees that it has no right to use or create situations in which other persons may use such products/designs/ideas/methods, etc. without the prior consent of the </w:t>
      </w:r>
      <w:r>
        <w:rPr>
          <w:rFonts w:ascii="Times New Roman" w:eastAsia="Times New Roman" w:hAnsi="Times New Roman" w:cs="Times New Roman"/>
          <w:color w:val="000000"/>
        </w:rPr>
        <w:t>Client</w:t>
      </w:r>
      <w:r w:rsidRPr="005F06B9">
        <w:rPr>
          <w:rFonts w:ascii="Times New Roman" w:eastAsia="Times New Roman" w:hAnsi="Times New Roman" w:cs="Times New Roman"/>
          <w:color w:val="000000"/>
        </w:rPr>
        <w:t>.</w:t>
      </w:r>
    </w:p>
    <w:p w14:paraId="0854AC44" w14:textId="77777777" w:rsidR="000B320F" w:rsidRPr="005F06B9" w:rsidRDefault="000B320F" w:rsidP="000B320F">
      <w:pPr>
        <w:pBdr>
          <w:top w:val="nil"/>
          <w:left w:val="nil"/>
          <w:bottom w:val="nil"/>
          <w:right w:val="nil"/>
          <w:between w:val="nil"/>
        </w:pBdr>
        <w:tabs>
          <w:tab w:val="left" w:pos="450"/>
        </w:tabs>
        <w:spacing w:after="0"/>
        <w:jc w:val="both"/>
        <w:rPr>
          <w:rFonts w:ascii="Times New Roman" w:eastAsia="Times New Roman" w:hAnsi="Times New Roman" w:cs="Times New Roman"/>
          <w:color w:val="000000"/>
        </w:rPr>
      </w:pPr>
    </w:p>
    <w:p w14:paraId="33615B4F" w14:textId="77777777" w:rsidR="000B320F" w:rsidRPr="005F06B9" w:rsidRDefault="000B320F" w:rsidP="000B320F">
      <w:pPr>
        <w:numPr>
          <w:ilvl w:val="0"/>
          <w:numId w:val="44"/>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Each Party hereby confirms receipt of its copy of the Agreement and that it has read the entire content of the Agreement, including the General Terms and Conditions, and agrees to and accepts all terms and conditions contained therein.   The General Terms and Conditions of the Agreement are written in English and Russian; both texts have equal legal force, and in case of discrepancies between the English and Russian texts of the General Terms and Conditions, the Russian text shall prevail.</w:t>
      </w:r>
    </w:p>
    <w:p w14:paraId="38F8BECA" w14:textId="77777777" w:rsidR="000B320F" w:rsidRPr="005F06B9" w:rsidRDefault="000B320F" w:rsidP="000B320F">
      <w:pPr>
        <w:pBdr>
          <w:top w:val="nil"/>
          <w:left w:val="nil"/>
          <w:bottom w:val="nil"/>
          <w:right w:val="nil"/>
          <w:between w:val="nil"/>
        </w:pBdr>
        <w:tabs>
          <w:tab w:val="left" w:pos="450"/>
          <w:tab w:val="left" w:pos="8290"/>
        </w:tabs>
        <w:spacing w:after="0"/>
        <w:rPr>
          <w:rFonts w:ascii="Times New Roman" w:eastAsia="Times New Roman" w:hAnsi="Times New Roman" w:cs="Times New Roman"/>
          <w:color w:val="000000"/>
        </w:rPr>
      </w:pPr>
      <w:r w:rsidRPr="005F06B9">
        <w:rPr>
          <w:rFonts w:ascii="Times New Roman" w:eastAsia="Times New Roman" w:hAnsi="Times New Roman" w:cs="Times New Roman"/>
          <w:color w:val="000000"/>
        </w:rPr>
        <w:tab/>
      </w:r>
    </w:p>
    <w:p w14:paraId="39BC2419" w14:textId="77777777" w:rsidR="000B320F" w:rsidRPr="005F06B9" w:rsidRDefault="000B320F" w:rsidP="000B320F">
      <w:pPr>
        <w:numPr>
          <w:ilvl w:val="0"/>
          <w:numId w:val="44"/>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highlight w:val="yellow"/>
        </w:rPr>
      </w:pPr>
      <w:r w:rsidRPr="005F06B9">
        <w:rPr>
          <w:rFonts w:ascii="Times New Roman" w:eastAsia="Times New Roman" w:hAnsi="Times New Roman" w:cs="Times New Roman"/>
          <w:color w:val="000000"/>
        </w:rPr>
        <w:lastRenderedPageBreak/>
        <w:t xml:space="preserve">The Agreement shall enter into force upon its signing by both Parties and shall remain in force </w:t>
      </w:r>
      <w:r w:rsidRPr="005F06B9">
        <w:rPr>
          <w:rFonts w:ascii="Times New Roman" w:eastAsia="Times New Roman" w:hAnsi="Times New Roman" w:cs="Times New Roman"/>
          <w:color w:val="000000"/>
          <w:highlight w:val="yellow"/>
        </w:rPr>
        <w:t>until ________________, and in terms of mutual settlements, until the Parties have fully fulfilled their obligations.</w:t>
      </w:r>
    </w:p>
    <w:p w14:paraId="01C1AF53" w14:textId="77777777" w:rsidR="000B320F" w:rsidRPr="005F06B9" w:rsidRDefault="000B320F" w:rsidP="000B320F">
      <w:pPr>
        <w:pBdr>
          <w:top w:val="nil"/>
          <w:left w:val="nil"/>
          <w:bottom w:val="nil"/>
          <w:right w:val="nil"/>
          <w:between w:val="nil"/>
        </w:pBdr>
        <w:tabs>
          <w:tab w:val="left" w:pos="450"/>
        </w:tabs>
        <w:spacing w:after="0"/>
        <w:rPr>
          <w:rFonts w:ascii="Times New Roman" w:eastAsia="Times New Roman" w:hAnsi="Times New Roman" w:cs="Times New Roman"/>
          <w:color w:val="000000"/>
        </w:rPr>
      </w:pPr>
    </w:p>
    <w:p w14:paraId="7E6FA744" w14:textId="77777777" w:rsidR="000B320F" w:rsidRPr="005F06B9" w:rsidRDefault="000B320F" w:rsidP="000B320F">
      <w:pPr>
        <w:numPr>
          <w:ilvl w:val="0"/>
          <w:numId w:val="44"/>
        </w:numPr>
        <w:pBdr>
          <w:top w:val="nil"/>
          <w:left w:val="nil"/>
          <w:bottom w:val="nil"/>
          <w:right w:val="nil"/>
          <w:between w:val="nil"/>
        </w:pBdr>
        <w:tabs>
          <w:tab w:val="left" w:pos="450"/>
        </w:tabs>
        <w:spacing w:after="0" w:line="240" w:lineRule="auto"/>
        <w:ind w:left="0" w:firstLine="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Addresses, bank details, signatures of the Parties:</w:t>
      </w:r>
    </w:p>
    <w:p w14:paraId="1C70CAAD" w14:textId="77777777" w:rsidR="000B320F" w:rsidRPr="005F06B9" w:rsidRDefault="000B320F" w:rsidP="000B320F">
      <w:pPr>
        <w:tabs>
          <w:tab w:val="left" w:pos="450"/>
        </w:tabs>
      </w:pPr>
    </w:p>
    <w:tbl>
      <w:tblPr>
        <w:tblpPr w:leftFromText="180" w:rightFromText="180" w:vertAnchor="text" w:tblpY="51"/>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15"/>
        <w:gridCol w:w="4740"/>
      </w:tblGrid>
      <w:tr w:rsidR="000B320F" w14:paraId="7847B4ED" w14:textId="77777777" w:rsidTr="00517837">
        <w:tc>
          <w:tcPr>
            <w:tcW w:w="5515" w:type="dxa"/>
          </w:tcPr>
          <w:p w14:paraId="2E1C19B4" w14:textId="77777777" w:rsidR="000B320F" w:rsidRDefault="000B320F" w:rsidP="00517837">
            <w:pPr>
              <w:pBdr>
                <w:top w:val="nil"/>
                <w:left w:val="nil"/>
                <w:bottom w:val="nil"/>
                <w:right w:val="nil"/>
                <w:between w:val="nil"/>
              </w:pBdr>
              <w:spacing w:after="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Client:</w:t>
            </w:r>
          </w:p>
        </w:tc>
        <w:tc>
          <w:tcPr>
            <w:tcW w:w="4740" w:type="dxa"/>
          </w:tcPr>
          <w:p w14:paraId="0712D37A" w14:textId="77777777" w:rsidR="000B320F" w:rsidRDefault="000B320F" w:rsidP="00517837">
            <w:pPr>
              <w:pBdr>
                <w:top w:val="nil"/>
                <w:left w:val="nil"/>
                <w:bottom w:val="nil"/>
                <w:right w:val="nil"/>
                <w:between w:val="nil"/>
              </w:pBdr>
              <w:spacing w:after="0"/>
              <w:rPr>
                <w:rFonts w:ascii="Times New Roman" w:eastAsia="Times New Roman" w:hAnsi="Times New Roman" w:cs="Times New Roman"/>
                <w:b/>
                <w:bCs/>
                <w:color w:val="000000"/>
              </w:rPr>
            </w:pPr>
            <w:r>
              <w:rPr>
                <w:rFonts w:ascii="Times New Roman" w:eastAsia="Times New Roman" w:hAnsi="Times New Roman" w:cs="Times New Roman"/>
                <w:b/>
                <w:bCs/>
                <w:color w:val="000000"/>
              </w:rPr>
              <w:t>Contractor:</w:t>
            </w:r>
          </w:p>
        </w:tc>
      </w:tr>
      <w:tr w:rsidR="000B320F" w14:paraId="4A49B408" w14:textId="77777777" w:rsidTr="00517837">
        <w:tc>
          <w:tcPr>
            <w:tcW w:w="5515" w:type="dxa"/>
          </w:tcPr>
          <w:p w14:paraId="71F4DE7B" w14:textId="77777777" w:rsidR="000B320F" w:rsidRPr="005F06B9" w:rsidRDefault="000B320F" w:rsidP="00517837">
            <w:pPr>
              <w:pBdr>
                <w:top w:val="nil"/>
                <w:left w:val="nil"/>
                <w:bottom w:val="nil"/>
                <w:right w:val="nil"/>
                <w:between w:val="nil"/>
              </w:pBdr>
              <w:spacing w:after="0"/>
              <w:jc w:val="both"/>
              <w:rPr>
                <w:rFonts w:ascii="Times New Roman" w:eastAsia="Times New Roman" w:hAnsi="Times New Roman" w:cs="Times New Roman"/>
                <w:b/>
                <w:bCs/>
                <w:color w:val="000000"/>
              </w:rPr>
            </w:pPr>
            <w:r w:rsidRPr="005F06B9">
              <w:rPr>
                <w:rFonts w:ascii="Times New Roman" w:eastAsia="Times New Roman" w:hAnsi="Times New Roman" w:cs="Times New Roman"/>
                <w:b/>
                <w:bCs/>
                <w:color w:val="000000"/>
              </w:rPr>
              <w:t>Kumtor Gold Company CJSC</w:t>
            </w:r>
          </w:p>
          <w:p w14:paraId="5A081496" w14:textId="77777777" w:rsidR="000B320F" w:rsidRPr="005F06B9" w:rsidRDefault="000B320F" w:rsidP="00517837">
            <w:pPr>
              <w:pBdr>
                <w:top w:val="nil"/>
                <w:left w:val="nil"/>
                <w:bottom w:val="nil"/>
                <w:right w:val="nil"/>
                <w:between w:val="nil"/>
              </w:pBdr>
              <w:spacing w:after="0"/>
              <w:jc w:val="both"/>
              <w:rPr>
                <w:rFonts w:ascii="Times New Roman" w:eastAsia="Times New Roman" w:hAnsi="Times New Roman" w:cs="Times New Roman"/>
                <w:color w:val="000000"/>
              </w:rPr>
            </w:pPr>
          </w:p>
          <w:p w14:paraId="030A9ABC" w14:textId="77777777" w:rsidR="000B320F" w:rsidRPr="005F06B9" w:rsidRDefault="000B320F" w:rsidP="00517837">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Address: Kyrgyz Republic</w:t>
            </w:r>
          </w:p>
          <w:p w14:paraId="48DEC269" w14:textId="77777777" w:rsidR="000B320F" w:rsidRPr="005F06B9" w:rsidRDefault="000B320F" w:rsidP="00517837">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24 Ibraimova Street, Bishkek</w:t>
            </w:r>
          </w:p>
          <w:p w14:paraId="24D5251E" w14:textId="77777777" w:rsidR="000B320F" w:rsidRPr="005F06B9" w:rsidRDefault="000B320F" w:rsidP="00517837">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Tax ID: 01602199310079</w:t>
            </w:r>
          </w:p>
          <w:p w14:paraId="1FFDBAC1" w14:textId="77777777" w:rsidR="000B320F" w:rsidRPr="005F06B9" w:rsidRDefault="000B320F" w:rsidP="00517837">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 xml:space="preserve">Bank details: </w:t>
            </w:r>
          </w:p>
          <w:p w14:paraId="63F24332" w14:textId="77777777" w:rsidR="000B320F" w:rsidRPr="005F06B9" w:rsidRDefault="000B320F" w:rsidP="00517837">
            <w:pPr>
              <w:spacing w:after="0"/>
              <w:rPr>
                <w:rFonts w:ascii="Times New Roman" w:eastAsia="Times New Roman" w:hAnsi="Times New Roman" w:cs="Times New Roman"/>
              </w:rPr>
            </w:pPr>
            <w:r w:rsidRPr="005F06B9">
              <w:rPr>
                <w:rFonts w:ascii="Times New Roman" w:eastAsia="Times New Roman" w:hAnsi="Times New Roman" w:cs="Times New Roman"/>
              </w:rPr>
              <w:t>Bank: OJSC "Ayl Bank"</w:t>
            </w:r>
          </w:p>
          <w:p w14:paraId="6008C122" w14:textId="77777777" w:rsidR="000B320F" w:rsidRPr="005F06B9" w:rsidRDefault="000B320F" w:rsidP="00517837">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BIC: 135001</w:t>
            </w:r>
          </w:p>
          <w:p w14:paraId="4AE62BBD" w14:textId="77777777" w:rsidR="000B320F" w:rsidRPr="005F06B9" w:rsidRDefault="000B320F" w:rsidP="00517837">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Account No. 1350100020023658</w:t>
            </w:r>
          </w:p>
          <w:p w14:paraId="7B28CB32" w14:textId="77777777" w:rsidR="000B320F" w:rsidRPr="005F06B9" w:rsidRDefault="000B320F" w:rsidP="00517837">
            <w:pPr>
              <w:pBdr>
                <w:top w:val="nil"/>
                <w:left w:val="nil"/>
                <w:bottom w:val="nil"/>
                <w:right w:val="nil"/>
                <w:between w:val="nil"/>
              </w:pBdr>
              <w:spacing w:after="0"/>
              <w:jc w:val="both"/>
              <w:rPr>
                <w:rFonts w:ascii="Times New Roman" w:eastAsia="Times New Roman" w:hAnsi="Times New Roman" w:cs="Times New Roman"/>
                <w:color w:val="000000"/>
              </w:rPr>
            </w:pPr>
            <w:r w:rsidRPr="005F06B9">
              <w:rPr>
                <w:rFonts w:ascii="Times New Roman" w:eastAsia="Times New Roman" w:hAnsi="Times New Roman" w:cs="Times New Roman"/>
                <w:color w:val="000000"/>
              </w:rPr>
              <w:t>Tax office code and name: 999 – UGNS KKN</w:t>
            </w:r>
          </w:p>
          <w:p w14:paraId="67083FB0" w14:textId="77777777" w:rsidR="000B320F" w:rsidRDefault="000B320F" w:rsidP="00517837">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Tel.: (+996 312) 90-07-07, 90-08-08</w:t>
            </w:r>
          </w:p>
        </w:tc>
        <w:tc>
          <w:tcPr>
            <w:tcW w:w="4740" w:type="dxa"/>
          </w:tcPr>
          <w:p w14:paraId="42802CF6" w14:textId="77777777" w:rsidR="000B320F" w:rsidRDefault="000B320F" w:rsidP="00517837">
            <w:pPr>
              <w:spacing w:after="0"/>
              <w:rPr>
                <w:rFonts w:ascii="Times New Roman" w:eastAsia="Times New Roman" w:hAnsi="Times New Roman" w:cs="Times New Roman"/>
              </w:rPr>
            </w:pPr>
          </w:p>
        </w:tc>
      </w:tr>
      <w:tr w:rsidR="000B320F" w14:paraId="06FD9C15" w14:textId="77777777" w:rsidTr="00517837">
        <w:tc>
          <w:tcPr>
            <w:tcW w:w="5515" w:type="dxa"/>
          </w:tcPr>
          <w:p w14:paraId="088C6882" w14:textId="77777777" w:rsidR="000B320F" w:rsidRDefault="000B320F" w:rsidP="00517837">
            <w:pPr>
              <w:widowControl w:val="0"/>
              <w:pBdr>
                <w:top w:val="nil"/>
                <w:left w:val="nil"/>
                <w:bottom w:val="nil"/>
                <w:right w:val="nil"/>
                <w:between w:val="nil"/>
              </w:pBdr>
              <w:spacing w:after="0" w:line="276" w:lineRule="auto"/>
              <w:rPr>
                <w:rFonts w:ascii="Times New Roman" w:eastAsia="Times New Roman" w:hAnsi="Times New Roman" w:cs="Times New Roman"/>
              </w:rPr>
            </w:pPr>
          </w:p>
          <w:tbl>
            <w:tblPr>
              <w:tblW w:w="5299" w:type="dxa"/>
              <w:tblBorders>
                <w:top w:val="nil"/>
                <w:left w:val="nil"/>
                <w:bottom w:val="nil"/>
                <w:right w:val="nil"/>
                <w:insideH w:val="nil"/>
                <w:insideV w:val="nil"/>
              </w:tblBorders>
              <w:tblLayout w:type="fixed"/>
              <w:tblLook w:val="0400" w:firstRow="0" w:lastRow="0" w:firstColumn="0" w:lastColumn="0" w:noHBand="0" w:noVBand="1"/>
            </w:tblPr>
            <w:tblGrid>
              <w:gridCol w:w="5299"/>
            </w:tblGrid>
            <w:tr w:rsidR="000B320F" w14:paraId="329595DE" w14:textId="77777777" w:rsidTr="00517837">
              <w:tc>
                <w:tcPr>
                  <w:tcW w:w="5299" w:type="dxa"/>
                </w:tcPr>
                <w:p w14:paraId="0D91EF4A" w14:textId="77777777" w:rsidR="000B320F" w:rsidRDefault="000B320F" w:rsidP="00437C94">
                  <w:pPr>
                    <w:framePr w:hSpace="180" w:wrap="around" w:vAnchor="text" w:hAnchor="text" w:y="51"/>
                    <w:spacing w:after="0"/>
                    <w:ind w:right="-571"/>
                    <w:rPr>
                      <w:rFonts w:ascii="Times New Roman" w:eastAsia="Times New Roman" w:hAnsi="Times New Roman" w:cs="Times New Roman"/>
                      <w:b/>
                      <w:bCs/>
                    </w:rPr>
                  </w:pPr>
                  <w:r>
                    <w:rPr>
                      <w:rFonts w:ascii="Times New Roman" w:eastAsia="Times New Roman" w:hAnsi="Times New Roman" w:cs="Times New Roman"/>
                      <w:b/>
                      <w:bCs/>
                    </w:rPr>
                    <w:t>Client</w:t>
                  </w:r>
                </w:p>
              </w:tc>
            </w:tr>
            <w:tr w:rsidR="000B320F" w14:paraId="229CA90B" w14:textId="77777777" w:rsidTr="00517837">
              <w:trPr>
                <w:trHeight w:val="80"/>
              </w:trPr>
              <w:tc>
                <w:tcPr>
                  <w:tcW w:w="5299" w:type="dxa"/>
                </w:tcPr>
                <w:p w14:paraId="2FA33107" w14:textId="77777777" w:rsidR="000B320F" w:rsidRDefault="000B320F" w:rsidP="00437C94">
                  <w:pPr>
                    <w:framePr w:hSpace="180" w:wrap="around" w:vAnchor="text" w:hAnchor="text" w:y="51"/>
                    <w:spacing w:after="0"/>
                    <w:ind w:right="-571"/>
                    <w:rPr>
                      <w:rFonts w:ascii="Times New Roman" w:eastAsia="Times New Roman" w:hAnsi="Times New Roman" w:cs="Times New Roman"/>
                      <w:b/>
                      <w:bCs/>
                    </w:rPr>
                  </w:pPr>
                </w:p>
              </w:tc>
            </w:tr>
            <w:tr w:rsidR="000B320F" w14:paraId="0175A9E9" w14:textId="77777777" w:rsidTr="00517837">
              <w:tc>
                <w:tcPr>
                  <w:tcW w:w="5299" w:type="dxa"/>
                </w:tcPr>
                <w:p w14:paraId="6F0DDA1E" w14:textId="77777777" w:rsidR="000B320F" w:rsidRDefault="000B320F" w:rsidP="00437C94">
                  <w:pPr>
                    <w:framePr w:hSpace="180" w:wrap="around" w:vAnchor="text" w:hAnchor="text" w:y="51"/>
                    <w:spacing w:after="0"/>
                    <w:ind w:right="-571"/>
                    <w:rPr>
                      <w:rFonts w:ascii="Times New Roman" w:eastAsia="Times New Roman" w:hAnsi="Times New Roman" w:cs="Times New Roman"/>
                      <w:b/>
                      <w:bCs/>
                    </w:rPr>
                  </w:pPr>
                </w:p>
              </w:tc>
            </w:tr>
            <w:tr w:rsidR="000B320F" w14:paraId="28FDF6A8" w14:textId="77777777" w:rsidTr="00517837">
              <w:tc>
                <w:tcPr>
                  <w:tcW w:w="5299" w:type="dxa"/>
                </w:tcPr>
                <w:p w14:paraId="1A04109C" w14:textId="77777777" w:rsidR="000B320F" w:rsidRDefault="000B320F" w:rsidP="00437C94">
                  <w:pPr>
                    <w:framePr w:hSpace="180" w:wrap="around" w:vAnchor="text" w:hAnchor="text" w:y="51"/>
                    <w:spacing w:after="0"/>
                    <w:ind w:right="-571"/>
                    <w:rPr>
                      <w:rFonts w:ascii="Times New Roman" w:eastAsia="Times New Roman" w:hAnsi="Times New Roman" w:cs="Times New Roman"/>
                    </w:rPr>
                  </w:pPr>
                  <w:r>
                    <w:rPr>
                      <w:rFonts w:ascii="Times New Roman" w:eastAsia="Times New Roman" w:hAnsi="Times New Roman" w:cs="Times New Roman"/>
                    </w:rPr>
                    <w:t>________________</w:t>
                  </w:r>
                </w:p>
              </w:tc>
            </w:tr>
            <w:tr w:rsidR="000B320F" w14:paraId="1E8C40A5" w14:textId="77777777" w:rsidTr="00517837">
              <w:trPr>
                <w:trHeight w:val="117"/>
              </w:trPr>
              <w:tc>
                <w:tcPr>
                  <w:tcW w:w="5299" w:type="dxa"/>
                </w:tcPr>
                <w:p w14:paraId="31EC6309" w14:textId="77777777" w:rsidR="000B320F" w:rsidRDefault="000B320F" w:rsidP="00437C94">
                  <w:pPr>
                    <w:framePr w:hSpace="180" w:wrap="around" w:vAnchor="text" w:hAnchor="text" w:y="51"/>
                    <w:spacing w:after="0"/>
                    <w:rPr>
                      <w:rFonts w:ascii="Times New Roman" w:eastAsia="Times New Roman" w:hAnsi="Times New Roman" w:cs="Times New Roman"/>
                    </w:rPr>
                  </w:pPr>
                  <w:r>
                    <w:rPr>
                      <w:rFonts w:ascii="Times New Roman" w:eastAsia="Times New Roman" w:hAnsi="Times New Roman" w:cs="Times New Roman"/>
                    </w:rPr>
                    <w:t>Full name</w:t>
                  </w:r>
                </w:p>
                <w:p w14:paraId="54A023DA" w14:textId="77777777" w:rsidR="000B320F" w:rsidRDefault="000B320F" w:rsidP="00437C94">
                  <w:pPr>
                    <w:framePr w:hSpace="180" w:wrap="around" w:vAnchor="text" w:hAnchor="text" w:y="51"/>
                    <w:spacing w:after="0"/>
                    <w:ind w:right="-571"/>
                    <w:rPr>
                      <w:rFonts w:ascii="Times New Roman" w:eastAsia="Times New Roman" w:hAnsi="Times New Roman" w:cs="Times New Roman"/>
                      <w:b/>
                      <w:bCs/>
                    </w:rPr>
                  </w:pPr>
                  <w:r>
                    <w:rPr>
                      <w:rFonts w:ascii="Times New Roman" w:eastAsia="Times New Roman" w:hAnsi="Times New Roman" w:cs="Times New Roman"/>
                      <w:b/>
                      <w:bCs/>
                    </w:rPr>
                    <w:t>Position</w:t>
                  </w:r>
                </w:p>
              </w:tc>
            </w:tr>
          </w:tbl>
          <w:p w14:paraId="0598BF07" w14:textId="77777777" w:rsidR="000B320F" w:rsidRDefault="000B320F" w:rsidP="00517837">
            <w:pPr>
              <w:pBdr>
                <w:top w:val="nil"/>
                <w:left w:val="nil"/>
                <w:bottom w:val="nil"/>
                <w:right w:val="nil"/>
                <w:between w:val="nil"/>
              </w:pBdr>
              <w:spacing w:after="0"/>
              <w:rPr>
                <w:rFonts w:ascii="Times New Roman" w:eastAsia="Times New Roman" w:hAnsi="Times New Roman" w:cs="Times New Roman"/>
                <w:b/>
                <w:bCs/>
                <w:color w:val="000000"/>
              </w:rPr>
            </w:pPr>
          </w:p>
        </w:tc>
        <w:tc>
          <w:tcPr>
            <w:tcW w:w="4740" w:type="dxa"/>
          </w:tcPr>
          <w:p w14:paraId="4FE53527" w14:textId="77777777" w:rsidR="000B320F" w:rsidRDefault="000B320F" w:rsidP="00517837">
            <w:pPr>
              <w:widowControl w:val="0"/>
              <w:pBdr>
                <w:top w:val="nil"/>
                <w:left w:val="nil"/>
                <w:bottom w:val="nil"/>
                <w:right w:val="nil"/>
                <w:between w:val="nil"/>
              </w:pBdr>
              <w:spacing w:after="0" w:line="276" w:lineRule="auto"/>
              <w:rPr>
                <w:rFonts w:ascii="Times New Roman" w:eastAsia="Times New Roman" w:hAnsi="Times New Roman" w:cs="Times New Roman"/>
                <w:b/>
                <w:bCs/>
                <w:color w:val="000000"/>
              </w:rPr>
            </w:pPr>
          </w:p>
          <w:tbl>
            <w:tblPr>
              <w:tblW w:w="4320" w:type="dxa"/>
              <w:tblBorders>
                <w:top w:val="nil"/>
                <w:left w:val="nil"/>
                <w:bottom w:val="nil"/>
                <w:right w:val="nil"/>
                <w:insideH w:val="nil"/>
                <w:insideV w:val="nil"/>
              </w:tblBorders>
              <w:tblLayout w:type="fixed"/>
              <w:tblLook w:val="0400" w:firstRow="0" w:lastRow="0" w:firstColumn="0" w:lastColumn="0" w:noHBand="0" w:noVBand="1"/>
            </w:tblPr>
            <w:tblGrid>
              <w:gridCol w:w="4320"/>
            </w:tblGrid>
            <w:tr w:rsidR="000B320F" w14:paraId="33E2D657" w14:textId="77777777" w:rsidTr="00517837">
              <w:tc>
                <w:tcPr>
                  <w:tcW w:w="4320" w:type="dxa"/>
                </w:tcPr>
                <w:p w14:paraId="2734E931" w14:textId="77777777" w:rsidR="000B320F" w:rsidRDefault="000B320F" w:rsidP="00437C94">
                  <w:pPr>
                    <w:framePr w:hSpace="180" w:wrap="around" w:vAnchor="text" w:hAnchor="text" w:y="51"/>
                    <w:spacing w:after="0"/>
                    <w:ind w:right="-571"/>
                    <w:rPr>
                      <w:rFonts w:ascii="Times New Roman" w:eastAsia="Times New Roman" w:hAnsi="Times New Roman" w:cs="Times New Roman"/>
                      <w:b/>
                      <w:bCs/>
                    </w:rPr>
                  </w:pPr>
                  <w:r>
                    <w:rPr>
                      <w:rFonts w:ascii="Times New Roman" w:eastAsia="Times New Roman" w:hAnsi="Times New Roman" w:cs="Times New Roman"/>
                      <w:b/>
                      <w:bCs/>
                    </w:rPr>
                    <w:t>Contractor</w:t>
                  </w:r>
                </w:p>
              </w:tc>
            </w:tr>
            <w:tr w:rsidR="000B320F" w14:paraId="2AA88014" w14:textId="77777777" w:rsidTr="00517837">
              <w:trPr>
                <w:trHeight w:val="80"/>
              </w:trPr>
              <w:tc>
                <w:tcPr>
                  <w:tcW w:w="4320" w:type="dxa"/>
                </w:tcPr>
                <w:p w14:paraId="2045A3C5" w14:textId="77777777" w:rsidR="000B320F" w:rsidRDefault="000B320F" w:rsidP="00437C94">
                  <w:pPr>
                    <w:framePr w:hSpace="180" w:wrap="around" w:vAnchor="text" w:hAnchor="text" w:y="51"/>
                    <w:spacing w:after="0"/>
                    <w:ind w:right="-571"/>
                    <w:rPr>
                      <w:rFonts w:ascii="Times New Roman" w:eastAsia="Times New Roman" w:hAnsi="Times New Roman" w:cs="Times New Roman"/>
                      <w:b/>
                      <w:bCs/>
                    </w:rPr>
                  </w:pPr>
                </w:p>
              </w:tc>
            </w:tr>
            <w:tr w:rsidR="000B320F" w14:paraId="2CDE291D" w14:textId="77777777" w:rsidTr="00517837">
              <w:tc>
                <w:tcPr>
                  <w:tcW w:w="4320" w:type="dxa"/>
                </w:tcPr>
                <w:p w14:paraId="1D464BFF" w14:textId="77777777" w:rsidR="000B320F" w:rsidRDefault="000B320F" w:rsidP="00437C94">
                  <w:pPr>
                    <w:framePr w:hSpace="180" w:wrap="around" w:vAnchor="text" w:hAnchor="text" w:y="51"/>
                    <w:spacing w:after="0"/>
                    <w:ind w:right="-571"/>
                    <w:rPr>
                      <w:rFonts w:ascii="Times New Roman" w:eastAsia="Times New Roman" w:hAnsi="Times New Roman" w:cs="Times New Roman"/>
                      <w:b/>
                      <w:bCs/>
                    </w:rPr>
                  </w:pPr>
                </w:p>
              </w:tc>
            </w:tr>
            <w:tr w:rsidR="000B320F" w14:paraId="52403DA4" w14:textId="77777777" w:rsidTr="00517837">
              <w:tc>
                <w:tcPr>
                  <w:tcW w:w="4320" w:type="dxa"/>
                </w:tcPr>
                <w:p w14:paraId="61DC0F35" w14:textId="77777777" w:rsidR="000B320F" w:rsidRDefault="000B320F" w:rsidP="00437C94">
                  <w:pPr>
                    <w:framePr w:hSpace="180" w:wrap="around" w:vAnchor="text" w:hAnchor="text" w:y="51"/>
                    <w:spacing w:after="0"/>
                    <w:ind w:right="-571"/>
                    <w:rPr>
                      <w:rFonts w:ascii="Times New Roman" w:eastAsia="Times New Roman" w:hAnsi="Times New Roman" w:cs="Times New Roman"/>
                      <w:b/>
                      <w:bCs/>
                    </w:rPr>
                  </w:pPr>
                  <w:r>
                    <w:rPr>
                      <w:rFonts w:ascii="Times New Roman" w:eastAsia="Times New Roman" w:hAnsi="Times New Roman" w:cs="Times New Roman"/>
                    </w:rPr>
                    <w:t>________________</w:t>
                  </w:r>
                </w:p>
              </w:tc>
            </w:tr>
            <w:tr w:rsidR="000B320F" w14:paraId="0E5E8A61" w14:textId="77777777" w:rsidTr="00517837">
              <w:trPr>
                <w:trHeight w:val="117"/>
              </w:trPr>
              <w:tc>
                <w:tcPr>
                  <w:tcW w:w="4320" w:type="dxa"/>
                </w:tcPr>
                <w:p w14:paraId="0589B12C" w14:textId="77777777" w:rsidR="000B320F" w:rsidRDefault="000B320F" w:rsidP="00437C94">
                  <w:pPr>
                    <w:framePr w:hSpace="180" w:wrap="around" w:vAnchor="text" w:hAnchor="text" w:y="51"/>
                    <w:spacing w:after="0"/>
                    <w:ind w:right="-571"/>
                    <w:rPr>
                      <w:rFonts w:ascii="Times New Roman" w:eastAsia="Times New Roman" w:hAnsi="Times New Roman" w:cs="Times New Roman"/>
                      <w:b/>
                      <w:bCs/>
                    </w:rPr>
                  </w:pPr>
                </w:p>
              </w:tc>
            </w:tr>
          </w:tbl>
          <w:p w14:paraId="5BEF50DA" w14:textId="77777777" w:rsidR="000B320F" w:rsidRDefault="000B320F" w:rsidP="00517837">
            <w:pPr>
              <w:spacing w:after="0"/>
              <w:rPr>
                <w:rFonts w:ascii="Times New Roman" w:eastAsia="Times New Roman" w:hAnsi="Times New Roman" w:cs="Times New Roman"/>
              </w:rPr>
            </w:pPr>
          </w:p>
        </w:tc>
      </w:tr>
    </w:tbl>
    <w:p w14:paraId="4A597FC9" w14:textId="77777777" w:rsidR="000B320F" w:rsidRDefault="000B320F" w:rsidP="000B320F"/>
    <w:p w14:paraId="20BBDCFD" w14:textId="77777777" w:rsidR="000B320F" w:rsidRDefault="000B320F" w:rsidP="00E006AB">
      <w:pPr>
        <w:spacing w:after="0" w:line="240" w:lineRule="auto"/>
        <w:jc w:val="right"/>
        <w:rPr>
          <w:rFonts w:ascii="Times New Roman" w:eastAsia="Times New Roman" w:hAnsi="Times New Roman" w:cs="Times New Roman"/>
          <w:b/>
          <w:bCs/>
          <w:sz w:val="22"/>
          <w:szCs w:val="22"/>
        </w:rPr>
      </w:pPr>
    </w:p>
    <w:p w14:paraId="0C39444A" w14:textId="77777777" w:rsidR="000B320F" w:rsidRDefault="000B320F" w:rsidP="00E006AB">
      <w:pPr>
        <w:spacing w:after="0" w:line="240" w:lineRule="auto"/>
        <w:jc w:val="right"/>
        <w:rPr>
          <w:rFonts w:ascii="Times New Roman" w:eastAsia="Times New Roman" w:hAnsi="Times New Roman" w:cs="Times New Roman"/>
          <w:b/>
          <w:bCs/>
          <w:sz w:val="22"/>
          <w:szCs w:val="22"/>
        </w:rPr>
      </w:pPr>
    </w:p>
    <w:p w14:paraId="199D01CD" w14:textId="77777777" w:rsidR="000B320F" w:rsidRDefault="000B320F" w:rsidP="00E006AB">
      <w:pPr>
        <w:spacing w:after="0" w:line="240" w:lineRule="auto"/>
        <w:jc w:val="right"/>
        <w:rPr>
          <w:rFonts w:ascii="Times New Roman" w:eastAsia="Times New Roman" w:hAnsi="Times New Roman" w:cs="Times New Roman"/>
          <w:b/>
          <w:bCs/>
          <w:sz w:val="22"/>
          <w:szCs w:val="22"/>
        </w:rPr>
      </w:pPr>
    </w:p>
    <w:p w14:paraId="30D06478" w14:textId="77777777" w:rsidR="000B320F" w:rsidRDefault="000B320F" w:rsidP="00E006AB">
      <w:pPr>
        <w:spacing w:after="0" w:line="240" w:lineRule="auto"/>
        <w:jc w:val="right"/>
        <w:rPr>
          <w:rFonts w:ascii="Times New Roman" w:eastAsia="Times New Roman" w:hAnsi="Times New Roman" w:cs="Times New Roman"/>
          <w:b/>
          <w:bCs/>
          <w:sz w:val="22"/>
          <w:szCs w:val="22"/>
        </w:rPr>
      </w:pPr>
    </w:p>
    <w:p w14:paraId="4F08BF89" w14:textId="77777777" w:rsidR="000B320F" w:rsidRDefault="000B320F" w:rsidP="00E006AB">
      <w:pPr>
        <w:spacing w:after="0" w:line="240" w:lineRule="auto"/>
        <w:jc w:val="right"/>
        <w:rPr>
          <w:rFonts w:ascii="Times New Roman" w:eastAsia="Times New Roman" w:hAnsi="Times New Roman" w:cs="Times New Roman"/>
          <w:b/>
          <w:bCs/>
          <w:sz w:val="22"/>
          <w:szCs w:val="22"/>
        </w:rPr>
      </w:pPr>
    </w:p>
    <w:p w14:paraId="6E8B6657" w14:textId="77777777" w:rsidR="000B320F" w:rsidRDefault="000B320F" w:rsidP="00E006AB">
      <w:pPr>
        <w:spacing w:after="0" w:line="240" w:lineRule="auto"/>
        <w:jc w:val="right"/>
        <w:rPr>
          <w:rFonts w:ascii="Times New Roman" w:eastAsia="Times New Roman" w:hAnsi="Times New Roman" w:cs="Times New Roman"/>
          <w:b/>
          <w:bCs/>
          <w:sz w:val="22"/>
          <w:szCs w:val="22"/>
        </w:rPr>
      </w:pPr>
    </w:p>
    <w:p w14:paraId="20A6F2B9" w14:textId="77777777" w:rsidR="000B320F" w:rsidRDefault="000B320F" w:rsidP="00E006AB">
      <w:pPr>
        <w:spacing w:after="0" w:line="240" w:lineRule="auto"/>
        <w:jc w:val="right"/>
        <w:rPr>
          <w:rFonts w:ascii="Times New Roman" w:eastAsia="Times New Roman" w:hAnsi="Times New Roman" w:cs="Times New Roman"/>
          <w:b/>
          <w:bCs/>
          <w:sz w:val="22"/>
          <w:szCs w:val="22"/>
        </w:rPr>
      </w:pPr>
    </w:p>
    <w:p w14:paraId="6F4DD32F" w14:textId="77777777" w:rsidR="000B320F" w:rsidRDefault="000B320F" w:rsidP="00E006AB">
      <w:pPr>
        <w:spacing w:after="0" w:line="240" w:lineRule="auto"/>
        <w:jc w:val="right"/>
        <w:rPr>
          <w:rFonts w:ascii="Times New Roman" w:eastAsia="Times New Roman" w:hAnsi="Times New Roman" w:cs="Times New Roman"/>
          <w:b/>
          <w:bCs/>
          <w:sz w:val="22"/>
          <w:szCs w:val="22"/>
        </w:rPr>
      </w:pPr>
    </w:p>
    <w:p w14:paraId="316199DA" w14:textId="77777777" w:rsidR="000B320F" w:rsidRDefault="000B320F" w:rsidP="00E006AB">
      <w:pPr>
        <w:spacing w:after="0" w:line="240" w:lineRule="auto"/>
        <w:jc w:val="right"/>
        <w:rPr>
          <w:rFonts w:ascii="Times New Roman" w:eastAsia="Times New Roman" w:hAnsi="Times New Roman" w:cs="Times New Roman"/>
          <w:b/>
          <w:bCs/>
          <w:sz w:val="22"/>
          <w:szCs w:val="22"/>
        </w:rPr>
      </w:pPr>
    </w:p>
    <w:p w14:paraId="33B861CD" w14:textId="77777777" w:rsidR="000B320F" w:rsidRDefault="000B320F" w:rsidP="00E006AB">
      <w:pPr>
        <w:spacing w:after="0" w:line="240" w:lineRule="auto"/>
        <w:jc w:val="right"/>
        <w:rPr>
          <w:rFonts w:ascii="Times New Roman" w:eastAsia="Times New Roman" w:hAnsi="Times New Roman" w:cs="Times New Roman"/>
          <w:b/>
          <w:bCs/>
          <w:sz w:val="22"/>
          <w:szCs w:val="22"/>
        </w:rPr>
      </w:pPr>
    </w:p>
    <w:p w14:paraId="09B27BFE" w14:textId="77777777" w:rsidR="000B320F" w:rsidRDefault="000B320F" w:rsidP="00E006AB">
      <w:pPr>
        <w:spacing w:after="0" w:line="240" w:lineRule="auto"/>
        <w:jc w:val="right"/>
        <w:rPr>
          <w:rFonts w:ascii="Times New Roman" w:eastAsia="Times New Roman" w:hAnsi="Times New Roman" w:cs="Times New Roman"/>
          <w:b/>
          <w:bCs/>
          <w:sz w:val="22"/>
          <w:szCs w:val="22"/>
        </w:rPr>
      </w:pPr>
    </w:p>
    <w:p w14:paraId="2B502F01" w14:textId="77777777" w:rsidR="000B320F" w:rsidRDefault="000B320F" w:rsidP="00E006AB">
      <w:pPr>
        <w:spacing w:after="0" w:line="240" w:lineRule="auto"/>
        <w:jc w:val="right"/>
        <w:rPr>
          <w:rFonts w:ascii="Times New Roman" w:eastAsia="Times New Roman" w:hAnsi="Times New Roman" w:cs="Times New Roman"/>
          <w:b/>
          <w:bCs/>
          <w:sz w:val="22"/>
          <w:szCs w:val="22"/>
        </w:rPr>
      </w:pPr>
    </w:p>
    <w:p w14:paraId="1E3F9410" w14:textId="77777777" w:rsidR="000B320F" w:rsidRDefault="000B320F" w:rsidP="00E006AB">
      <w:pPr>
        <w:spacing w:after="0" w:line="240" w:lineRule="auto"/>
        <w:jc w:val="right"/>
        <w:rPr>
          <w:rFonts w:ascii="Times New Roman" w:eastAsia="Times New Roman" w:hAnsi="Times New Roman" w:cs="Times New Roman"/>
          <w:b/>
          <w:bCs/>
          <w:sz w:val="22"/>
          <w:szCs w:val="22"/>
        </w:rPr>
      </w:pPr>
    </w:p>
    <w:p w14:paraId="4B08BF94" w14:textId="77777777" w:rsidR="000B320F" w:rsidRDefault="000B320F" w:rsidP="00E006AB">
      <w:pPr>
        <w:spacing w:after="0" w:line="240" w:lineRule="auto"/>
        <w:jc w:val="right"/>
        <w:rPr>
          <w:rFonts w:ascii="Times New Roman" w:eastAsia="Times New Roman" w:hAnsi="Times New Roman" w:cs="Times New Roman"/>
          <w:b/>
          <w:bCs/>
          <w:sz w:val="22"/>
          <w:szCs w:val="22"/>
        </w:rPr>
      </w:pPr>
    </w:p>
    <w:p w14:paraId="0A1BEA3C" w14:textId="77777777" w:rsidR="000B320F" w:rsidRDefault="000B320F" w:rsidP="00E006AB">
      <w:pPr>
        <w:spacing w:after="0" w:line="240" w:lineRule="auto"/>
        <w:jc w:val="right"/>
        <w:rPr>
          <w:rFonts w:ascii="Times New Roman" w:eastAsia="Times New Roman" w:hAnsi="Times New Roman" w:cs="Times New Roman"/>
          <w:b/>
          <w:bCs/>
          <w:sz w:val="22"/>
          <w:szCs w:val="22"/>
        </w:rPr>
      </w:pPr>
    </w:p>
    <w:p w14:paraId="4B307E82" w14:textId="77777777" w:rsidR="000B320F" w:rsidRDefault="000B320F" w:rsidP="00E006AB">
      <w:pPr>
        <w:spacing w:after="0" w:line="240" w:lineRule="auto"/>
        <w:jc w:val="right"/>
        <w:rPr>
          <w:rFonts w:ascii="Times New Roman" w:eastAsia="Times New Roman" w:hAnsi="Times New Roman" w:cs="Times New Roman"/>
          <w:b/>
          <w:bCs/>
          <w:sz w:val="22"/>
          <w:szCs w:val="22"/>
        </w:rPr>
      </w:pPr>
    </w:p>
    <w:p w14:paraId="1A5CEEA9" w14:textId="77777777" w:rsidR="000B320F" w:rsidRDefault="000B320F" w:rsidP="00E006AB">
      <w:pPr>
        <w:spacing w:after="0" w:line="240" w:lineRule="auto"/>
        <w:jc w:val="right"/>
        <w:rPr>
          <w:rFonts w:ascii="Times New Roman" w:eastAsia="Times New Roman" w:hAnsi="Times New Roman" w:cs="Times New Roman"/>
          <w:b/>
          <w:bCs/>
          <w:sz w:val="22"/>
          <w:szCs w:val="22"/>
        </w:rPr>
      </w:pPr>
    </w:p>
    <w:p w14:paraId="0063A819" w14:textId="77777777" w:rsidR="000B320F" w:rsidRDefault="000B320F" w:rsidP="00E006AB">
      <w:pPr>
        <w:spacing w:after="0" w:line="240" w:lineRule="auto"/>
        <w:jc w:val="right"/>
        <w:rPr>
          <w:rFonts w:ascii="Times New Roman" w:eastAsia="Times New Roman" w:hAnsi="Times New Roman" w:cs="Times New Roman"/>
          <w:b/>
          <w:bCs/>
          <w:sz w:val="22"/>
          <w:szCs w:val="22"/>
        </w:rPr>
      </w:pPr>
    </w:p>
    <w:p w14:paraId="19DB96CC" w14:textId="77777777" w:rsidR="000B320F" w:rsidRDefault="000B320F" w:rsidP="00E006AB">
      <w:pPr>
        <w:spacing w:after="0" w:line="240" w:lineRule="auto"/>
        <w:jc w:val="right"/>
        <w:rPr>
          <w:rFonts w:ascii="Times New Roman" w:eastAsia="Times New Roman" w:hAnsi="Times New Roman" w:cs="Times New Roman"/>
          <w:b/>
          <w:bCs/>
          <w:sz w:val="22"/>
          <w:szCs w:val="22"/>
        </w:rPr>
      </w:pPr>
    </w:p>
    <w:p w14:paraId="653BE32C" w14:textId="77777777" w:rsidR="00F82475" w:rsidRPr="000B320F" w:rsidRDefault="00F82475" w:rsidP="00E006AB">
      <w:pPr>
        <w:spacing w:after="0" w:line="240" w:lineRule="auto"/>
        <w:jc w:val="right"/>
        <w:rPr>
          <w:rFonts w:ascii="Times New Roman" w:eastAsia="Times New Roman" w:hAnsi="Times New Roman" w:cs="Times New Roman"/>
          <w:b/>
          <w:bCs/>
          <w:sz w:val="22"/>
          <w:szCs w:val="22"/>
        </w:rPr>
      </w:pPr>
    </w:p>
    <w:p w14:paraId="4EF00773" w14:textId="1EF5782E" w:rsidR="00B75EA5" w:rsidRPr="000B320F" w:rsidRDefault="00B75EA5" w:rsidP="00B75EA5">
      <w:pPr>
        <w:spacing w:after="0" w:line="240" w:lineRule="auto"/>
        <w:jc w:val="right"/>
        <w:rPr>
          <w:rFonts w:ascii="Times New Roman" w:eastAsia="Times New Roman" w:hAnsi="Times New Roman" w:cs="Times New Roman"/>
          <w:b/>
          <w:bCs/>
          <w:lang w:val="ru-RU"/>
        </w:rPr>
      </w:pPr>
      <w:r>
        <w:rPr>
          <w:rFonts w:ascii="Times New Roman" w:eastAsia="Times New Roman" w:hAnsi="Times New Roman" w:cs="Times New Roman"/>
          <w:b/>
          <w:bCs/>
        </w:rPr>
        <w:lastRenderedPageBreak/>
        <w:t>APPENDIX</w:t>
      </w:r>
      <w:r w:rsidRPr="000B320F">
        <w:rPr>
          <w:rFonts w:ascii="Times New Roman" w:eastAsia="Times New Roman" w:hAnsi="Times New Roman" w:cs="Times New Roman"/>
          <w:b/>
          <w:bCs/>
          <w:lang w:val="ru-RU"/>
        </w:rPr>
        <w:t xml:space="preserve"> 7 </w:t>
      </w:r>
    </w:p>
    <w:p w14:paraId="2BA68BA4" w14:textId="5D378E55" w:rsidR="002D2ADB" w:rsidRPr="00075C37" w:rsidRDefault="002D2ADB" w:rsidP="00B75EA5">
      <w:pPr>
        <w:spacing w:after="0" w:line="240" w:lineRule="auto"/>
        <w:jc w:val="right"/>
        <w:rPr>
          <w:rFonts w:ascii="Times New Roman" w:eastAsia="Times New Roman" w:hAnsi="Times New Roman" w:cs="Times New Roman"/>
          <w:b/>
          <w:bCs/>
        </w:rPr>
      </w:pPr>
      <w:r>
        <w:rPr>
          <w:rFonts w:ascii="Times New Roman" w:eastAsia="Times New Roman" w:hAnsi="Times New Roman" w:cs="Times New Roman"/>
          <w:b/>
          <w:bCs/>
        </w:rPr>
        <w:t>Price Proposal</w:t>
      </w:r>
    </w:p>
    <w:p w14:paraId="695AAC27" w14:textId="77777777" w:rsidR="00B75EA5" w:rsidRPr="00075C37" w:rsidRDefault="00B75EA5" w:rsidP="00B75EA5">
      <w:pPr>
        <w:spacing w:after="0" w:line="240" w:lineRule="auto"/>
        <w:jc w:val="center"/>
        <w:rPr>
          <w:rFonts w:ascii="Times New Roman" w:eastAsia="Times New Roman" w:hAnsi="Times New Roman" w:cs="Times New Roman"/>
          <w:b/>
          <w:bCs/>
        </w:rPr>
      </w:pPr>
    </w:p>
    <w:p w14:paraId="568B4B27" w14:textId="77777777" w:rsidR="00B75EA5" w:rsidRDefault="00B75EA5" w:rsidP="00B75EA5">
      <w:pPr>
        <w:spacing w:after="0" w:line="240" w:lineRule="auto"/>
        <w:jc w:val="center"/>
        <w:rPr>
          <w:rFonts w:ascii="Times New Roman" w:hAnsi="Times New Roman" w:cs="Times New Roman"/>
          <w:b/>
          <w:bCs/>
          <w:lang w:val="ky-KG"/>
        </w:rPr>
      </w:pPr>
      <w:r w:rsidRPr="00075C37">
        <w:rPr>
          <w:rFonts w:ascii="Times New Roman" w:hAnsi="Times New Roman" w:cs="Times New Roman"/>
          <w:b/>
          <w:bCs/>
        </w:rPr>
        <w:t>The financial/commercial proposal must be submitted in a separate email in a password</w:t>
      </w:r>
      <w:r w:rsidRPr="00075C37">
        <w:rPr>
          <w:rFonts w:ascii="Times New Roman" w:hAnsi="Times New Roman" w:cs="Times New Roman"/>
          <w:b/>
          <w:bCs/>
        </w:rPr>
        <w:noBreakHyphen/>
        <w:t>protected archive.</w:t>
      </w:r>
      <w:r>
        <w:rPr>
          <w:rFonts w:ascii="Times New Roman" w:hAnsi="Times New Roman" w:cs="Times New Roman"/>
          <w:b/>
          <w:bCs/>
          <w:lang w:val="ky-KG"/>
        </w:rPr>
        <w:t xml:space="preserve"> </w:t>
      </w:r>
      <w:r w:rsidRPr="004E38C5">
        <w:rPr>
          <w:rFonts w:ascii="Times New Roman" w:hAnsi="Times New Roman" w:cs="Times New Roman"/>
          <w:b/>
          <w:bCs/>
        </w:rPr>
        <w:t>The password shall be provided upon request of the responsible person for this tender.</w:t>
      </w:r>
    </w:p>
    <w:p w14:paraId="38CF0217" w14:textId="77777777" w:rsidR="00B75EA5" w:rsidRPr="004E38C5" w:rsidRDefault="00B75EA5" w:rsidP="00B75EA5">
      <w:pPr>
        <w:spacing w:after="0" w:line="240" w:lineRule="auto"/>
        <w:jc w:val="center"/>
        <w:rPr>
          <w:rFonts w:ascii="Times New Roman" w:hAnsi="Times New Roman" w:cs="Times New Roman"/>
          <w:b/>
          <w:bCs/>
          <w:lang w:val="ky-KG"/>
        </w:rPr>
      </w:pPr>
    </w:p>
    <w:p w14:paraId="78900DE9" w14:textId="77777777" w:rsidR="00B75EA5" w:rsidRPr="004E38C5" w:rsidRDefault="00B75EA5" w:rsidP="00B75EA5">
      <w:pPr>
        <w:spacing w:after="0" w:line="240" w:lineRule="auto"/>
        <w:rPr>
          <w:rFonts w:ascii="Times New Roman" w:eastAsia="Times New Roman" w:hAnsi="Times New Roman" w:cs="Times New Roman"/>
        </w:rPr>
      </w:pPr>
      <w:r w:rsidRPr="004E38C5">
        <w:rPr>
          <w:rFonts w:ascii="Times New Roman" w:eastAsia="Times New Roman" w:hAnsi="Times New Roman" w:cs="Times New Roman"/>
        </w:rPr>
        <w:t>Supplier Name: __________________</w:t>
      </w:r>
      <w:r w:rsidRPr="004E38C5">
        <w:rPr>
          <w:rFonts w:ascii="Times New Roman" w:eastAsia="Times New Roman" w:hAnsi="Times New Roman" w:cs="Times New Roman"/>
        </w:rPr>
        <w:br/>
        <w:t>Procurement Subject: __________________</w:t>
      </w:r>
      <w:r w:rsidRPr="004E38C5">
        <w:rPr>
          <w:rFonts w:ascii="Times New Roman" w:eastAsia="Times New Roman" w:hAnsi="Times New Roman" w:cs="Times New Roman"/>
        </w:rPr>
        <w:br/>
        <w:t>Procurement Number: __________________</w:t>
      </w:r>
    </w:p>
    <w:p w14:paraId="49729084" w14:textId="77777777" w:rsidR="00B75EA5" w:rsidRPr="004E38C5" w:rsidRDefault="00B75EA5" w:rsidP="00B75EA5">
      <w:pPr>
        <w:spacing w:after="0" w:line="240" w:lineRule="auto"/>
        <w:jc w:val="center"/>
        <w:rPr>
          <w:rFonts w:ascii="Times New Roman" w:hAnsi="Times New Roman" w:cs="Times New Roman"/>
          <w:color w:val="215E99" w:themeColor="text2" w:themeTint="BF"/>
        </w:rPr>
      </w:pPr>
    </w:p>
    <w:p w14:paraId="4B1EEEF2" w14:textId="77777777" w:rsidR="00B75EA5" w:rsidRPr="004E38C5" w:rsidRDefault="00B75EA5" w:rsidP="00B75EA5">
      <w:pPr>
        <w:spacing w:after="0" w:line="240" w:lineRule="auto"/>
        <w:jc w:val="both"/>
        <w:rPr>
          <w:rFonts w:ascii="Times New Roman" w:eastAsia="Times New Roman" w:hAnsi="Times New Roman" w:cs="Times New Roman"/>
          <w:b/>
          <w:bCs/>
        </w:rPr>
      </w:pPr>
      <w:r w:rsidRPr="004E38C5">
        <w:rPr>
          <w:rFonts w:ascii="Times New Roman" w:eastAsia="Times New Roman" w:hAnsi="Times New Roman" w:cs="Times New Roman"/>
          <w:b/>
          <w:bCs/>
        </w:rPr>
        <w:t>Bill of Quantities / List of Services</w:t>
      </w:r>
    </w:p>
    <w:p w14:paraId="7CC18F54" w14:textId="77777777" w:rsidR="00B75EA5" w:rsidRPr="004E38C5" w:rsidRDefault="00B75EA5" w:rsidP="00B75EA5">
      <w:pPr>
        <w:spacing w:after="0" w:line="240" w:lineRule="auto"/>
        <w:jc w:val="both"/>
        <w:rPr>
          <w:rFonts w:ascii="Times New Roman" w:eastAsia="Times New Roman" w:hAnsi="Times New Roman" w:cs="Times New Roman"/>
          <w:bCs/>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1426"/>
        <w:gridCol w:w="1625"/>
        <w:gridCol w:w="789"/>
        <w:gridCol w:w="1352"/>
        <w:gridCol w:w="1352"/>
        <w:gridCol w:w="1648"/>
        <w:gridCol w:w="1490"/>
      </w:tblGrid>
      <w:tr w:rsidR="00B75EA5" w:rsidRPr="00F5685F" w14:paraId="6C69DC18" w14:textId="77777777" w:rsidTr="00517837">
        <w:tc>
          <w:tcPr>
            <w:tcW w:w="696" w:type="dxa"/>
          </w:tcPr>
          <w:p w14:paraId="28A48C6B" w14:textId="77777777" w:rsidR="00B75EA5" w:rsidRPr="00786C3B" w:rsidRDefault="00B75EA5" w:rsidP="00517837">
            <w:pPr>
              <w:spacing w:after="0" w:line="240" w:lineRule="auto"/>
              <w:jc w:val="both"/>
              <w:rPr>
                <w:rFonts w:ascii="Times New Roman" w:eastAsia="Times New Roman" w:hAnsi="Times New Roman" w:cs="Times New Roman"/>
                <w:b/>
                <w:bCs/>
                <w:lang w:val="ru-RU"/>
              </w:rPr>
            </w:pPr>
            <w:r w:rsidRPr="00786C3B">
              <w:rPr>
                <w:rFonts w:ascii="Times New Roman" w:eastAsia="Times New Roman" w:hAnsi="Times New Roman" w:cs="Times New Roman"/>
                <w:b/>
                <w:bCs/>
                <w:lang w:val="ru-RU"/>
              </w:rPr>
              <w:t>№</w:t>
            </w:r>
          </w:p>
        </w:tc>
        <w:tc>
          <w:tcPr>
            <w:tcW w:w="1975" w:type="dxa"/>
          </w:tcPr>
          <w:p w14:paraId="4BABA4EF" w14:textId="77777777" w:rsidR="00B75EA5" w:rsidRPr="00BF712E" w:rsidRDefault="00B75EA5" w:rsidP="00517837">
            <w:pPr>
              <w:rPr>
                <w:rFonts w:ascii="Times New Roman" w:eastAsia="Times New Roman" w:hAnsi="Times New Roman" w:cs="Times New Roman"/>
              </w:rPr>
            </w:pPr>
            <w:r w:rsidRPr="00BF712E">
              <w:rPr>
                <w:rFonts w:ascii="Times New Roman" w:eastAsia="Times New Roman" w:hAnsi="Times New Roman" w:cs="Times New Roman"/>
              </w:rPr>
              <w:t>Name of Work / Service</w:t>
            </w:r>
          </w:p>
        </w:tc>
        <w:tc>
          <w:tcPr>
            <w:tcW w:w="797" w:type="dxa"/>
          </w:tcPr>
          <w:p w14:paraId="12E34A48" w14:textId="77777777" w:rsidR="00B75EA5" w:rsidRPr="00F5685F" w:rsidRDefault="00B75EA5" w:rsidP="00517837">
            <w:pPr>
              <w:spacing w:after="0" w:line="240" w:lineRule="auto"/>
              <w:jc w:val="both"/>
              <w:rPr>
                <w:rFonts w:ascii="Times New Roman" w:eastAsia="Times New Roman" w:hAnsi="Times New Roman" w:cs="Times New Roman"/>
                <w:b/>
                <w:bCs/>
                <w:color w:val="000000"/>
              </w:rPr>
            </w:pPr>
            <w:r w:rsidRPr="00F5685F">
              <w:rPr>
                <w:rFonts w:ascii="Times New Roman" w:eastAsia="Times New Roman" w:hAnsi="Times New Roman" w:cs="Times New Roman"/>
                <w:b/>
                <w:bCs/>
                <w:color w:val="000000"/>
              </w:rPr>
              <w:t>Unit of Measurement</w:t>
            </w:r>
          </w:p>
          <w:p w14:paraId="34A55D63" w14:textId="77777777" w:rsidR="00B75EA5" w:rsidRPr="00786C3B" w:rsidRDefault="00B75EA5" w:rsidP="00517837">
            <w:pPr>
              <w:spacing w:after="0" w:line="240" w:lineRule="auto"/>
              <w:jc w:val="both"/>
              <w:rPr>
                <w:rFonts w:ascii="Times New Roman" w:eastAsia="Times New Roman" w:hAnsi="Times New Roman" w:cs="Times New Roman"/>
                <w:b/>
                <w:bCs/>
                <w:color w:val="000000"/>
                <w:lang w:val="ru-RU"/>
              </w:rPr>
            </w:pPr>
          </w:p>
        </w:tc>
        <w:tc>
          <w:tcPr>
            <w:tcW w:w="848" w:type="dxa"/>
          </w:tcPr>
          <w:p w14:paraId="46FC5F67" w14:textId="77777777" w:rsidR="00B75EA5" w:rsidRPr="00786C3B" w:rsidRDefault="00B75EA5" w:rsidP="00517837">
            <w:pPr>
              <w:spacing w:after="0" w:line="240" w:lineRule="auto"/>
              <w:jc w:val="both"/>
              <w:rPr>
                <w:rFonts w:ascii="Times New Roman" w:eastAsia="Times New Roman" w:hAnsi="Times New Roman" w:cs="Times New Roman"/>
                <w:b/>
                <w:bCs/>
                <w:lang w:val="ru-RU"/>
              </w:rPr>
            </w:pPr>
            <w:r>
              <w:rPr>
                <w:rFonts w:ascii="Times New Roman" w:hAnsi="Times New Roman" w:cs="Times New Roman"/>
                <w:b/>
                <w:bCs/>
              </w:rPr>
              <w:t>QTY</w:t>
            </w:r>
          </w:p>
        </w:tc>
        <w:tc>
          <w:tcPr>
            <w:tcW w:w="1343" w:type="dxa"/>
          </w:tcPr>
          <w:p w14:paraId="5AE4D459" w14:textId="77777777" w:rsidR="00B75EA5" w:rsidRPr="00F5685F" w:rsidRDefault="00B75EA5" w:rsidP="00517837">
            <w:pPr>
              <w:spacing w:after="0" w:line="240" w:lineRule="auto"/>
              <w:jc w:val="both"/>
              <w:rPr>
                <w:rFonts w:ascii="Times New Roman" w:eastAsia="Times New Roman" w:hAnsi="Times New Roman" w:cs="Times New Roman"/>
                <w:b/>
                <w:bCs/>
              </w:rPr>
            </w:pPr>
            <w:r w:rsidRPr="00F5685F">
              <w:rPr>
                <w:rFonts w:ascii="Times New Roman" w:eastAsia="Times New Roman" w:hAnsi="Times New Roman" w:cs="Times New Roman"/>
                <w:b/>
                <w:bCs/>
              </w:rPr>
              <w:t>Unit Price (currency), excluding taxes</w:t>
            </w:r>
          </w:p>
          <w:p w14:paraId="17B343AF" w14:textId="77777777" w:rsidR="00B75EA5" w:rsidRPr="00786C3B" w:rsidRDefault="00B75EA5" w:rsidP="00517837">
            <w:pPr>
              <w:spacing w:after="0" w:line="240" w:lineRule="auto"/>
              <w:jc w:val="both"/>
              <w:rPr>
                <w:rFonts w:ascii="Times New Roman" w:eastAsia="Times New Roman" w:hAnsi="Times New Roman" w:cs="Times New Roman"/>
                <w:b/>
                <w:bCs/>
                <w:lang w:val="ru-RU"/>
              </w:rPr>
            </w:pPr>
          </w:p>
        </w:tc>
        <w:tc>
          <w:tcPr>
            <w:tcW w:w="1290" w:type="dxa"/>
          </w:tcPr>
          <w:p w14:paraId="533852E3" w14:textId="77777777" w:rsidR="00B75EA5" w:rsidRPr="00F5685F" w:rsidRDefault="00B75EA5" w:rsidP="00517837">
            <w:pPr>
              <w:spacing w:after="0" w:line="240" w:lineRule="auto"/>
              <w:jc w:val="both"/>
              <w:rPr>
                <w:rFonts w:ascii="Times New Roman" w:eastAsia="Times New Roman" w:hAnsi="Times New Roman" w:cs="Times New Roman"/>
                <w:b/>
                <w:bCs/>
              </w:rPr>
            </w:pPr>
            <w:r w:rsidRPr="00F5685F">
              <w:rPr>
                <w:rFonts w:ascii="Times New Roman" w:eastAsia="Times New Roman" w:hAnsi="Times New Roman" w:cs="Times New Roman"/>
                <w:b/>
                <w:bCs/>
              </w:rPr>
              <w:t>Total Price (currency), excluding taxes</w:t>
            </w:r>
          </w:p>
          <w:p w14:paraId="32D09ECA" w14:textId="77777777" w:rsidR="00B75EA5" w:rsidRPr="00786C3B" w:rsidRDefault="00B75EA5" w:rsidP="00517837">
            <w:pPr>
              <w:spacing w:after="0" w:line="240" w:lineRule="auto"/>
              <w:jc w:val="both"/>
              <w:rPr>
                <w:rFonts w:ascii="Times New Roman" w:eastAsia="Times New Roman" w:hAnsi="Times New Roman" w:cs="Times New Roman"/>
                <w:b/>
                <w:bCs/>
                <w:lang w:val="ru-RU"/>
              </w:rPr>
            </w:pPr>
          </w:p>
        </w:tc>
        <w:tc>
          <w:tcPr>
            <w:tcW w:w="2046" w:type="dxa"/>
          </w:tcPr>
          <w:p w14:paraId="08687A70" w14:textId="77777777" w:rsidR="00B75EA5" w:rsidRPr="00F5685F" w:rsidRDefault="00B75EA5" w:rsidP="00517837">
            <w:pPr>
              <w:spacing w:after="0" w:line="240" w:lineRule="auto"/>
              <w:jc w:val="both"/>
              <w:rPr>
                <w:rFonts w:ascii="Times New Roman" w:eastAsia="Times New Roman" w:hAnsi="Times New Roman" w:cs="Times New Roman"/>
                <w:b/>
                <w:bCs/>
              </w:rPr>
            </w:pPr>
            <w:r w:rsidRPr="00F5685F">
              <w:rPr>
                <w:rFonts w:ascii="Times New Roman" w:eastAsia="Times New Roman" w:hAnsi="Times New Roman" w:cs="Times New Roman"/>
                <w:b/>
                <w:bCs/>
              </w:rPr>
              <w:t>VAT and Other Taxes (currency)</w:t>
            </w:r>
          </w:p>
          <w:p w14:paraId="2B2DC001" w14:textId="77777777" w:rsidR="00B75EA5" w:rsidRPr="00F5685F" w:rsidRDefault="00B75EA5" w:rsidP="00517837">
            <w:pPr>
              <w:spacing w:after="0" w:line="240" w:lineRule="auto"/>
              <w:jc w:val="both"/>
              <w:rPr>
                <w:rFonts w:ascii="Times New Roman" w:eastAsia="Times New Roman" w:hAnsi="Times New Roman" w:cs="Times New Roman"/>
                <w:b/>
                <w:bCs/>
              </w:rPr>
            </w:pPr>
          </w:p>
        </w:tc>
        <w:tc>
          <w:tcPr>
            <w:tcW w:w="1644" w:type="dxa"/>
          </w:tcPr>
          <w:p w14:paraId="152BAB60" w14:textId="77777777" w:rsidR="00B75EA5" w:rsidRPr="00063DBA" w:rsidRDefault="00B75EA5" w:rsidP="00517837">
            <w:pPr>
              <w:spacing w:after="0" w:line="240" w:lineRule="auto"/>
              <w:jc w:val="both"/>
              <w:rPr>
                <w:rFonts w:ascii="Times New Roman" w:eastAsia="Times New Roman" w:hAnsi="Times New Roman" w:cs="Times New Roman"/>
                <w:b/>
                <w:bCs/>
                <w:color w:val="000000"/>
              </w:rPr>
            </w:pPr>
            <w:r w:rsidRPr="00063DBA">
              <w:rPr>
                <w:rFonts w:ascii="Times New Roman" w:eastAsia="Times New Roman" w:hAnsi="Times New Roman" w:cs="Times New Roman"/>
                <w:b/>
                <w:bCs/>
                <w:color w:val="000000"/>
              </w:rPr>
              <w:t>Total Price (currency), including all applicable taxes</w:t>
            </w:r>
          </w:p>
          <w:p w14:paraId="475A4084" w14:textId="77777777" w:rsidR="00B75EA5" w:rsidRPr="00F5685F" w:rsidRDefault="00B75EA5" w:rsidP="00517837">
            <w:pPr>
              <w:spacing w:after="0" w:line="240" w:lineRule="auto"/>
              <w:jc w:val="both"/>
              <w:rPr>
                <w:rFonts w:ascii="Times New Roman" w:eastAsia="Times New Roman" w:hAnsi="Times New Roman" w:cs="Times New Roman"/>
                <w:b/>
                <w:bCs/>
                <w:color w:val="000000"/>
              </w:rPr>
            </w:pPr>
          </w:p>
        </w:tc>
      </w:tr>
      <w:tr w:rsidR="00B75EA5" w:rsidRPr="00786C3B" w14:paraId="2BB9C283" w14:textId="77777777" w:rsidTr="00517837">
        <w:trPr>
          <w:trHeight w:val="602"/>
        </w:trPr>
        <w:tc>
          <w:tcPr>
            <w:tcW w:w="696" w:type="dxa"/>
          </w:tcPr>
          <w:p w14:paraId="342D843F" w14:textId="77777777" w:rsidR="00B75EA5" w:rsidRPr="00786C3B" w:rsidRDefault="00B75EA5" w:rsidP="00517837">
            <w:pPr>
              <w:spacing w:after="0" w:line="240" w:lineRule="auto"/>
              <w:ind w:left="360"/>
              <w:jc w:val="right"/>
              <w:rPr>
                <w:rFonts w:ascii="Times New Roman" w:eastAsia="Times New Roman" w:hAnsi="Times New Roman" w:cs="Times New Roman"/>
                <w:lang w:val="ru-RU"/>
              </w:rPr>
            </w:pPr>
            <w:r w:rsidRPr="00786C3B">
              <w:rPr>
                <w:rFonts w:ascii="Times New Roman" w:eastAsia="Times New Roman" w:hAnsi="Times New Roman" w:cs="Times New Roman"/>
                <w:lang w:val="ru-RU"/>
              </w:rPr>
              <w:t>1</w:t>
            </w:r>
          </w:p>
        </w:tc>
        <w:tc>
          <w:tcPr>
            <w:tcW w:w="1975" w:type="dxa"/>
            <w:vAlign w:val="center"/>
          </w:tcPr>
          <w:p w14:paraId="513744B8" w14:textId="77777777" w:rsidR="00B75EA5" w:rsidRPr="00786C3B" w:rsidRDefault="00B75EA5" w:rsidP="00517837">
            <w:pPr>
              <w:spacing w:after="0" w:line="240" w:lineRule="auto"/>
              <w:jc w:val="both"/>
              <w:rPr>
                <w:rFonts w:ascii="Times New Roman" w:eastAsia="Times New Roman" w:hAnsi="Times New Roman" w:cs="Times New Roman"/>
                <w:bCs/>
                <w:lang w:val="ru-RU"/>
              </w:rPr>
            </w:pPr>
            <w:r w:rsidRPr="00786C3B">
              <w:rPr>
                <w:rFonts w:ascii="Times New Roman" w:eastAsia="Times New Roman" w:hAnsi="Times New Roman" w:cs="Times New Roman"/>
                <w:bCs/>
                <w:lang w:val="ru-RU"/>
              </w:rPr>
              <w:t>2</w:t>
            </w:r>
          </w:p>
        </w:tc>
        <w:tc>
          <w:tcPr>
            <w:tcW w:w="797" w:type="dxa"/>
          </w:tcPr>
          <w:p w14:paraId="50542CE5" w14:textId="77777777" w:rsidR="00B75EA5" w:rsidRPr="00786C3B" w:rsidRDefault="00B75EA5" w:rsidP="00517837">
            <w:pPr>
              <w:spacing w:after="0" w:line="240" w:lineRule="auto"/>
              <w:jc w:val="center"/>
              <w:rPr>
                <w:rFonts w:ascii="Times New Roman" w:eastAsia="Times New Roman" w:hAnsi="Times New Roman" w:cs="Times New Roman"/>
                <w:color w:val="000000"/>
                <w:lang w:val="ru-RU"/>
              </w:rPr>
            </w:pPr>
            <w:r w:rsidRPr="00786C3B">
              <w:rPr>
                <w:rFonts w:ascii="Times New Roman" w:eastAsia="Times New Roman" w:hAnsi="Times New Roman" w:cs="Times New Roman"/>
                <w:color w:val="000000"/>
                <w:lang w:val="ru-RU"/>
              </w:rPr>
              <w:t>3</w:t>
            </w:r>
          </w:p>
        </w:tc>
        <w:tc>
          <w:tcPr>
            <w:tcW w:w="848" w:type="dxa"/>
          </w:tcPr>
          <w:p w14:paraId="484B362A" w14:textId="77777777" w:rsidR="00B75EA5" w:rsidRPr="00786C3B" w:rsidRDefault="00B75EA5" w:rsidP="00517837">
            <w:pPr>
              <w:spacing w:after="0" w:line="240" w:lineRule="auto"/>
              <w:jc w:val="center"/>
              <w:rPr>
                <w:rFonts w:ascii="Times New Roman" w:eastAsia="Times New Roman" w:hAnsi="Times New Roman" w:cs="Times New Roman"/>
                <w:color w:val="000000"/>
                <w:lang w:val="ru-RU"/>
              </w:rPr>
            </w:pPr>
            <w:r w:rsidRPr="00786C3B">
              <w:rPr>
                <w:rFonts w:ascii="Times New Roman" w:eastAsia="Times New Roman" w:hAnsi="Times New Roman" w:cs="Times New Roman"/>
                <w:color w:val="000000"/>
                <w:lang w:val="ru-RU"/>
              </w:rPr>
              <w:t>4</w:t>
            </w:r>
          </w:p>
        </w:tc>
        <w:tc>
          <w:tcPr>
            <w:tcW w:w="1343" w:type="dxa"/>
          </w:tcPr>
          <w:p w14:paraId="0869D575" w14:textId="77777777" w:rsidR="00B75EA5" w:rsidRPr="00786C3B" w:rsidRDefault="00B75EA5" w:rsidP="00517837">
            <w:pPr>
              <w:spacing w:after="0" w:line="240" w:lineRule="auto"/>
              <w:jc w:val="center"/>
              <w:rPr>
                <w:rFonts w:ascii="Times New Roman" w:eastAsia="Times New Roman" w:hAnsi="Times New Roman" w:cs="Times New Roman"/>
                <w:color w:val="000000"/>
                <w:lang w:val="ru-RU"/>
              </w:rPr>
            </w:pPr>
            <w:r w:rsidRPr="00786C3B">
              <w:rPr>
                <w:rFonts w:ascii="Times New Roman" w:eastAsia="Times New Roman" w:hAnsi="Times New Roman" w:cs="Times New Roman"/>
                <w:color w:val="000000"/>
                <w:lang w:val="ru-RU"/>
              </w:rPr>
              <w:t>5</w:t>
            </w:r>
          </w:p>
        </w:tc>
        <w:tc>
          <w:tcPr>
            <w:tcW w:w="1290" w:type="dxa"/>
          </w:tcPr>
          <w:p w14:paraId="5F2EA811" w14:textId="77777777" w:rsidR="00B75EA5" w:rsidRPr="00786C3B" w:rsidRDefault="00B75EA5" w:rsidP="00517837">
            <w:pPr>
              <w:spacing w:after="0" w:line="240" w:lineRule="auto"/>
              <w:jc w:val="center"/>
              <w:rPr>
                <w:rFonts w:ascii="Times New Roman" w:eastAsia="Times New Roman" w:hAnsi="Times New Roman" w:cs="Times New Roman"/>
                <w:lang w:val="ru-RU"/>
              </w:rPr>
            </w:pPr>
            <w:r w:rsidRPr="00786C3B">
              <w:rPr>
                <w:rFonts w:ascii="Times New Roman" w:eastAsia="Times New Roman" w:hAnsi="Times New Roman" w:cs="Times New Roman"/>
                <w:lang w:val="ru-RU"/>
              </w:rPr>
              <w:t>6=4*5</w:t>
            </w:r>
          </w:p>
        </w:tc>
        <w:tc>
          <w:tcPr>
            <w:tcW w:w="2046" w:type="dxa"/>
          </w:tcPr>
          <w:p w14:paraId="1BF287B8" w14:textId="77777777" w:rsidR="00B75EA5" w:rsidRPr="00786C3B" w:rsidRDefault="00B75EA5" w:rsidP="00517837">
            <w:pPr>
              <w:spacing w:after="0" w:line="240" w:lineRule="auto"/>
              <w:jc w:val="center"/>
              <w:rPr>
                <w:rFonts w:ascii="Times New Roman" w:eastAsia="Times New Roman" w:hAnsi="Times New Roman" w:cs="Times New Roman"/>
                <w:lang w:val="ru-RU"/>
              </w:rPr>
            </w:pPr>
            <w:r w:rsidRPr="00786C3B">
              <w:rPr>
                <w:rFonts w:ascii="Times New Roman" w:eastAsia="Times New Roman" w:hAnsi="Times New Roman" w:cs="Times New Roman"/>
                <w:lang w:val="ru-RU"/>
              </w:rPr>
              <w:t>7</w:t>
            </w:r>
          </w:p>
        </w:tc>
        <w:tc>
          <w:tcPr>
            <w:tcW w:w="1644" w:type="dxa"/>
          </w:tcPr>
          <w:p w14:paraId="424D54C4" w14:textId="77777777" w:rsidR="00B75EA5" w:rsidRPr="00786C3B" w:rsidRDefault="00B75EA5" w:rsidP="00517837">
            <w:pPr>
              <w:spacing w:after="0" w:line="240" w:lineRule="auto"/>
              <w:jc w:val="center"/>
              <w:rPr>
                <w:rFonts w:ascii="Times New Roman" w:eastAsia="Times New Roman" w:hAnsi="Times New Roman" w:cs="Times New Roman"/>
                <w:lang w:val="ru-RU"/>
              </w:rPr>
            </w:pPr>
            <w:r w:rsidRPr="00786C3B">
              <w:rPr>
                <w:rFonts w:ascii="Times New Roman" w:eastAsia="Times New Roman" w:hAnsi="Times New Roman" w:cs="Times New Roman"/>
                <w:lang w:val="ru-RU"/>
              </w:rPr>
              <w:t>8=6+7</w:t>
            </w:r>
          </w:p>
        </w:tc>
      </w:tr>
      <w:tr w:rsidR="00B75EA5" w:rsidRPr="00786C3B" w14:paraId="2CDABCBC" w14:textId="77777777" w:rsidTr="00517837">
        <w:trPr>
          <w:trHeight w:val="404"/>
        </w:trPr>
        <w:tc>
          <w:tcPr>
            <w:tcW w:w="696" w:type="dxa"/>
          </w:tcPr>
          <w:p w14:paraId="1067F73B" w14:textId="77777777" w:rsidR="00B75EA5" w:rsidRPr="00786C3B" w:rsidRDefault="00B75EA5" w:rsidP="00517837">
            <w:pPr>
              <w:spacing w:after="0" w:line="240" w:lineRule="auto"/>
              <w:ind w:left="360"/>
              <w:jc w:val="right"/>
              <w:rPr>
                <w:rFonts w:ascii="Times New Roman" w:eastAsia="Times New Roman" w:hAnsi="Times New Roman" w:cs="Times New Roman"/>
                <w:lang w:val="ru-RU"/>
              </w:rPr>
            </w:pPr>
          </w:p>
        </w:tc>
        <w:tc>
          <w:tcPr>
            <w:tcW w:w="1975" w:type="dxa"/>
            <w:vAlign w:val="center"/>
          </w:tcPr>
          <w:p w14:paraId="7F844B87" w14:textId="77777777" w:rsidR="00B75EA5" w:rsidRPr="00786C3B" w:rsidRDefault="00B75EA5" w:rsidP="00517837">
            <w:pPr>
              <w:spacing w:after="0" w:line="240" w:lineRule="auto"/>
              <w:jc w:val="both"/>
              <w:rPr>
                <w:rFonts w:ascii="Times New Roman" w:eastAsia="Times New Roman" w:hAnsi="Times New Roman" w:cs="Times New Roman"/>
                <w:bCs/>
                <w:lang w:val="ru-RU"/>
              </w:rPr>
            </w:pPr>
          </w:p>
        </w:tc>
        <w:tc>
          <w:tcPr>
            <w:tcW w:w="797" w:type="dxa"/>
          </w:tcPr>
          <w:p w14:paraId="1152639F" w14:textId="77777777" w:rsidR="00B75EA5" w:rsidRPr="00786C3B" w:rsidRDefault="00B75EA5" w:rsidP="00517837">
            <w:pPr>
              <w:spacing w:after="0" w:line="240" w:lineRule="auto"/>
              <w:jc w:val="center"/>
              <w:rPr>
                <w:rFonts w:ascii="Times New Roman" w:eastAsia="Times New Roman" w:hAnsi="Times New Roman" w:cs="Times New Roman"/>
                <w:color w:val="000000"/>
                <w:lang w:val="ru-RU"/>
              </w:rPr>
            </w:pPr>
          </w:p>
        </w:tc>
        <w:tc>
          <w:tcPr>
            <w:tcW w:w="848" w:type="dxa"/>
          </w:tcPr>
          <w:p w14:paraId="20C47BB1" w14:textId="77777777" w:rsidR="00B75EA5" w:rsidRPr="00786C3B" w:rsidRDefault="00B75EA5" w:rsidP="00517837">
            <w:pPr>
              <w:spacing w:after="0" w:line="240" w:lineRule="auto"/>
              <w:jc w:val="center"/>
              <w:rPr>
                <w:rFonts w:ascii="Times New Roman" w:eastAsia="Times New Roman" w:hAnsi="Times New Roman" w:cs="Times New Roman"/>
                <w:color w:val="000000"/>
                <w:lang w:val="ru-RU"/>
              </w:rPr>
            </w:pPr>
          </w:p>
        </w:tc>
        <w:tc>
          <w:tcPr>
            <w:tcW w:w="1343" w:type="dxa"/>
          </w:tcPr>
          <w:p w14:paraId="2CCA003B" w14:textId="77777777" w:rsidR="00B75EA5" w:rsidRPr="00786C3B" w:rsidRDefault="00B75EA5" w:rsidP="00517837">
            <w:pPr>
              <w:spacing w:after="0" w:line="240" w:lineRule="auto"/>
              <w:jc w:val="center"/>
              <w:rPr>
                <w:rFonts w:ascii="Times New Roman" w:eastAsia="Times New Roman" w:hAnsi="Times New Roman" w:cs="Times New Roman"/>
                <w:color w:val="000000"/>
                <w:lang w:val="ru-RU"/>
              </w:rPr>
            </w:pPr>
          </w:p>
        </w:tc>
        <w:tc>
          <w:tcPr>
            <w:tcW w:w="1290" w:type="dxa"/>
          </w:tcPr>
          <w:p w14:paraId="5C77A37C" w14:textId="77777777" w:rsidR="00B75EA5" w:rsidRPr="00786C3B" w:rsidRDefault="00B75EA5" w:rsidP="00517837">
            <w:pPr>
              <w:spacing w:after="0" w:line="240" w:lineRule="auto"/>
              <w:jc w:val="center"/>
              <w:rPr>
                <w:rFonts w:ascii="Times New Roman" w:eastAsia="Times New Roman" w:hAnsi="Times New Roman" w:cs="Times New Roman"/>
                <w:lang w:val="ru-RU"/>
              </w:rPr>
            </w:pPr>
          </w:p>
        </w:tc>
        <w:tc>
          <w:tcPr>
            <w:tcW w:w="2046" w:type="dxa"/>
          </w:tcPr>
          <w:p w14:paraId="74C7B3E5" w14:textId="77777777" w:rsidR="00B75EA5" w:rsidRPr="00786C3B" w:rsidRDefault="00B75EA5" w:rsidP="00517837">
            <w:pPr>
              <w:spacing w:after="0" w:line="240" w:lineRule="auto"/>
              <w:jc w:val="center"/>
              <w:rPr>
                <w:rFonts w:ascii="Times New Roman" w:eastAsia="Times New Roman" w:hAnsi="Times New Roman" w:cs="Times New Roman"/>
                <w:lang w:val="ru-RU"/>
              </w:rPr>
            </w:pPr>
          </w:p>
        </w:tc>
        <w:tc>
          <w:tcPr>
            <w:tcW w:w="1644" w:type="dxa"/>
          </w:tcPr>
          <w:p w14:paraId="2C4D4EF4" w14:textId="77777777" w:rsidR="00B75EA5" w:rsidRPr="00786C3B" w:rsidRDefault="00B75EA5" w:rsidP="00517837">
            <w:pPr>
              <w:spacing w:after="0" w:line="240" w:lineRule="auto"/>
              <w:jc w:val="center"/>
              <w:rPr>
                <w:rFonts w:ascii="Times New Roman" w:eastAsia="Times New Roman" w:hAnsi="Times New Roman" w:cs="Times New Roman"/>
                <w:lang w:val="ru-RU"/>
              </w:rPr>
            </w:pPr>
          </w:p>
        </w:tc>
      </w:tr>
    </w:tbl>
    <w:p w14:paraId="5E8746D2" w14:textId="77777777" w:rsidR="00B75EA5" w:rsidRPr="00786C3B" w:rsidRDefault="00B75EA5" w:rsidP="00B75EA5">
      <w:pPr>
        <w:spacing w:line="240" w:lineRule="auto"/>
        <w:jc w:val="both"/>
        <w:rPr>
          <w:rFonts w:ascii="Times New Roman" w:eastAsia="Times New Roman" w:hAnsi="Times New Roman" w:cs="Times New Roman"/>
          <w:lang w:val="ru-RU"/>
        </w:rPr>
      </w:pPr>
    </w:p>
    <w:p w14:paraId="06B4CDEB" w14:textId="77777777" w:rsidR="00B75EA5" w:rsidRDefault="00B75EA5" w:rsidP="00B75EA5">
      <w:pPr>
        <w:rPr>
          <w:rFonts w:ascii="Times New Roman" w:eastAsia="Times New Roman" w:hAnsi="Times New Roman" w:cs="Times New Roman"/>
        </w:rPr>
      </w:pPr>
      <w:r w:rsidRPr="00F51F3B">
        <w:rPr>
          <w:rFonts w:ascii="Times New Roman" w:eastAsia="Times New Roman" w:hAnsi="Times New Roman" w:cs="Times New Roman"/>
        </w:rPr>
        <w:t>Note:</w:t>
      </w:r>
      <w:r>
        <w:rPr>
          <w:rFonts w:ascii="Times New Roman" w:eastAsia="Times New Roman" w:hAnsi="Times New Roman" w:cs="Times New Roman"/>
        </w:rPr>
        <w:t xml:space="preserve"> </w:t>
      </w:r>
      <w:r w:rsidRPr="00F51F3B">
        <w:rPr>
          <w:rFonts w:ascii="Times New Roman" w:eastAsia="Times New Roman" w:hAnsi="Times New Roman" w:cs="Times New Roman"/>
        </w:rPr>
        <w:t>The Supplier shall indicate prices for all types of work/services specified in the Bill of Quantities or List of Services.</w:t>
      </w:r>
      <w:r>
        <w:rPr>
          <w:rFonts w:ascii="Times New Roman" w:eastAsia="Times New Roman" w:hAnsi="Times New Roman" w:cs="Times New Roman"/>
        </w:rPr>
        <w:t xml:space="preserve"> </w:t>
      </w:r>
      <w:r w:rsidRPr="00F51F3B">
        <w:rPr>
          <w:rFonts w:ascii="Times New Roman" w:eastAsia="Times New Roman" w:hAnsi="Times New Roman" w:cs="Times New Roman"/>
        </w:rPr>
        <w:t>Work/services for which no prices are indicated will not be subject to payment after completion.</w:t>
      </w:r>
      <w:r>
        <w:rPr>
          <w:rFonts w:ascii="Times New Roman" w:eastAsia="Times New Roman" w:hAnsi="Times New Roman" w:cs="Times New Roman"/>
        </w:rPr>
        <w:t xml:space="preserve"> </w:t>
      </w:r>
      <w:r w:rsidRPr="00F51F3B">
        <w:rPr>
          <w:rFonts w:ascii="Times New Roman" w:eastAsia="Times New Roman" w:hAnsi="Times New Roman" w:cs="Times New Roman"/>
        </w:rPr>
        <w:t>If the Supplier has not priced a specific type of work/service, they must clearly indicate which item(s) those costs are included in.</w:t>
      </w:r>
      <w:r>
        <w:rPr>
          <w:rFonts w:ascii="Times New Roman" w:eastAsia="Times New Roman" w:hAnsi="Times New Roman" w:cs="Times New Roman"/>
        </w:rPr>
        <w:t xml:space="preserve"> </w:t>
      </w:r>
      <w:r w:rsidRPr="00F51F3B">
        <w:rPr>
          <w:rFonts w:ascii="Times New Roman" w:eastAsia="Times New Roman" w:hAnsi="Times New Roman" w:cs="Times New Roman"/>
        </w:rPr>
        <w:t>All duties, taxes, and other fees that the Supplier is required to pay under the laws of the Kyrgyz Republic must be included in the proposal price.</w:t>
      </w:r>
    </w:p>
    <w:p w14:paraId="614C6BDD" w14:textId="77777777" w:rsidR="00B75EA5" w:rsidRPr="00D57C93" w:rsidRDefault="00B75EA5" w:rsidP="00B75EA5">
      <w:pPr>
        <w:rPr>
          <w:rFonts w:ascii="Times New Roman" w:eastAsia="Times New Roman" w:hAnsi="Times New Roman" w:cs="Times New Roman"/>
        </w:rPr>
      </w:pPr>
      <w:r w:rsidRPr="00D57C93">
        <w:rPr>
          <w:rFonts w:ascii="Times New Roman" w:eastAsia="Times New Roman" w:hAnsi="Times New Roman" w:cs="Times New Roman"/>
        </w:rPr>
        <w:t>Work Execution Period / Work or Service Delivery Schedule</w:t>
      </w:r>
    </w:p>
    <w:tbl>
      <w:tblPr>
        <w:tblW w:w="99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3330"/>
        <w:gridCol w:w="2610"/>
        <w:gridCol w:w="2340"/>
      </w:tblGrid>
      <w:tr w:rsidR="00B75EA5" w:rsidRPr="00786C3B" w14:paraId="43A697C2" w14:textId="77777777" w:rsidTr="00517837">
        <w:trPr>
          <w:trHeight w:val="791"/>
        </w:trPr>
        <w:tc>
          <w:tcPr>
            <w:tcW w:w="1710" w:type="dxa"/>
            <w:vAlign w:val="center"/>
          </w:tcPr>
          <w:p w14:paraId="4BD2DFAA" w14:textId="77777777" w:rsidR="00B75EA5" w:rsidRPr="00BA5938" w:rsidRDefault="00B75EA5" w:rsidP="00517837">
            <w:pPr>
              <w:spacing w:after="0" w:line="240" w:lineRule="auto"/>
              <w:jc w:val="center"/>
              <w:rPr>
                <w:rFonts w:ascii="Times New Roman" w:eastAsia="Times New Roman" w:hAnsi="Times New Roman" w:cs="Times New Roman"/>
                <w:b/>
                <w:bCs/>
                <w:lang w:val="ru-RU"/>
              </w:rPr>
            </w:pPr>
            <w:r w:rsidRPr="00BA5938">
              <w:rPr>
                <w:rStyle w:val="Strong"/>
                <w:rFonts w:ascii="Times New Roman" w:hAnsi="Times New Roman" w:cs="Times New Roman"/>
                <w:b w:val="0"/>
                <w:bCs w:val="0"/>
              </w:rPr>
              <w:t>Work / Service Stage</w:t>
            </w:r>
          </w:p>
        </w:tc>
        <w:tc>
          <w:tcPr>
            <w:tcW w:w="3330" w:type="dxa"/>
            <w:vAlign w:val="center"/>
          </w:tcPr>
          <w:p w14:paraId="73DB698D" w14:textId="77777777" w:rsidR="00B75EA5" w:rsidRPr="00BA5938" w:rsidRDefault="00B75EA5" w:rsidP="00517837">
            <w:pPr>
              <w:spacing w:line="240" w:lineRule="auto"/>
              <w:jc w:val="center"/>
              <w:rPr>
                <w:rFonts w:ascii="Times New Roman" w:eastAsia="Times New Roman" w:hAnsi="Times New Roman" w:cs="Times New Roman"/>
                <w:b/>
                <w:bCs/>
                <w:lang w:val="ru-RU"/>
              </w:rPr>
            </w:pPr>
            <w:r w:rsidRPr="00BA5938">
              <w:rPr>
                <w:rStyle w:val="Strong"/>
                <w:rFonts w:ascii="Times New Roman" w:hAnsi="Times New Roman" w:cs="Times New Roman"/>
                <w:b w:val="0"/>
                <w:bCs w:val="0"/>
              </w:rPr>
              <w:t>Description of Work / Service</w:t>
            </w:r>
          </w:p>
        </w:tc>
        <w:tc>
          <w:tcPr>
            <w:tcW w:w="2610" w:type="dxa"/>
            <w:vAlign w:val="center"/>
          </w:tcPr>
          <w:p w14:paraId="436D3C89" w14:textId="77777777" w:rsidR="00B75EA5" w:rsidRPr="00BA5938" w:rsidRDefault="00B75EA5" w:rsidP="00517837">
            <w:pPr>
              <w:spacing w:line="240" w:lineRule="auto"/>
              <w:jc w:val="center"/>
              <w:rPr>
                <w:rFonts w:ascii="Times New Roman" w:eastAsia="Times New Roman" w:hAnsi="Times New Roman" w:cs="Times New Roman"/>
                <w:b/>
                <w:bCs/>
              </w:rPr>
            </w:pPr>
            <w:r w:rsidRPr="00BA5938">
              <w:rPr>
                <w:rStyle w:val="Strong"/>
                <w:rFonts w:ascii="Times New Roman" w:hAnsi="Times New Roman" w:cs="Times New Roman"/>
                <w:b w:val="0"/>
                <w:bCs w:val="0"/>
              </w:rPr>
              <w:t>Completion Deadlines for Work / Services</w:t>
            </w:r>
          </w:p>
        </w:tc>
        <w:tc>
          <w:tcPr>
            <w:tcW w:w="2340" w:type="dxa"/>
            <w:vAlign w:val="center"/>
          </w:tcPr>
          <w:p w14:paraId="50B8266A" w14:textId="77777777" w:rsidR="00B75EA5" w:rsidRPr="00BA5938" w:rsidRDefault="00B75EA5" w:rsidP="00517837">
            <w:pPr>
              <w:spacing w:after="0" w:line="240" w:lineRule="auto"/>
              <w:jc w:val="center"/>
              <w:rPr>
                <w:rFonts w:ascii="Times New Roman" w:eastAsia="Times New Roman" w:hAnsi="Times New Roman" w:cs="Times New Roman"/>
                <w:b/>
                <w:bCs/>
                <w:lang w:val="ru-RU"/>
              </w:rPr>
            </w:pPr>
            <w:r w:rsidRPr="00BA5938">
              <w:rPr>
                <w:rStyle w:val="Strong"/>
                <w:rFonts w:ascii="Times New Roman" w:hAnsi="Times New Roman" w:cs="Times New Roman"/>
                <w:b w:val="0"/>
                <w:bCs w:val="0"/>
              </w:rPr>
              <w:t>Stage</w:t>
            </w:r>
          </w:p>
        </w:tc>
      </w:tr>
      <w:tr w:rsidR="00B75EA5" w:rsidRPr="00786C3B" w14:paraId="0D250D87" w14:textId="77777777" w:rsidTr="00517837">
        <w:trPr>
          <w:trHeight w:val="467"/>
        </w:trPr>
        <w:tc>
          <w:tcPr>
            <w:tcW w:w="1710" w:type="dxa"/>
            <w:vAlign w:val="center"/>
          </w:tcPr>
          <w:p w14:paraId="6918D2DA" w14:textId="77777777" w:rsidR="00B75EA5" w:rsidRPr="00BA5938" w:rsidRDefault="00B75EA5" w:rsidP="00517837">
            <w:pPr>
              <w:spacing w:after="0" w:line="240" w:lineRule="auto"/>
              <w:ind w:left="360"/>
              <w:jc w:val="center"/>
              <w:rPr>
                <w:rFonts w:ascii="Times New Roman" w:eastAsia="Times New Roman" w:hAnsi="Times New Roman" w:cs="Times New Roman"/>
                <w:lang w:val="ru-RU"/>
              </w:rPr>
            </w:pPr>
            <w:r w:rsidRPr="00BA5938">
              <w:rPr>
                <w:rStyle w:val="Strong"/>
                <w:rFonts w:ascii="Times New Roman" w:hAnsi="Times New Roman" w:cs="Times New Roman"/>
                <w:b w:val="0"/>
                <w:bCs w:val="0"/>
              </w:rPr>
              <w:t>Stage 1</w:t>
            </w:r>
          </w:p>
        </w:tc>
        <w:tc>
          <w:tcPr>
            <w:tcW w:w="3330" w:type="dxa"/>
            <w:vAlign w:val="center"/>
          </w:tcPr>
          <w:p w14:paraId="785DEC2E" w14:textId="77777777" w:rsidR="00B75EA5" w:rsidRPr="00BA5938" w:rsidRDefault="00B75EA5" w:rsidP="00517837">
            <w:pPr>
              <w:spacing w:after="0" w:line="240" w:lineRule="auto"/>
              <w:jc w:val="center"/>
              <w:rPr>
                <w:rFonts w:ascii="Times New Roman" w:eastAsia="Times New Roman" w:hAnsi="Times New Roman" w:cs="Times New Roman"/>
              </w:rPr>
            </w:pPr>
            <w:r w:rsidRPr="00BA5938">
              <w:rPr>
                <w:rFonts w:ascii="Times New Roman" w:eastAsia="Times New Roman" w:hAnsi="Times New Roman" w:cs="Times New Roman"/>
              </w:rPr>
              <w:t>2</w:t>
            </w:r>
          </w:p>
        </w:tc>
        <w:tc>
          <w:tcPr>
            <w:tcW w:w="2610" w:type="dxa"/>
            <w:vAlign w:val="center"/>
          </w:tcPr>
          <w:p w14:paraId="463A8BA2" w14:textId="77777777" w:rsidR="00B75EA5" w:rsidRPr="00BA5938" w:rsidRDefault="00B75EA5" w:rsidP="00517837">
            <w:pPr>
              <w:spacing w:after="0" w:line="240" w:lineRule="auto"/>
              <w:jc w:val="center"/>
              <w:rPr>
                <w:rFonts w:ascii="Times New Roman" w:eastAsia="Times New Roman" w:hAnsi="Times New Roman" w:cs="Times New Roman"/>
                <w:color w:val="000000"/>
              </w:rPr>
            </w:pPr>
            <w:r w:rsidRPr="00BA5938">
              <w:rPr>
                <w:rFonts w:ascii="Times New Roman" w:eastAsia="Times New Roman" w:hAnsi="Times New Roman" w:cs="Times New Roman"/>
                <w:color w:val="000000"/>
              </w:rPr>
              <w:t>3</w:t>
            </w:r>
          </w:p>
        </w:tc>
        <w:tc>
          <w:tcPr>
            <w:tcW w:w="2340" w:type="dxa"/>
            <w:vAlign w:val="center"/>
          </w:tcPr>
          <w:p w14:paraId="4F0BA77C" w14:textId="77777777" w:rsidR="00B75EA5" w:rsidRPr="00BA5938" w:rsidRDefault="00B75EA5" w:rsidP="00517837">
            <w:pPr>
              <w:spacing w:after="0" w:line="240" w:lineRule="auto"/>
              <w:jc w:val="center"/>
              <w:rPr>
                <w:rFonts w:ascii="Times New Roman" w:eastAsia="Times New Roman" w:hAnsi="Times New Roman" w:cs="Times New Roman"/>
                <w:color w:val="000000"/>
                <w:lang w:val="ru-RU"/>
              </w:rPr>
            </w:pPr>
            <w:r w:rsidRPr="00BA5938">
              <w:rPr>
                <w:rStyle w:val="Strong"/>
                <w:rFonts w:ascii="Times New Roman" w:hAnsi="Times New Roman" w:cs="Times New Roman"/>
                <w:b w:val="0"/>
                <w:bCs w:val="0"/>
              </w:rPr>
              <w:t>Stage 1</w:t>
            </w:r>
          </w:p>
        </w:tc>
      </w:tr>
      <w:tr w:rsidR="00B75EA5" w:rsidRPr="00786C3B" w14:paraId="591880BE" w14:textId="77777777" w:rsidTr="00517837">
        <w:trPr>
          <w:trHeight w:val="341"/>
        </w:trPr>
        <w:tc>
          <w:tcPr>
            <w:tcW w:w="1710" w:type="dxa"/>
            <w:vAlign w:val="center"/>
          </w:tcPr>
          <w:p w14:paraId="6184A079" w14:textId="77777777" w:rsidR="00B75EA5" w:rsidRPr="00BA5938" w:rsidRDefault="00B75EA5" w:rsidP="00517837">
            <w:pPr>
              <w:spacing w:after="0" w:line="240" w:lineRule="auto"/>
              <w:ind w:left="360"/>
              <w:jc w:val="center"/>
              <w:rPr>
                <w:rFonts w:ascii="Times New Roman" w:eastAsia="Times New Roman" w:hAnsi="Times New Roman" w:cs="Times New Roman"/>
                <w:lang w:val="ru-RU"/>
              </w:rPr>
            </w:pPr>
            <w:r w:rsidRPr="00BA5938">
              <w:rPr>
                <w:rStyle w:val="Strong"/>
                <w:rFonts w:ascii="Times New Roman" w:hAnsi="Times New Roman" w:cs="Times New Roman"/>
                <w:b w:val="0"/>
                <w:bCs w:val="0"/>
              </w:rPr>
              <w:t>Stage 2</w:t>
            </w:r>
          </w:p>
        </w:tc>
        <w:tc>
          <w:tcPr>
            <w:tcW w:w="3330" w:type="dxa"/>
            <w:vAlign w:val="center"/>
          </w:tcPr>
          <w:p w14:paraId="380D3725" w14:textId="77777777" w:rsidR="00B75EA5" w:rsidRPr="00BA5938" w:rsidRDefault="00B75EA5" w:rsidP="00517837">
            <w:pPr>
              <w:spacing w:after="0" w:line="240" w:lineRule="auto"/>
              <w:jc w:val="center"/>
              <w:rPr>
                <w:rFonts w:ascii="Times New Roman" w:eastAsia="Times New Roman" w:hAnsi="Times New Roman" w:cs="Times New Roman"/>
                <w:lang w:val="ru-RU"/>
              </w:rPr>
            </w:pPr>
          </w:p>
        </w:tc>
        <w:tc>
          <w:tcPr>
            <w:tcW w:w="2610" w:type="dxa"/>
            <w:vAlign w:val="center"/>
          </w:tcPr>
          <w:p w14:paraId="6E096393" w14:textId="77777777" w:rsidR="00B75EA5" w:rsidRPr="00BA5938" w:rsidRDefault="00B75EA5" w:rsidP="00517837">
            <w:pPr>
              <w:spacing w:after="0" w:line="240" w:lineRule="auto"/>
              <w:jc w:val="center"/>
              <w:rPr>
                <w:rFonts w:ascii="Times New Roman" w:eastAsia="Times New Roman" w:hAnsi="Times New Roman" w:cs="Times New Roman"/>
                <w:color w:val="000000"/>
                <w:lang w:val="ru-RU"/>
              </w:rPr>
            </w:pPr>
          </w:p>
        </w:tc>
        <w:tc>
          <w:tcPr>
            <w:tcW w:w="2340" w:type="dxa"/>
            <w:vAlign w:val="center"/>
          </w:tcPr>
          <w:p w14:paraId="793DF622" w14:textId="77777777" w:rsidR="00B75EA5" w:rsidRPr="00BA5938" w:rsidRDefault="00B75EA5" w:rsidP="00517837">
            <w:pPr>
              <w:spacing w:after="0" w:line="240" w:lineRule="auto"/>
              <w:jc w:val="center"/>
              <w:rPr>
                <w:rFonts w:ascii="Times New Roman" w:eastAsia="Times New Roman" w:hAnsi="Times New Roman" w:cs="Times New Roman"/>
                <w:color w:val="000000"/>
                <w:lang w:val="ru-RU"/>
              </w:rPr>
            </w:pPr>
            <w:r w:rsidRPr="00BA5938">
              <w:rPr>
                <w:rStyle w:val="Strong"/>
                <w:rFonts w:ascii="Times New Roman" w:hAnsi="Times New Roman" w:cs="Times New Roman"/>
                <w:b w:val="0"/>
                <w:bCs w:val="0"/>
              </w:rPr>
              <w:t>Stage 2</w:t>
            </w:r>
          </w:p>
        </w:tc>
      </w:tr>
    </w:tbl>
    <w:p w14:paraId="1C0FE5BF" w14:textId="77777777" w:rsidR="00B75EA5" w:rsidRPr="00786C3B" w:rsidRDefault="00B75EA5" w:rsidP="00B75EA5">
      <w:pPr>
        <w:spacing w:after="0" w:line="240" w:lineRule="auto"/>
        <w:jc w:val="both"/>
        <w:rPr>
          <w:rFonts w:ascii="Times New Roman" w:eastAsia="Times New Roman" w:hAnsi="Times New Roman" w:cs="Times New Roman"/>
          <w:bCs/>
          <w:lang w:val="ru-RU"/>
        </w:rPr>
      </w:pPr>
    </w:p>
    <w:p w14:paraId="28ED995E" w14:textId="77777777" w:rsidR="00B75EA5" w:rsidRPr="00C62151" w:rsidRDefault="00B75EA5" w:rsidP="00B75EA5">
      <w:pPr>
        <w:spacing w:after="0"/>
        <w:rPr>
          <w:rFonts w:ascii="Times New Roman" w:eastAsia="Times New Roman" w:hAnsi="Times New Roman" w:cs="Times New Roman"/>
        </w:rPr>
      </w:pPr>
      <w:r w:rsidRPr="00C62151">
        <w:rPr>
          <w:rFonts w:ascii="Times New Roman" w:eastAsia="Times New Roman" w:hAnsi="Times New Roman" w:cs="Times New Roman"/>
        </w:rPr>
        <w:t>If necessary, specify the methods, procedures, and other details for performing the work or providing the services.</w:t>
      </w:r>
    </w:p>
    <w:p w14:paraId="3E2181D7" w14:textId="77777777" w:rsidR="00B75EA5" w:rsidRPr="00C62151" w:rsidRDefault="00B75EA5" w:rsidP="00B75EA5">
      <w:pPr>
        <w:spacing w:after="0"/>
        <w:rPr>
          <w:rFonts w:ascii="Times New Roman" w:eastAsia="Times New Roman" w:hAnsi="Times New Roman" w:cs="Times New Roman"/>
        </w:rPr>
      </w:pPr>
      <w:r w:rsidRPr="00C62151">
        <w:rPr>
          <w:rFonts w:ascii="Times New Roman" w:eastAsia="Times New Roman" w:hAnsi="Times New Roman" w:cs="Times New Roman"/>
        </w:rPr>
        <w:t>Supplier: __________________ / ____________________</w:t>
      </w:r>
      <w:r w:rsidRPr="00C62151">
        <w:rPr>
          <w:rFonts w:ascii="Times New Roman" w:eastAsia="Times New Roman" w:hAnsi="Times New Roman" w:cs="Times New Roman"/>
        </w:rPr>
        <w:br/>
      </w:r>
      <w:r w:rsidRPr="00C62151">
        <w:rPr>
          <w:rFonts w:ascii="Times New Roman" w:eastAsia="Times New Roman" w:hAnsi="Times New Roman" w:cs="Times New Roman"/>
          <w:i/>
          <w:iCs/>
        </w:rPr>
        <w:t>(signature)</w:t>
      </w:r>
      <w:r w:rsidRPr="00C62151">
        <w:rPr>
          <w:rFonts w:ascii="Times New Roman" w:eastAsia="Times New Roman" w:hAnsi="Times New Roman" w:cs="Times New Roman"/>
        </w:rPr>
        <w:t> </w:t>
      </w:r>
      <w:r w:rsidRPr="00C62151">
        <w:rPr>
          <w:rFonts w:ascii="Times New Roman" w:eastAsia="Times New Roman" w:hAnsi="Times New Roman" w:cs="Times New Roman"/>
        </w:rPr>
        <w:t> </w:t>
      </w:r>
      <w:r w:rsidRPr="00C62151">
        <w:rPr>
          <w:rFonts w:ascii="Times New Roman" w:eastAsia="Times New Roman" w:hAnsi="Times New Roman" w:cs="Times New Roman"/>
          <w:i/>
          <w:iCs/>
        </w:rPr>
        <w:t>(Full name, position)</w:t>
      </w:r>
    </w:p>
    <w:p w14:paraId="7D6F2CEB" w14:textId="17263290" w:rsidR="002B0F6C" w:rsidRPr="00B75EA5" w:rsidRDefault="00B75EA5" w:rsidP="00B75EA5">
      <w:pPr>
        <w:rPr>
          <w:rFonts w:ascii="Times New Roman" w:eastAsia="Times New Roman" w:hAnsi="Times New Roman" w:cs="Times New Roman"/>
          <w:b/>
          <w:bCs/>
          <w:i/>
          <w:iCs/>
        </w:rPr>
      </w:pPr>
      <w:r w:rsidRPr="008C26CE">
        <w:rPr>
          <w:rFonts w:ascii="Times New Roman" w:eastAsia="Times New Roman" w:hAnsi="Times New Roman" w:cs="Times New Roman"/>
          <w:b/>
          <w:bCs/>
          <w:i/>
          <w:iCs/>
        </w:rPr>
        <w:t>Note:</w:t>
      </w:r>
      <w:r>
        <w:rPr>
          <w:rFonts w:ascii="Times New Roman" w:eastAsia="Times New Roman" w:hAnsi="Times New Roman" w:cs="Times New Roman"/>
          <w:b/>
          <w:bCs/>
          <w:i/>
          <w:iCs/>
        </w:rPr>
        <w:t xml:space="preserve"> </w:t>
      </w:r>
      <w:r w:rsidRPr="008C26CE">
        <w:rPr>
          <w:rFonts w:ascii="Times New Roman" w:eastAsia="Times New Roman" w:hAnsi="Times New Roman" w:cs="Times New Roman"/>
          <w:i/>
          <w:iCs/>
        </w:rPr>
        <w:t>This annex shall be completed by the participant/supplier.</w:t>
      </w:r>
      <w:r w:rsidRPr="008C26CE">
        <w:rPr>
          <w:rFonts w:ascii="Times New Roman" w:eastAsia="Times New Roman" w:hAnsi="Times New Roman" w:cs="Times New Roman"/>
          <w:i/>
          <w:iCs/>
        </w:rPr>
        <w:br/>
        <w:t>This form is included in the tender documentation when procuring works or services.</w:t>
      </w:r>
      <w:r w:rsidR="002B0F6C" w:rsidRPr="00B75EA5">
        <w:rPr>
          <w:rFonts w:ascii="Times New Roman" w:eastAsia="Times New Roman" w:hAnsi="Times New Roman" w:cs="Times New Roman"/>
          <w:sz w:val="22"/>
          <w:szCs w:val="22"/>
        </w:rPr>
        <w:br w:type="page"/>
      </w:r>
    </w:p>
    <w:p w14:paraId="59D63E34" w14:textId="38D69545" w:rsidR="00F82475" w:rsidRPr="00E93C3A" w:rsidRDefault="00D652F4" w:rsidP="00E006AB">
      <w:pPr>
        <w:spacing w:after="0"/>
        <w:jc w:val="right"/>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lastRenderedPageBreak/>
        <w:t>Appendix</w:t>
      </w:r>
      <w:r w:rsidR="002B0F6C" w:rsidRPr="00E93C3A">
        <w:rPr>
          <w:rFonts w:ascii="Times New Roman" w:eastAsia="Times New Roman" w:hAnsi="Times New Roman" w:cs="Times New Roman"/>
          <w:b/>
          <w:bCs/>
          <w:sz w:val="22"/>
          <w:szCs w:val="22"/>
        </w:rPr>
        <w:t xml:space="preserve"> </w:t>
      </w:r>
      <w:r w:rsidR="00076C9E" w:rsidRPr="00E93C3A">
        <w:rPr>
          <w:rFonts w:ascii="Times New Roman" w:eastAsia="Times New Roman" w:hAnsi="Times New Roman" w:cs="Times New Roman"/>
          <w:b/>
          <w:bCs/>
          <w:sz w:val="22"/>
          <w:szCs w:val="22"/>
        </w:rPr>
        <w:t>8</w:t>
      </w:r>
      <w:r w:rsidR="002B0F6C" w:rsidRPr="00E93C3A">
        <w:rPr>
          <w:rFonts w:ascii="Times New Roman" w:eastAsia="Times New Roman" w:hAnsi="Times New Roman" w:cs="Times New Roman"/>
          <w:b/>
          <w:bCs/>
          <w:sz w:val="22"/>
          <w:szCs w:val="22"/>
        </w:rPr>
        <w:t xml:space="preserve"> </w:t>
      </w:r>
    </w:p>
    <w:p w14:paraId="31439F16" w14:textId="77777777" w:rsidR="00181147" w:rsidRPr="00D652F4" w:rsidRDefault="00181147" w:rsidP="00181147">
      <w:pPr>
        <w:spacing w:after="0" w:line="240" w:lineRule="auto"/>
        <w:jc w:val="center"/>
        <w:rPr>
          <w:rFonts w:ascii="Times New Roman" w:hAnsi="Times New Roman" w:cs="Times New Roman"/>
          <w:b/>
          <w:sz w:val="22"/>
          <w:szCs w:val="22"/>
        </w:rPr>
      </w:pPr>
      <w:bookmarkStart w:id="1" w:name="_Hlk145420829"/>
    </w:p>
    <w:p w14:paraId="587EA612" w14:textId="77777777" w:rsidR="00E702DA" w:rsidRPr="00D53344" w:rsidRDefault="00E702DA" w:rsidP="00E702DA">
      <w:pPr>
        <w:spacing w:after="0" w:line="240" w:lineRule="auto"/>
        <w:jc w:val="center"/>
        <w:rPr>
          <w:rFonts w:ascii="Times New Roman" w:hAnsi="Times New Roman" w:cs="Times New Roman"/>
          <w:b/>
          <w:sz w:val="20"/>
          <w:szCs w:val="20"/>
        </w:rPr>
      </w:pPr>
    </w:p>
    <w:p w14:paraId="65E92918" w14:textId="77777777" w:rsidR="00E702DA" w:rsidRPr="00D53344" w:rsidRDefault="00E702DA" w:rsidP="00E702DA">
      <w:pPr>
        <w:spacing w:after="0" w:line="240" w:lineRule="auto"/>
        <w:jc w:val="center"/>
        <w:rPr>
          <w:rFonts w:ascii="Times New Roman" w:hAnsi="Times New Roman" w:cs="Times New Roman"/>
          <w:b/>
          <w:sz w:val="20"/>
          <w:szCs w:val="20"/>
        </w:rPr>
      </w:pPr>
      <w:r w:rsidRPr="00D53344">
        <w:rPr>
          <w:rFonts w:ascii="Times New Roman" w:hAnsi="Times New Roman" w:cs="Times New Roman"/>
          <w:b/>
          <w:sz w:val="20"/>
          <w:szCs w:val="20"/>
          <w:lang w:val="en"/>
        </w:rPr>
        <w:t>TERMS OF REFERENCE</w:t>
      </w:r>
    </w:p>
    <w:p w14:paraId="3CDA77A1" w14:textId="77777777" w:rsidR="00E702DA" w:rsidRDefault="00E702DA" w:rsidP="00E702DA">
      <w:pPr>
        <w:spacing w:after="0" w:line="240" w:lineRule="auto"/>
        <w:jc w:val="center"/>
        <w:rPr>
          <w:rFonts w:ascii="Times New Roman" w:hAnsi="Times New Roman" w:cs="Times New Roman"/>
          <w:b/>
          <w:bCs/>
          <w:sz w:val="20"/>
          <w:szCs w:val="20"/>
          <w:lang w:val="en"/>
        </w:rPr>
      </w:pPr>
      <w:bookmarkStart w:id="2" w:name="_Hlk145420698"/>
      <w:r w:rsidRPr="00D53344">
        <w:rPr>
          <w:rFonts w:ascii="Times New Roman" w:hAnsi="Times New Roman" w:cs="Times New Roman"/>
          <w:b/>
          <w:bCs/>
          <w:sz w:val="20"/>
          <w:szCs w:val="20"/>
          <w:lang w:val="en"/>
        </w:rPr>
        <w:t xml:space="preserve">for Oxidative Roasting Training of Engineering and Technical Personnel   </w:t>
      </w:r>
    </w:p>
    <w:p w14:paraId="242C2346" w14:textId="77777777" w:rsidR="00E702DA" w:rsidRPr="00FD34EC" w:rsidRDefault="00E702DA" w:rsidP="00E702DA">
      <w:pPr>
        <w:spacing w:after="0" w:line="240" w:lineRule="auto"/>
        <w:jc w:val="center"/>
        <w:rPr>
          <w:rFonts w:ascii="Times New Roman" w:hAnsi="Times New Roman" w:cs="Times New Roman"/>
          <w:b/>
          <w:bCs/>
          <w:sz w:val="20"/>
          <w:szCs w:val="20"/>
        </w:rPr>
      </w:pPr>
    </w:p>
    <w:tbl>
      <w:tblPr>
        <w:tblStyle w:val="TableGrid"/>
        <w:tblW w:w="9862" w:type="dxa"/>
        <w:jc w:val="center"/>
        <w:tblLayout w:type="fixed"/>
        <w:tblLook w:val="04A0" w:firstRow="1" w:lastRow="0" w:firstColumn="1" w:lastColumn="0" w:noHBand="0" w:noVBand="1"/>
      </w:tblPr>
      <w:tblGrid>
        <w:gridCol w:w="786"/>
        <w:gridCol w:w="1728"/>
        <w:gridCol w:w="7348"/>
      </w:tblGrid>
      <w:tr w:rsidR="00E702DA" w:rsidRPr="00722B1B" w14:paraId="68F5E46C" w14:textId="77777777" w:rsidTr="00517837">
        <w:trPr>
          <w:trHeight w:val="377"/>
          <w:jc w:val="center"/>
        </w:trPr>
        <w:tc>
          <w:tcPr>
            <w:tcW w:w="786" w:type="dxa"/>
            <w:vAlign w:val="center"/>
          </w:tcPr>
          <w:bookmarkEnd w:id="2"/>
          <w:p w14:paraId="4C51E85B" w14:textId="77777777" w:rsidR="00E702DA" w:rsidRPr="00CE0F61" w:rsidRDefault="00E702DA" w:rsidP="00517837">
            <w:pPr>
              <w:jc w:val="center"/>
              <w:rPr>
                <w:rFonts w:ascii="Times New Roman" w:hAnsi="Times New Roman" w:cs="Times New Roman"/>
                <w:b/>
                <w:bCs/>
                <w:sz w:val="20"/>
                <w:szCs w:val="20"/>
              </w:rPr>
            </w:pPr>
            <w:r w:rsidRPr="00CE0F61">
              <w:rPr>
                <w:rFonts w:ascii="Times New Roman" w:hAnsi="Times New Roman" w:cs="Times New Roman"/>
                <w:b/>
                <w:bCs/>
                <w:sz w:val="20"/>
                <w:szCs w:val="20"/>
                <w:lang w:val="en"/>
              </w:rPr>
              <w:t>Item №</w:t>
            </w:r>
          </w:p>
        </w:tc>
        <w:tc>
          <w:tcPr>
            <w:tcW w:w="1728" w:type="dxa"/>
            <w:vAlign w:val="center"/>
          </w:tcPr>
          <w:p w14:paraId="7D4BC02C" w14:textId="77777777" w:rsidR="00E702DA" w:rsidRPr="00CE0F61" w:rsidRDefault="00E702DA" w:rsidP="00517837">
            <w:pPr>
              <w:jc w:val="center"/>
              <w:rPr>
                <w:rFonts w:ascii="Times New Roman" w:hAnsi="Times New Roman" w:cs="Times New Roman"/>
                <w:b/>
                <w:bCs/>
                <w:sz w:val="20"/>
                <w:szCs w:val="20"/>
              </w:rPr>
            </w:pPr>
            <w:r w:rsidRPr="00CE0F61">
              <w:rPr>
                <w:rFonts w:ascii="Times New Roman" w:hAnsi="Times New Roman" w:cs="Times New Roman"/>
                <w:b/>
                <w:bCs/>
                <w:sz w:val="20"/>
                <w:szCs w:val="20"/>
                <w:lang w:val="en"/>
              </w:rPr>
              <w:t>Basic data and requirements</w:t>
            </w:r>
          </w:p>
        </w:tc>
        <w:tc>
          <w:tcPr>
            <w:tcW w:w="7348" w:type="dxa"/>
            <w:vAlign w:val="center"/>
          </w:tcPr>
          <w:p w14:paraId="5E18655F" w14:textId="77777777" w:rsidR="00E702DA" w:rsidRPr="00FD34EC" w:rsidRDefault="00E702DA" w:rsidP="00517837">
            <w:pPr>
              <w:ind w:left="63"/>
              <w:jc w:val="center"/>
              <w:rPr>
                <w:rFonts w:ascii="Times New Roman" w:hAnsi="Times New Roman" w:cs="Times New Roman"/>
                <w:b/>
                <w:bCs/>
                <w:sz w:val="20"/>
                <w:szCs w:val="20"/>
              </w:rPr>
            </w:pPr>
            <w:r w:rsidRPr="00CE0F61">
              <w:rPr>
                <w:rFonts w:ascii="Times New Roman" w:hAnsi="Times New Roman" w:cs="Times New Roman"/>
                <w:b/>
                <w:bCs/>
                <w:sz w:val="20"/>
                <w:szCs w:val="20"/>
                <w:lang w:val="en"/>
              </w:rPr>
              <w:t>Content of basic data and requirements</w:t>
            </w:r>
          </w:p>
        </w:tc>
      </w:tr>
      <w:tr w:rsidR="00E702DA" w:rsidRPr="00722B1B" w14:paraId="1B75031A" w14:textId="77777777" w:rsidTr="00517837">
        <w:trPr>
          <w:trHeight w:val="291"/>
          <w:jc w:val="center"/>
        </w:trPr>
        <w:tc>
          <w:tcPr>
            <w:tcW w:w="786" w:type="dxa"/>
            <w:vAlign w:val="center"/>
          </w:tcPr>
          <w:p w14:paraId="3C48E730" w14:textId="77777777" w:rsidR="00E702DA" w:rsidRPr="00CE0F61" w:rsidRDefault="00E702DA" w:rsidP="00517837">
            <w:pPr>
              <w:jc w:val="center"/>
              <w:rPr>
                <w:rFonts w:ascii="Times New Roman" w:hAnsi="Times New Roman" w:cs="Times New Roman"/>
                <w:sz w:val="20"/>
                <w:szCs w:val="20"/>
              </w:rPr>
            </w:pPr>
            <w:r w:rsidRPr="00CE0F61">
              <w:rPr>
                <w:rFonts w:ascii="Times New Roman" w:hAnsi="Times New Roman" w:cs="Times New Roman"/>
                <w:sz w:val="20"/>
                <w:szCs w:val="20"/>
                <w:lang w:val="en"/>
              </w:rPr>
              <w:t>1</w:t>
            </w:r>
          </w:p>
        </w:tc>
        <w:tc>
          <w:tcPr>
            <w:tcW w:w="1728" w:type="dxa"/>
            <w:vAlign w:val="center"/>
          </w:tcPr>
          <w:p w14:paraId="53DA021D" w14:textId="77777777" w:rsidR="00E702DA" w:rsidRPr="00CE0F61" w:rsidRDefault="00E702DA" w:rsidP="00517837">
            <w:pPr>
              <w:rPr>
                <w:rFonts w:ascii="Times New Roman" w:hAnsi="Times New Roman" w:cs="Times New Roman"/>
                <w:sz w:val="20"/>
                <w:szCs w:val="20"/>
              </w:rPr>
            </w:pPr>
            <w:r w:rsidRPr="00CE0F61">
              <w:rPr>
                <w:rFonts w:ascii="Times New Roman" w:hAnsi="Times New Roman" w:cs="Times New Roman"/>
                <w:sz w:val="20"/>
                <w:szCs w:val="20"/>
                <w:lang w:val="en"/>
              </w:rPr>
              <w:t>Client</w:t>
            </w:r>
          </w:p>
        </w:tc>
        <w:tc>
          <w:tcPr>
            <w:tcW w:w="7348" w:type="dxa"/>
            <w:vAlign w:val="center"/>
          </w:tcPr>
          <w:p w14:paraId="6D8FFF07" w14:textId="77777777" w:rsidR="00E702DA" w:rsidRDefault="00E702DA" w:rsidP="00517837">
            <w:pPr>
              <w:rPr>
                <w:rFonts w:ascii="Times New Roman" w:hAnsi="Times New Roman" w:cs="Times New Roman"/>
                <w:bCs/>
                <w:sz w:val="20"/>
                <w:szCs w:val="20"/>
                <w:lang w:val="en"/>
              </w:rPr>
            </w:pPr>
            <w:r w:rsidRPr="00CE0F61">
              <w:rPr>
                <w:rFonts w:ascii="Times New Roman" w:hAnsi="Times New Roman" w:cs="Times New Roman"/>
                <w:bCs/>
                <w:sz w:val="20"/>
                <w:szCs w:val="20"/>
                <w:lang w:val="en"/>
              </w:rPr>
              <w:t>Kumtor Gold Company Closed Joint Stock Company (hereinafter referred to as KGC).</w:t>
            </w:r>
          </w:p>
          <w:p w14:paraId="4837B058" w14:textId="77777777" w:rsidR="00E702DA" w:rsidRPr="00FD34EC" w:rsidRDefault="00E702DA" w:rsidP="00517837">
            <w:pPr>
              <w:rPr>
                <w:rFonts w:ascii="Times New Roman" w:hAnsi="Times New Roman" w:cs="Times New Roman"/>
                <w:bCs/>
                <w:sz w:val="20"/>
                <w:szCs w:val="20"/>
              </w:rPr>
            </w:pPr>
          </w:p>
        </w:tc>
      </w:tr>
      <w:tr w:rsidR="00E702DA" w:rsidRPr="00722B1B" w14:paraId="099C0FEF" w14:textId="77777777" w:rsidTr="00517837">
        <w:trPr>
          <w:trHeight w:val="569"/>
          <w:jc w:val="center"/>
        </w:trPr>
        <w:tc>
          <w:tcPr>
            <w:tcW w:w="786" w:type="dxa"/>
            <w:vAlign w:val="center"/>
          </w:tcPr>
          <w:p w14:paraId="7304BBD5" w14:textId="77777777" w:rsidR="00E702DA" w:rsidRPr="00CE0F61" w:rsidRDefault="00E702DA" w:rsidP="00517837">
            <w:pPr>
              <w:jc w:val="center"/>
              <w:rPr>
                <w:rFonts w:ascii="Times New Roman" w:hAnsi="Times New Roman" w:cs="Times New Roman"/>
                <w:sz w:val="20"/>
                <w:szCs w:val="20"/>
              </w:rPr>
            </w:pPr>
            <w:r w:rsidRPr="00CE0F61">
              <w:rPr>
                <w:rFonts w:ascii="Times New Roman" w:hAnsi="Times New Roman" w:cs="Times New Roman"/>
                <w:sz w:val="20"/>
                <w:szCs w:val="20"/>
                <w:lang w:val="en"/>
              </w:rPr>
              <w:t>2</w:t>
            </w:r>
          </w:p>
        </w:tc>
        <w:tc>
          <w:tcPr>
            <w:tcW w:w="1728" w:type="dxa"/>
            <w:vAlign w:val="center"/>
          </w:tcPr>
          <w:p w14:paraId="17A6CDD9" w14:textId="77777777" w:rsidR="00E702DA" w:rsidRPr="00CE0F61" w:rsidRDefault="00E702DA" w:rsidP="00517837">
            <w:pPr>
              <w:rPr>
                <w:rFonts w:ascii="Times New Roman" w:hAnsi="Times New Roman" w:cs="Times New Roman"/>
                <w:sz w:val="20"/>
                <w:szCs w:val="20"/>
              </w:rPr>
            </w:pPr>
            <w:r w:rsidRPr="00CE0F61">
              <w:rPr>
                <w:rFonts w:ascii="Times New Roman" w:hAnsi="Times New Roman" w:cs="Times New Roman"/>
                <w:sz w:val="20"/>
                <w:szCs w:val="20"/>
                <w:lang w:val="en"/>
              </w:rPr>
              <w:t>Contractor</w:t>
            </w:r>
          </w:p>
        </w:tc>
        <w:tc>
          <w:tcPr>
            <w:tcW w:w="7348" w:type="dxa"/>
            <w:vAlign w:val="center"/>
          </w:tcPr>
          <w:p w14:paraId="7533ADDC" w14:textId="77777777" w:rsidR="00E702DA" w:rsidRPr="00FD34EC" w:rsidRDefault="00E702DA" w:rsidP="00517837">
            <w:pPr>
              <w:rPr>
                <w:rFonts w:ascii="Times New Roman" w:hAnsi="Times New Roman" w:cs="Times New Roman"/>
                <w:sz w:val="20"/>
                <w:szCs w:val="20"/>
              </w:rPr>
            </w:pPr>
            <w:r w:rsidRPr="00CE0F61">
              <w:rPr>
                <w:rFonts w:ascii="Times New Roman" w:hAnsi="Times New Roman" w:cs="Times New Roman"/>
                <w:sz w:val="20"/>
                <w:szCs w:val="20"/>
                <w:lang w:val="en"/>
              </w:rPr>
              <w:t xml:space="preserve">To be determined based on the Bidding results. </w:t>
            </w:r>
          </w:p>
          <w:p w14:paraId="5AA1BB52" w14:textId="77777777" w:rsidR="00E702DA" w:rsidRPr="00FD34EC" w:rsidRDefault="00E702DA" w:rsidP="00517837">
            <w:pPr>
              <w:rPr>
                <w:rFonts w:ascii="Times New Roman" w:hAnsi="Times New Roman" w:cs="Times New Roman"/>
                <w:sz w:val="20"/>
                <w:szCs w:val="20"/>
              </w:rPr>
            </w:pPr>
            <w:r>
              <w:rPr>
                <w:rFonts w:ascii="Times New Roman" w:hAnsi="Times New Roman" w:cs="Times New Roman"/>
                <w:i/>
                <w:iCs/>
                <w:sz w:val="20"/>
                <w:szCs w:val="20"/>
                <w:lang w:val="en"/>
              </w:rPr>
              <w:t xml:space="preserve">The Contractor shall have proven experience in implementing similar projects for mining and metallurgical enterprises, or experience in implementing projects for the design, construction, and commissioning of pyrometallurgical complexes.  </w:t>
            </w:r>
          </w:p>
        </w:tc>
      </w:tr>
      <w:tr w:rsidR="00E702DA" w:rsidRPr="00722B1B" w14:paraId="3C94076D" w14:textId="77777777" w:rsidTr="00517837">
        <w:trPr>
          <w:trHeight w:val="662"/>
          <w:jc w:val="center"/>
        </w:trPr>
        <w:tc>
          <w:tcPr>
            <w:tcW w:w="786" w:type="dxa"/>
            <w:vAlign w:val="center"/>
          </w:tcPr>
          <w:p w14:paraId="431C00D1" w14:textId="77777777" w:rsidR="00E702DA" w:rsidRPr="00CE0F61" w:rsidRDefault="00E702DA" w:rsidP="00517837">
            <w:pPr>
              <w:jc w:val="center"/>
              <w:rPr>
                <w:rFonts w:ascii="Times New Roman" w:hAnsi="Times New Roman" w:cs="Times New Roman"/>
                <w:sz w:val="20"/>
                <w:szCs w:val="20"/>
              </w:rPr>
            </w:pPr>
            <w:r w:rsidRPr="00CE0F61">
              <w:rPr>
                <w:rFonts w:ascii="Times New Roman" w:hAnsi="Times New Roman" w:cs="Times New Roman"/>
                <w:sz w:val="20"/>
                <w:szCs w:val="20"/>
                <w:lang w:val="en"/>
              </w:rPr>
              <w:t>3</w:t>
            </w:r>
          </w:p>
        </w:tc>
        <w:tc>
          <w:tcPr>
            <w:tcW w:w="1728" w:type="dxa"/>
            <w:vAlign w:val="center"/>
          </w:tcPr>
          <w:p w14:paraId="24582639" w14:textId="77777777" w:rsidR="00E702DA" w:rsidRPr="00FD34EC" w:rsidRDefault="00E702DA" w:rsidP="00517837">
            <w:pPr>
              <w:rPr>
                <w:rFonts w:ascii="Times New Roman" w:hAnsi="Times New Roman" w:cs="Times New Roman"/>
                <w:sz w:val="20"/>
                <w:szCs w:val="20"/>
              </w:rPr>
            </w:pPr>
            <w:r w:rsidRPr="00CE0F61">
              <w:rPr>
                <w:rFonts w:ascii="Times New Roman" w:hAnsi="Times New Roman" w:cs="Times New Roman"/>
                <w:sz w:val="20"/>
                <w:szCs w:val="20"/>
                <w:lang w:val="en"/>
              </w:rPr>
              <w:t>Name and Location of the Facility</w:t>
            </w:r>
          </w:p>
        </w:tc>
        <w:tc>
          <w:tcPr>
            <w:tcW w:w="7348" w:type="dxa"/>
            <w:vAlign w:val="center"/>
          </w:tcPr>
          <w:p w14:paraId="64BF1971" w14:textId="77777777" w:rsidR="00E702DA" w:rsidRPr="00FD34EC" w:rsidRDefault="00E702DA" w:rsidP="00517837">
            <w:pPr>
              <w:rPr>
                <w:rFonts w:ascii="Times New Roman" w:hAnsi="Times New Roman" w:cs="Times New Roman"/>
                <w:sz w:val="20"/>
                <w:szCs w:val="20"/>
              </w:rPr>
            </w:pPr>
            <w:r w:rsidRPr="00291567">
              <w:rPr>
                <w:rFonts w:ascii="Times New Roman" w:hAnsi="Times New Roman" w:cs="Times New Roman"/>
                <w:sz w:val="20"/>
                <w:szCs w:val="20"/>
                <w:lang w:val="en"/>
              </w:rPr>
              <w:t>Kumtor Mill Tailings Storage Facility, Jeti-Oguz District, Issyk-Kul Region, Kyrgyz Republic.</w:t>
            </w:r>
          </w:p>
          <w:p w14:paraId="124001DC" w14:textId="77777777" w:rsidR="00E702DA" w:rsidRPr="00FD34EC" w:rsidRDefault="00E702DA" w:rsidP="00517837">
            <w:pPr>
              <w:rPr>
                <w:rFonts w:ascii="Times New Roman" w:hAnsi="Times New Roman" w:cs="Times New Roman"/>
                <w:sz w:val="20"/>
                <w:szCs w:val="20"/>
              </w:rPr>
            </w:pPr>
            <w:r w:rsidRPr="00291567">
              <w:rPr>
                <w:rFonts w:ascii="Times New Roman" w:hAnsi="Times New Roman" w:cs="Times New Roman"/>
                <w:sz w:val="20"/>
                <w:szCs w:val="20"/>
                <w:lang w:val="en"/>
              </w:rPr>
              <w:t>Distance to Bishkek: 350 km. It is located about 60 km southeast of Lake Issyk-Kul and about 60 km from the border with the People’s Republic of China.</w:t>
            </w:r>
          </w:p>
        </w:tc>
      </w:tr>
      <w:tr w:rsidR="00E702DA" w:rsidRPr="00722B1B" w14:paraId="7DB79C26" w14:textId="77777777" w:rsidTr="00517837">
        <w:trPr>
          <w:trHeight w:val="350"/>
          <w:jc w:val="center"/>
        </w:trPr>
        <w:tc>
          <w:tcPr>
            <w:tcW w:w="786" w:type="dxa"/>
            <w:vAlign w:val="center"/>
          </w:tcPr>
          <w:p w14:paraId="15EDA469" w14:textId="77777777" w:rsidR="00E702DA" w:rsidRPr="00CE0F61" w:rsidRDefault="00E702DA" w:rsidP="00517837">
            <w:pPr>
              <w:jc w:val="center"/>
              <w:rPr>
                <w:rFonts w:ascii="Times New Roman" w:hAnsi="Times New Roman" w:cs="Times New Roman"/>
                <w:sz w:val="20"/>
                <w:szCs w:val="20"/>
              </w:rPr>
            </w:pPr>
            <w:r w:rsidRPr="00CE0F61">
              <w:rPr>
                <w:rFonts w:ascii="Times New Roman" w:hAnsi="Times New Roman" w:cs="Times New Roman"/>
                <w:sz w:val="20"/>
                <w:szCs w:val="20"/>
                <w:lang w:val="en"/>
              </w:rPr>
              <w:t>4</w:t>
            </w:r>
          </w:p>
        </w:tc>
        <w:tc>
          <w:tcPr>
            <w:tcW w:w="1728" w:type="dxa"/>
            <w:vAlign w:val="center"/>
          </w:tcPr>
          <w:p w14:paraId="58C91261" w14:textId="77777777" w:rsidR="00E702DA" w:rsidRPr="00DC55A7" w:rsidRDefault="00E702DA" w:rsidP="00517837">
            <w:pPr>
              <w:rPr>
                <w:rFonts w:ascii="Times New Roman" w:hAnsi="Times New Roman" w:cs="Times New Roman"/>
                <w:sz w:val="20"/>
                <w:szCs w:val="20"/>
                <w:lang w:bidi="ru-RU"/>
              </w:rPr>
            </w:pPr>
            <w:r>
              <w:rPr>
                <w:rFonts w:ascii="Times New Roman" w:hAnsi="Times New Roman" w:cs="Times New Roman"/>
                <w:sz w:val="20"/>
                <w:szCs w:val="20"/>
                <w:lang w:val="en" w:bidi="ru-RU"/>
              </w:rPr>
              <w:t>Training Purpose and Objectives</w:t>
            </w:r>
          </w:p>
          <w:p w14:paraId="34D302F5" w14:textId="77777777" w:rsidR="00E702DA" w:rsidRPr="00CE0F61" w:rsidRDefault="00E702DA" w:rsidP="00517837">
            <w:pPr>
              <w:rPr>
                <w:rFonts w:ascii="Times New Roman" w:hAnsi="Times New Roman" w:cs="Times New Roman"/>
                <w:sz w:val="20"/>
                <w:szCs w:val="20"/>
              </w:rPr>
            </w:pPr>
          </w:p>
        </w:tc>
        <w:tc>
          <w:tcPr>
            <w:tcW w:w="7348" w:type="dxa"/>
            <w:vAlign w:val="center"/>
          </w:tcPr>
          <w:p w14:paraId="1E25442D" w14:textId="77777777" w:rsidR="00E702DA" w:rsidRDefault="00E702DA" w:rsidP="00517837">
            <w:pPr>
              <w:pStyle w:val="a"/>
              <w:suppressLineNumbers/>
              <w:shd w:val="clear" w:color="auto" w:fill="FFFFFF" w:themeFill="background1"/>
              <w:suppressAutoHyphens/>
              <w:spacing w:before="0"/>
              <w:jc w:val="both"/>
              <w:rPr>
                <w:noProof/>
                <w:sz w:val="20"/>
                <w:szCs w:val="20"/>
                <w:lang w:val="en" w:bidi="ru-RU"/>
                <w14:ligatures w14:val="standardContextual"/>
              </w:rPr>
            </w:pPr>
            <w:r w:rsidRPr="006A197E">
              <w:rPr>
                <w:noProof/>
                <w:sz w:val="20"/>
                <w:szCs w:val="20"/>
                <w:lang w:val="en" w:bidi="ru-RU"/>
                <w14:ligatures w14:val="standardContextual"/>
              </w:rPr>
              <w:t xml:space="preserve">Purpose: </w:t>
            </w:r>
          </w:p>
          <w:p w14:paraId="16B53DA7" w14:textId="77777777" w:rsidR="00E702DA" w:rsidRDefault="00E702DA" w:rsidP="00517837">
            <w:pPr>
              <w:pStyle w:val="a"/>
              <w:suppressLineNumbers/>
              <w:shd w:val="clear" w:color="auto" w:fill="FFFFFF" w:themeFill="background1"/>
              <w:suppressAutoHyphens/>
              <w:spacing w:before="0"/>
              <w:jc w:val="both"/>
              <w:rPr>
                <w:noProof/>
                <w:sz w:val="20"/>
                <w:szCs w:val="20"/>
                <w:lang w:bidi="ru-RU"/>
                <w14:ligatures w14:val="standardContextual"/>
              </w:rPr>
            </w:pPr>
          </w:p>
          <w:p w14:paraId="420AF833" w14:textId="77777777" w:rsidR="00E702DA" w:rsidRPr="004569E1" w:rsidRDefault="00E702DA" w:rsidP="00E702DA">
            <w:pPr>
              <w:pStyle w:val="a"/>
              <w:numPr>
                <w:ilvl w:val="0"/>
                <w:numId w:val="15"/>
              </w:numPr>
              <w:suppressLineNumbers/>
              <w:shd w:val="clear" w:color="auto" w:fill="FFFFFF" w:themeFill="background1"/>
              <w:suppressAutoHyphens/>
              <w:spacing w:before="0"/>
              <w:ind w:left="294" w:hanging="284"/>
              <w:jc w:val="both"/>
              <w:rPr>
                <w:noProof/>
                <w:sz w:val="20"/>
                <w:szCs w:val="20"/>
                <w:lang w:val="en-US" w:bidi="ru-RU"/>
                <w14:ligatures w14:val="standardContextual"/>
              </w:rPr>
            </w:pPr>
            <w:r>
              <w:rPr>
                <w:sz w:val="20"/>
                <w:szCs w:val="20"/>
                <w:lang w:val="en"/>
              </w:rPr>
              <w:t xml:space="preserve">Develop sustainable competencies among engineering and technical personnel, enabling them to independently and safely manage the oxidative roasting process in a fluidized bed furnace (hereinafter referred to as FB), gas cleaning units, desulfurization process, and sulfuric acid production, including in emergency situations. </w:t>
            </w:r>
          </w:p>
          <w:p w14:paraId="39E08FC6" w14:textId="77777777" w:rsidR="00E702DA" w:rsidRPr="00FD34EC" w:rsidRDefault="00E702DA" w:rsidP="00517837">
            <w:pPr>
              <w:pStyle w:val="a"/>
              <w:suppressLineNumbers/>
              <w:shd w:val="clear" w:color="auto" w:fill="FFFFFF" w:themeFill="background1"/>
              <w:suppressAutoHyphens/>
              <w:spacing w:before="0"/>
              <w:ind w:left="294"/>
              <w:jc w:val="both"/>
              <w:rPr>
                <w:noProof/>
                <w:sz w:val="20"/>
                <w:szCs w:val="20"/>
                <w:lang w:val="en-US" w:bidi="ru-RU"/>
                <w14:ligatures w14:val="standardContextual"/>
              </w:rPr>
            </w:pPr>
          </w:p>
          <w:p w14:paraId="76F87133" w14:textId="77777777" w:rsidR="00E702DA" w:rsidRDefault="00E702DA" w:rsidP="00517837">
            <w:pPr>
              <w:pStyle w:val="a"/>
              <w:suppressLineNumbers/>
              <w:shd w:val="clear" w:color="auto" w:fill="FFFFFF" w:themeFill="background1"/>
              <w:suppressAutoHyphens/>
              <w:spacing w:before="0"/>
              <w:ind w:left="10"/>
              <w:jc w:val="both"/>
              <w:rPr>
                <w:sz w:val="20"/>
                <w:szCs w:val="20"/>
              </w:rPr>
            </w:pPr>
            <w:r>
              <w:rPr>
                <w:sz w:val="20"/>
                <w:szCs w:val="20"/>
                <w:lang w:val="en"/>
              </w:rPr>
              <w:t xml:space="preserve">Objectives: </w:t>
            </w:r>
          </w:p>
          <w:p w14:paraId="341B9C4D" w14:textId="77777777" w:rsidR="00E702DA" w:rsidRPr="00FD34EC" w:rsidRDefault="00E702DA" w:rsidP="00E702DA">
            <w:pPr>
              <w:pStyle w:val="ListParagraph"/>
              <w:numPr>
                <w:ilvl w:val="0"/>
                <w:numId w:val="17"/>
              </w:numPr>
              <w:ind w:left="294" w:hanging="284"/>
              <w:jc w:val="both"/>
              <w:rPr>
                <w:rFonts w:ascii="Times New Roman" w:eastAsia="Times New Roman" w:hAnsi="Times New Roman" w:cs="Times New Roman"/>
                <w:sz w:val="20"/>
                <w:szCs w:val="20"/>
              </w:rPr>
            </w:pPr>
            <w:r w:rsidRPr="006A197E">
              <w:rPr>
                <w:rFonts w:ascii="Times New Roman" w:eastAsia="Times New Roman" w:hAnsi="Times New Roman" w:cs="Times New Roman"/>
                <w:sz w:val="20"/>
                <w:szCs w:val="20"/>
                <w:lang w:val="en"/>
              </w:rPr>
              <w:t xml:space="preserve">Develop systematic knowledge of the physical and chemical fundamentals of the process, equipment design, and control principles.  </w:t>
            </w:r>
          </w:p>
          <w:p w14:paraId="224809AB" w14:textId="77777777" w:rsidR="00E702DA" w:rsidRPr="00FD34EC" w:rsidRDefault="00E702DA" w:rsidP="00E702DA">
            <w:pPr>
              <w:pStyle w:val="ListParagraph"/>
              <w:numPr>
                <w:ilvl w:val="0"/>
                <w:numId w:val="17"/>
              </w:numPr>
              <w:ind w:left="294" w:hanging="284"/>
              <w:jc w:val="both"/>
              <w:rPr>
                <w:rFonts w:ascii="Times New Roman" w:eastAsia="Times New Roman" w:hAnsi="Times New Roman" w:cs="Times New Roman"/>
                <w:sz w:val="20"/>
                <w:szCs w:val="20"/>
              </w:rPr>
            </w:pPr>
            <w:r w:rsidRPr="006A197E">
              <w:rPr>
                <w:rFonts w:ascii="Times New Roman" w:eastAsia="Times New Roman" w:hAnsi="Times New Roman" w:cs="Times New Roman"/>
                <w:sz w:val="20"/>
                <w:szCs w:val="20"/>
                <w:lang w:val="en"/>
              </w:rPr>
              <w:t xml:space="preserve">Practice practical skills for startup, shutdown, process operation, and handling of emergency situations using a modern training complex (simulator).  </w:t>
            </w:r>
          </w:p>
          <w:p w14:paraId="40A7BAD7" w14:textId="77777777" w:rsidR="00E702DA" w:rsidRPr="00FD34EC" w:rsidRDefault="00E702DA" w:rsidP="00E702DA">
            <w:pPr>
              <w:pStyle w:val="ListParagraph"/>
              <w:numPr>
                <w:ilvl w:val="0"/>
                <w:numId w:val="17"/>
              </w:numPr>
              <w:ind w:left="294" w:hanging="284"/>
              <w:jc w:val="both"/>
              <w:rPr>
                <w:rFonts w:ascii="Times New Roman" w:eastAsia="Times New Roman" w:hAnsi="Times New Roman" w:cs="Times New Roman"/>
                <w:sz w:val="20"/>
                <w:szCs w:val="20"/>
              </w:rPr>
            </w:pPr>
            <w:r w:rsidRPr="006A197E">
              <w:rPr>
                <w:rFonts w:ascii="Times New Roman" w:eastAsia="Times New Roman" w:hAnsi="Times New Roman" w:cs="Times New Roman"/>
                <w:sz w:val="20"/>
                <w:szCs w:val="20"/>
                <w:lang w:val="en"/>
              </w:rPr>
              <w:t xml:space="preserve">Reinforce practical skills in an operational production environment under expert (trainer) supervision.  </w:t>
            </w:r>
          </w:p>
        </w:tc>
      </w:tr>
      <w:tr w:rsidR="00E702DA" w:rsidRPr="00722B1B" w14:paraId="01DB5A3F" w14:textId="77777777" w:rsidTr="00517837">
        <w:trPr>
          <w:trHeight w:val="350"/>
          <w:jc w:val="center"/>
        </w:trPr>
        <w:tc>
          <w:tcPr>
            <w:tcW w:w="786" w:type="dxa"/>
            <w:vAlign w:val="center"/>
          </w:tcPr>
          <w:p w14:paraId="07EE5A0A" w14:textId="77777777" w:rsidR="00E702DA" w:rsidRPr="00CE0F61" w:rsidRDefault="00E702DA" w:rsidP="00517837">
            <w:pPr>
              <w:ind w:hanging="26"/>
              <w:jc w:val="center"/>
              <w:rPr>
                <w:rFonts w:ascii="Times New Roman" w:hAnsi="Times New Roman" w:cs="Times New Roman"/>
                <w:sz w:val="20"/>
                <w:szCs w:val="20"/>
              </w:rPr>
            </w:pPr>
            <w:r w:rsidRPr="00CE0F61">
              <w:rPr>
                <w:rFonts w:ascii="Times New Roman" w:hAnsi="Times New Roman" w:cs="Times New Roman"/>
                <w:sz w:val="20"/>
                <w:szCs w:val="20"/>
                <w:lang w:val="en"/>
              </w:rPr>
              <w:t>5</w:t>
            </w:r>
          </w:p>
        </w:tc>
        <w:tc>
          <w:tcPr>
            <w:tcW w:w="1728" w:type="dxa"/>
            <w:vAlign w:val="center"/>
          </w:tcPr>
          <w:p w14:paraId="5E00EB67" w14:textId="77777777" w:rsidR="00E702DA" w:rsidRPr="00DC55A7" w:rsidRDefault="00E702DA" w:rsidP="00517837">
            <w:pPr>
              <w:rPr>
                <w:rFonts w:ascii="Times New Roman" w:hAnsi="Times New Roman" w:cs="Times New Roman"/>
                <w:sz w:val="20"/>
                <w:szCs w:val="20"/>
              </w:rPr>
            </w:pPr>
            <w:r w:rsidRPr="00DC55A7">
              <w:rPr>
                <w:rFonts w:ascii="Times New Roman" w:hAnsi="Times New Roman" w:cs="Times New Roman"/>
                <w:sz w:val="20"/>
                <w:szCs w:val="20"/>
                <w:lang w:val="en"/>
              </w:rPr>
              <w:t>Training Scope and Subject</w:t>
            </w:r>
          </w:p>
          <w:p w14:paraId="6453A9FA" w14:textId="77777777" w:rsidR="00E702DA" w:rsidRPr="00CE0F61" w:rsidRDefault="00E702DA" w:rsidP="00517837">
            <w:pPr>
              <w:rPr>
                <w:rFonts w:ascii="Times New Roman" w:hAnsi="Times New Roman" w:cs="Times New Roman"/>
                <w:sz w:val="20"/>
                <w:szCs w:val="20"/>
              </w:rPr>
            </w:pPr>
          </w:p>
        </w:tc>
        <w:tc>
          <w:tcPr>
            <w:tcW w:w="7348" w:type="dxa"/>
            <w:vAlign w:val="center"/>
          </w:tcPr>
          <w:p w14:paraId="78ACDAAC" w14:textId="77777777" w:rsidR="00E702DA" w:rsidRPr="00FD34EC" w:rsidRDefault="00E702DA" w:rsidP="00E702DA">
            <w:pPr>
              <w:pStyle w:val="a"/>
              <w:numPr>
                <w:ilvl w:val="0"/>
                <w:numId w:val="16"/>
              </w:numPr>
              <w:suppressLineNumbers/>
              <w:shd w:val="clear" w:color="auto" w:fill="FFFFFF" w:themeFill="background1"/>
              <w:suppressAutoHyphens/>
              <w:spacing w:before="0"/>
              <w:ind w:left="313" w:hanging="283"/>
              <w:jc w:val="both"/>
              <w:rPr>
                <w:noProof/>
                <w:sz w:val="20"/>
                <w:szCs w:val="20"/>
                <w:lang w:val="en-US" w:bidi="ru-RU"/>
                <w14:ligatures w14:val="standardContextual"/>
              </w:rPr>
            </w:pPr>
            <w:r w:rsidRPr="00DC55A7">
              <w:rPr>
                <w:noProof/>
                <w:sz w:val="20"/>
                <w:szCs w:val="20"/>
                <w:lang w:val="en" w:bidi="ru-RU"/>
                <w14:ligatures w14:val="standardContextual"/>
              </w:rPr>
              <w:t>Oxidative roasting of sulfide concentrates (Au, Ag, Cu, Zn, Ni, etc.) in fluidized bed (FB) furnaces, including under dual burden conditions (simultaneous sulfur and carbon loading, S + C).</w:t>
            </w:r>
          </w:p>
          <w:p w14:paraId="1A4DE62F" w14:textId="77777777" w:rsidR="00E702DA" w:rsidRPr="00FD34EC" w:rsidRDefault="00E702DA" w:rsidP="00E702DA">
            <w:pPr>
              <w:pStyle w:val="a"/>
              <w:numPr>
                <w:ilvl w:val="0"/>
                <w:numId w:val="16"/>
              </w:numPr>
              <w:suppressLineNumbers/>
              <w:shd w:val="clear" w:color="auto" w:fill="FFFFFF" w:themeFill="background1"/>
              <w:suppressAutoHyphens/>
              <w:spacing w:before="0"/>
              <w:ind w:left="313" w:hanging="283"/>
              <w:jc w:val="both"/>
              <w:rPr>
                <w:noProof/>
                <w:sz w:val="20"/>
                <w:szCs w:val="20"/>
                <w:lang w:val="en-US" w:bidi="ru-RU"/>
                <w14:ligatures w14:val="standardContextual"/>
              </w:rPr>
            </w:pPr>
            <w:r w:rsidRPr="00DC55A7">
              <w:rPr>
                <w:noProof/>
                <w:sz w:val="20"/>
                <w:szCs w:val="20"/>
                <w:lang w:val="en" w:bidi="ru-RU"/>
                <w14:ligatures w14:val="standardContextual"/>
              </w:rPr>
              <w:t xml:space="preserve">Feeding materials with high-density pulp (target range: 70–75% solids by weight), including feed schemes via freeboard with moisture evaporation in the layer and heat balance control. </w:t>
            </w:r>
          </w:p>
          <w:p w14:paraId="3984498E" w14:textId="77777777" w:rsidR="00E702DA" w:rsidRPr="00FD34EC" w:rsidRDefault="00E702DA" w:rsidP="00E702DA">
            <w:pPr>
              <w:pStyle w:val="a"/>
              <w:numPr>
                <w:ilvl w:val="0"/>
                <w:numId w:val="16"/>
              </w:numPr>
              <w:suppressLineNumbers/>
              <w:shd w:val="clear" w:color="auto" w:fill="FFFFFF" w:themeFill="background1"/>
              <w:suppressAutoHyphens/>
              <w:spacing w:before="0"/>
              <w:ind w:left="313" w:hanging="283"/>
              <w:jc w:val="both"/>
              <w:rPr>
                <w:noProof/>
                <w:sz w:val="20"/>
                <w:szCs w:val="20"/>
                <w:lang w:val="en-US" w:bidi="ru-RU"/>
                <w14:ligatures w14:val="standardContextual"/>
              </w:rPr>
            </w:pPr>
            <w:r w:rsidRPr="00DC55A7">
              <w:rPr>
                <w:noProof/>
                <w:sz w:val="20"/>
                <w:szCs w:val="20"/>
                <w:lang w:val="en" w:bidi="ru-RU"/>
                <w14:ligatures w14:val="standardContextual"/>
              </w:rPr>
              <w:t>Roasting gas cleaning: heat recovery (WHB/heat recovery boiler), dust removal (cyclones, electrostatic precipitators/ESPs, wet ESPs/H₂SO₄ mist collection units), wet flushing, and gas conditioning for conversion.</w:t>
            </w:r>
          </w:p>
          <w:p w14:paraId="23069412" w14:textId="77777777" w:rsidR="00E702DA" w:rsidRPr="00FD34EC" w:rsidRDefault="00E702DA" w:rsidP="00E702DA">
            <w:pPr>
              <w:pStyle w:val="a"/>
              <w:numPr>
                <w:ilvl w:val="0"/>
                <w:numId w:val="16"/>
              </w:numPr>
              <w:suppressLineNumbers/>
              <w:shd w:val="clear" w:color="auto" w:fill="FFFFFF" w:themeFill="background1"/>
              <w:suppressAutoHyphens/>
              <w:spacing w:before="0"/>
              <w:ind w:left="313" w:hanging="283"/>
              <w:jc w:val="both"/>
              <w:rPr>
                <w:noProof/>
                <w:sz w:val="20"/>
                <w:szCs w:val="20"/>
                <w:lang w:val="en-US" w:bidi="ru-RU"/>
                <w14:ligatures w14:val="standardContextual"/>
              </w:rPr>
            </w:pPr>
            <w:r w:rsidRPr="00DC55A7">
              <w:rPr>
                <w:noProof/>
                <w:sz w:val="20"/>
                <w:szCs w:val="20"/>
                <w:lang w:val="en" w:bidi="ru-RU"/>
                <w14:ligatures w14:val="standardContextual"/>
              </w:rPr>
              <w:t>Production of H₂SO₄ from SO₂</w:t>
            </w:r>
            <w:r w:rsidRPr="00DC55A7">
              <w:rPr>
                <w:noProof/>
                <w:sz w:val="20"/>
                <w:szCs w:val="20"/>
                <w:lang w:val="en" w:bidi="ru-RU"/>
                <w14:ligatures w14:val="standardContextual"/>
              </w:rPr>
              <w:noBreakHyphen/>
              <w:t xml:space="preserve">-containing gas (contact process, preferably DCDА — double contact/double absorption) and final cleaning of tail gases. </w:t>
            </w:r>
          </w:p>
          <w:p w14:paraId="4E6B34F4" w14:textId="77777777" w:rsidR="00E702DA" w:rsidRPr="00FD34EC" w:rsidRDefault="00E702DA" w:rsidP="00E702DA">
            <w:pPr>
              <w:pStyle w:val="a"/>
              <w:numPr>
                <w:ilvl w:val="0"/>
                <w:numId w:val="16"/>
              </w:numPr>
              <w:suppressLineNumbers/>
              <w:shd w:val="clear" w:color="auto" w:fill="FFFFFF" w:themeFill="background1"/>
              <w:suppressAutoHyphens/>
              <w:spacing w:before="0"/>
              <w:ind w:left="313" w:hanging="283"/>
              <w:jc w:val="both"/>
              <w:rPr>
                <w:noProof/>
                <w:sz w:val="20"/>
                <w:szCs w:val="20"/>
                <w:lang w:val="en-US" w:bidi="ru-RU"/>
                <w14:ligatures w14:val="standardContextual"/>
              </w:rPr>
            </w:pPr>
            <w:r w:rsidRPr="00DC55A7">
              <w:rPr>
                <w:noProof/>
                <w:sz w:val="20"/>
                <w:szCs w:val="20"/>
                <w:lang w:val="en" w:bidi="ru-RU"/>
                <w14:ligatures w14:val="standardContextual"/>
              </w:rPr>
              <w:t>Environmental and regulatory aspects: compliance with Maximum Allowable Emission (MAE) and Emission Limit Value (ELV), certification and operation of gas cleaning systems, and implementation of Best Available Techniques (BAT).</w:t>
            </w:r>
          </w:p>
        </w:tc>
      </w:tr>
      <w:tr w:rsidR="00E702DA" w:rsidRPr="00722B1B" w14:paraId="148D1252" w14:textId="77777777" w:rsidTr="00517837">
        <w:trPr>
          <w:trHeight w:val="350"/>
          <w:jc w:val="center"/>
        </w:trPr>
        <w:tc>
          <w:tcPr>
            <w:tcW w:w="786" w:type="dxa"/>
            <w:vAlign w:val="center"/>
          </w:tcPr>
          <w:p w14:paraId="5721E20D" w14:textId="77777777" w:rsidR="00E702DA" w:rsidRPr="00CE0F61" w:rsidRDefault="00E702DA" w:rsidP="00517837">
            <w:pPr>
              <w:ind w:hanging="26"/>
              <w:jc w:val="center"/>
              <w:rPr>
                <w:rFonts w:ascii="Times New Roman" w:hAnsi="Times New Roman" w:cs="Times New Roman"/>
                <w:sz w:val="20"/>
                <w:szCs w:val="20"/>
              </w:rPr>
            </w:pPr>
            <w:r>
              <w:rPr>
                <w:rFonts w:ascii="Times New Roman" w:hAnsi="Times New Roman" w:cs="Times New Roman"/>
                <w:sz w:val="20"/>
                <w:szCs w:val="20"/>
                <w:lang w:val="en"/>
              </w:rPr>
              <w:t>6</w:t>
            </w:r>
          </w:p>
        </w:tc>
        <w:tc>
          <w:tcPr>
            <w:tcW w:w="1728" w:type="dxa"/>
            <w:vAlign w:val="center"/>
          </w:tcPr>
          <w:p w14:paraId="49E9EB49" w14:textId="77777777" w:rsidR="00E702DA" w:rsidRPr="00CD00E0" w:rsidRDefault="00E702DA" w:rsidP="00517837">
            <w:pPr>
              <w:rPr>
                <w:rFonts w:ascii="Times New Roman" w:hAnsi="Times New Roman" w:cs="Times New Roman"/>
                <w:sz w:val="20"/>
                <w:szCs w:val="20"/>
              </w:rPr>
            </w:pPr>
            <w:r w:rsidRPr="00CD00E0">
              <w:rPr>
                <w:rFonts w:ascii="Times New Roman" w:hAnsi="Times New Roman" w:cs="Times New Roman"/>
                <w:sz w:val="20"/>
                <w:szCs w:val="20"/>
                <w:lang w:val="en"/>
              </w:rPr>
              <w:t>Target Audience</w:t>
            </w:r>
          </w:p>
          <w:p w14:paraId="2DF422D7" w14:textId="77777777" w:rsidR="00E702DA" w:rsidRPr="00CE0F61" w:rsidRDefault="00E702DA" w:rsidP="00517837">
            <w:pPr>
              <w:rPr>
                <w:rFonts w:ascii="Times New Roman" w:hAnsi="Times New Roman" w:cs="Times New Roman"/>
                <w:sz w:val="20"/>
                <w:szCs w:val="20"/>
              </w:rPr>
            </w:pPr>
          </w:p>
        </w:tc>
        <w:tc>
          <w:tcPr>
            <w:tcW w:w="7348" w:type="dxa"/>
            <w:vAlign w:val="center"/>
          </w:tcPr>
          <w:p w14:paraId="09E96B59" w14:textId="77777777" w:rsidR="00E702DA" w:rsidRPr="00FD34EC" w:rsidRDefault="00E702DA" w:rsidP="00E702DA">
            <w:pPr>
              <w:pStyle w:val="ListParagraph"/>
              <w:numPr>
                <w:ilvl w:val="0"/>
                <w:numId w:val="18"/>
              </w:numPr>
              <w:ind w:left="294" w:hanging="284"/>
              <w:jc w:val="both"/>
              <w:rPr>
                <w:rFonts w:ascii="Times New Roman" w:hAnsi="Times New Roman" w:cs="Times New Roman"/>
                <w:sz w:val="20"/>
                <w:szCs w:val="20"/>
              </w:rPr>
            </w:pPr>
            <w:r w:rsidRPr="001D1A12">
              <w:rPr>
                <w:rFonts w:ascii="Times New Roman" w:hAnsi="Times New Roman" w:cs="Times New Roman"/>
                <w:sz w:val="20"/>
                <w:szCs w:val="20"/>
                <w:lang w:val="en"/>
              </w:rPr>
              <w:t xml:space="preserve">Process engineers and operators of the pilot-scale plant with relevant education in mineral processing and metallurgy — 8 participants.  </w:t>
            </w:r>
          </w:p>
          <w:p w14:paraId="5AC7F59F" w14:textId="77777777" w:rsidR="00E702DA" w:rsidRPr="00FD34EC" w:rsidRDefault="00E702DA" w:rsidP="00E702DA">
            <w:pPr>
              <w:pStyle w:val="ListParagraph"/>
              <w:numPr>
                <w:ilvl w:val="0"/>
                <w:numId w:val="18"/>
              </w:numPr>
              <w:ind w:left="294" w:hanging="284"/>
              <w:jc w:val="both"/>
              <w:rPr>
                <w:rFonts w:ascii="Times New Roman" w:hAnsi="Times New Roman" w:cs="Times New Roman"/>
                <w:sz w:val="20"/>
                <w:szCs w:val="20"/>
              </w:rPr>
            </w:pPr>
            <w:r w:rsidRPr="001D1A12">
              <w:rPr>
                <w:rFonts w:ascii="Times New Roman" w:hAnsi="Times New Roman" w:cs="Times New Roman"/>
                <w:sz w:val="20"/>
                <w:szCs w:val="20"/>
                <w:lang w:val="en"/>
              </w:rPr>
              <w:t xml:space="preserve">Groups shall be formed of 2–4 participants, considering work shift schedules.  </w:t>
            </w:r>
          </w:p>
          <w:p w14:paraId="4426A8C2" w14:textId="77777777" w:rsidR="00E702DA" w:rsidRPr="00FD34EC" w:rsidRDefault="00E702DA" w:rsidP="00E702DA">
            <w:pPr>
              <w:pStyle w:val="ListParagraph"/>
              <w:numPr>
                <w:ilvl w:val="0"/>
                <w:numId w:val="18"/>
              </w:numPr>
              <w:ind w:left="294" w:hanging="284"/>
              <w:jc w:val="both"/>
              <w:rPr>
                <w:rFonts w:ascii="Times New Roman" w:hAnsi="Times New Roman" w:cs="Times New Roman"/>
                <w:sz w:val="20"/>
                <w:szCs w:val="20"/>
              </w:rPr>
            </w:pPr>
            <w:r w:rsidRPr="001D1A12">
              <w:rPr>
                <w:rFonts w:ascii="Times New Roman" w:hAnsi="Times New Roman" w:cs="Times New Roman"/>
                <w:sz w:val="20"/>
                <w:szCs w:val="20"/>
                <w:lang w:val="en"/>
              </w:rPr>
              <w:t xml:space="preserve">Initial level of oxidative roasting training. Participants have technical education and operational experience but require advanced knowledge of the specifics of oxidative roasting in fluidized bed furnaces.  </w:t>
            </w:r>
          </w:p>
          <w:p w14:paraId="1A24E5B5" w14:textId="77777777" w:rsidR="00E702DA" w:rsidRPr="00FD34EC" w:rsidRDefault="00E702DA" w:rsidP="00E702DA">
            <w:pPr>
              <w:pStyle w:val="ListParagraph"/>
              <w:numPr>
                <w:ilvl w:val="0"/>
                <w:numId w:val="18"/>
              </w:numPr>
              <w:ind w:left="294" w:hanging="284"/>
              <w:jc w:val="both"/>
            </w:pPr>
            <w:r w:rsidRPr="001D1A12">
              <w:rPr>
                <w:rFonts w:ascii="Times New Roman" w:hAnsi="Times New Roman" w:cs="Times New Roman"/>
                <w:sz w:val="20"/>
                <w:szCs w:val="20"/>
                <w:lang w:val="en"/>
              </w:rPr>
              <w:t>Training language: Russian or English with an interpreter.</w:t>
            </w:r>
          </w:p>
        </w:tc>
      </w:tr>
      <w:tr w:rsidR="00E702DA" w:rsidRPr="00722B1B" w14:paraId="795D9160" w14:textId="77777777" w:rsidTr="00517837">
        <w:trPr>
          <w:trHeight w:val="350"/>
          <w:jc w:val="center"/>
        </w:trPr>
        <w:tc>
          <w:tcPr>
            <w:tcW w:w="786" w:type="dxa"/>
            <w:vAlign w:val="center"/>
          </w:tcPr>
          <w:p w14:paraId="030484CC" w14:textId="77777777" w:rsidR="00E702DA" w:rsidRPr="00CE0F61" w:rsidRDefault="00E702DA" w:rsidP="00517837">
            <w:pPr>
              <w:ind w:hanging="26"/>
              <w:jc w:val="center"/>
              <w:rPr>
                <w:rFonts w:ascii="Times New Roman" w:hAnsi="Times New Roman" w:cs="Times New Roman"/>
                <w:sz w:val="20"/>
                <w:szCs w:val="20"/>
              </w:rPr>
            </w:pPr>
            <w:r>
              <w:rPr>
                <w:rFonts w:ascii="Times New Roman" w:hAnsi="Times New Roman" w:cs="Times New Roman"/>
                <w:sz w:val="20"/>
                <w:szCs w:val="20"/>
                <w:lang w:val="en"/>
              </w:rPr>
              <w:t>7</w:t>
            </w:r>
          </w:p>
        </w:tc>
        <w:tc>
          <w:tcPr>
            <w:tcW w:w="1728" w:type="dxa"/>
            <w:vAlign w:val="center"/>
          </w:tcPr>
          <w:p w14:paraId="5F6731A4" w14:textId="77777777" w:rsidR="00E702DA" w:rsidRPr="00FD34EC" w:rsidRDefault="00E702DA" w:rsidP="00517837">
            <w:pPr>
              <w:rPr>
                <w:rFonts w:ascii="Times New Roman" w:hAnsi="Times New Roman" w:cs="Times New Roman"/>
                <w:sz w:val="20"/>
                <w:szCs w:val="20"/>
              </w:rPr>
            </w:pPr>
            <w:r w:rsidRPr="001D1A12">
              <w:rPr>
                <w:rFonts w:ascii="Times New Roman" w:hAnsi="Times New Roman" w:cs="Times New Roman"/>
                <w:sz w:val="20"/>
                <w:szCs w:val="20"/>
                <w:lang w:val="en"/>
              </w:rPr>
              <w:t xml:space="preserve">Key Competencies “at the end” </w:t>
            </w:r>
            <w:r w:rsidRPr="001D1A12">
              <w:rPr>
                <w:rFonts w:ascii="Times New Roman" w:hAnsi="Times New Roman" w:cs="Times New Roman"/>
                <w:sz w:val="20"/>
                <w:szCs w:val="20"/>
                <w:lang w:val="en"/>
              </w:rPr>
              <w:lastRenderedPageBreak/>
              <w:t>(Evaluation Criteria)</w:t>
            </w:r>
          </w:p>
        </w:tc>
        <w:tc>
          <w:tcPr>
            <w:tcW w:w="7348" w:type="dxa"/>
            <w:vAlign w:val="center"/>
          </w:tcPr>
          <w:p w14:paraId="14E84EE1" w14:textId="77777777" w:rsidR="00E702DA" w:rsidRDefault="00E702DA" w:rsidP="00517837">
            <w:pPr>
              <w:rPr>
                <w:rFonts w:ascii="Times New Roman" w:hAnsi="Times New Roman" w:cs="Times New Roman"/>
                <w:sz w:val="20"/>
                <w:szCs w:val="20"/>
                <w:lang w:val="en"/>
              </w:rPr>
            </w:pPr>
            <w:r w:rsidRPr="001D1A12">
              <w:rPr>
                <w:rFonts w:ascii="Times New Roman" w:hAnsi="Times New Roman" w:cs="Times New Roman"/>
                <w:sz w:val="20"/>
                <w:szCs w:val="20"/>
                <w:lang w:val="en"/>
              </w:rPr>
              <w:lastRenderedPageBreak/>
              <w:t xml:space="preserve">Competencies shall be considered acquired if the participant demonstrates the following knowledge and skills (measurable indicators in parentheses): </w:t>
            </w:r>
          </w:p>
          <w:p w14:paraId="2F26C03E" w14:textId="77777777" w:rsidR="00E702DA" w:rsidRPr="00FD34EC" w:rsidRDefault="00E702DA" w:rsidP="00517837">
            <w:pPr>
              <w:rPr>
                <w:rFonts w:ascii="Times New Roman" w:hAnsi="Times New Roman" w:cs="Times New Roman"/>
                <w:sz w:val="20"/>
                <w:szCs w:val="20"/>
              </w:rPr>
            </w:pPr>
            <w:r w:rsidRPr="001D1A12">
              <w:rPr>
                <w:rFonts w:ascii="Times New Roman" w:hAnsi="Times New Roman" w:cs="Times New Roman"/>
                <w:sz w:val="20"/>
                <w:szCs w:val="20"/>
                <w:lang w:val="en"/>
              </w:rPr>
              <w:t xml:space="preserve">  </w:t>
            </w:r>
          </w:p>
          <w:p w14:paraId="7CA9CE55" w14:textId="77777777" w:rsidR="00E702DA" w:rsidRPr="00FD34EC" w:rsidRDefault="00E702DA" w:rsidP="00E702DA">
            <w:pPr>
              <w:pStyle w:val="ListParagraph"/>
              <w:numPr>
                <w:ilvl w:val="0"/>
                <w:numId w:val="19"/>
              </w:numPr>
              <w:ind w:left="294" w:hanging="284"/>
              <w:jc w:val="both"/>
              <w:rPr>
                <w:rFonts w:ascii="Times New Roman" w:hAnsi="Times New Roman" w:cs="Times New Roman"/>
                <w:sz w:val="20"/>
                <w:szCs w:val="20"/>
              </w:rPr>
            </w:pPr>
            <w:r w:rsidRPr="001D1A12">
              <w:rPr>
                <w:rFonts w:ascii="Times New Roman" w:hAnsi="Times New Roman" w:cs="Times New Roman"/>
                <w:sz w:val="20"/>
                <w:szCs w:val="20"/>
                <w:lang w:val="en"/>
              </w:rPr>
              <w:t xml:space="preserve">Operation of the fluidized bed (FB) furnace with pulp feeding:  </w:t>
            </w:r>
          </w:p>
          <w:p w14:paraId="195D7B7B" w14:textId="77777777" w:rsidR="00E702DA" w:rsidRPr="00FD34EC" w:rsidRDefault="00E702DA" w:rsidP="00E702DA">
            <w:pPr>
              <w:pStyle w:val="ListParagraph"/>
              <w:numPr>
                <w:ilvl w:val="0"/>
                <w:numId w:val="20"/>
              </w:numPr>
              <w:jc w:val="both"/>
              <w:rPr>
                <w:rFonts w:ascii="Times New Roman" w:hAnsi="Times New Roman" w:cs="Times New Roman"/>
                <w:sz w:val="20"/>
                <w:szCs w:val="20"/>
              </w:rPr>
            </w:pPr>
            <w:r w:rsidRPr="001D1A12">
              <w:rPr>
                <w:rFonts w:ascii="Times New Roman" w:hAnsi="Times New Roman" w:cs="Times New Roman"/>
                <w:sz w:val="20"/>
                <w:szCs w:val="20"/>
                <w:lang w:val="en"/>
              </w:rPr>
              <w:lastRenderedPageBreak/>
              <w:t xml:space="preserve">Demonstrates understanding of hydrodynamics and heat transfer.  </w:t>
            </w:r>
          </w:p>
          <w:p w14:paraId="3256E70A" w14:textId="77777777" w:rsidR="00E702DA" w:rsidRPr="00FD34EC" w:rsidRDefault="00E702DA" w:rsidP="00E702DA">
            <w:pPr>
              <w:pStyle w:val="ListParagraph"/>
              <w:numPr>
                <w:ilvl w:val="0"/>
                <w:numId w:val="20"/>
              </w:numPr>
              <w:jc w:val="both"/>
              <w:rPr>
                <w:rFonts w:ascii="Times New Roman" w:hAnsi="Times New Roman" w:cs="Times New Roman"/>
                <w:sz w:val="20"/>
                <w:szCs w:val="20"/>
              </w:rPr>
            </w:pPr>
            <w:r w:rsidRPr="00F519AF">
              <w:rPr>
                <w:rFonts w:ascii="Times New Roman" w:hAnsi="Times New Roman" w:cs="Times New Roman"/>
                <w:b/>
                <w:bCs/>
                <w:sz w:val="20"/>
                <w:szCs w:val="20"/>
                <w:lang w:val="en"/>
              </w:rPr>
              <w:t>Able</w:t>
            </w:r>
            <w:r w:rsidRPr="001D1A12">
              <w:rPr>
                <w:rFonts w:ascii="Times New Roman" w:hAnsi="Times New Roman" w:cs="Times New Roman"/>
                <w:sz w:val="20"/>
                <w:szCs w:val="20"/>
                <w:lang w:val="en"/>
              </w:rPr>
              <w:t xml:space="preserve"> to stabilize the bed temperature profile (maintaining bed temperature within a specified range of ±10°C under varying moisture/feed conditions).  </w:t>
            </w:r>
          </w:p>
          <w:p w14:paraId="4AEA3DCE" w14:textId="77777777" w:rsidR="00E702DA" w:rsidRPr="00FD34EC" w:rsidRDefault="00E702DA" w:rsidP="00E702DA">
            <w:pPr>
              <w:pStyle w:val="ListParagraph"/>
              <w:numPr>
                <w:ilvl w:val="0"/>
                <w:numId w:val="20"/>
              </w:numPr>
              <w:jc w:val="both"/>
              <w:rPr>
                <w:rFonts w:ascii="Times New Roman" w:hAnsi="Times New Roman" w:cs="Times New Roman"/>
                <w:sz w:val="20"/>
                <w:szCs w:val="20"/>
              </w:rPr>
            </w:pPr>
            <w:r w:rsidRPr="00F519AF">
              <w:rPr>
                <w:rFonts w:ascii="Times New Roman" w:hAnsi="Times New Roman" w:cs="Times New Roman"/>
                <w:b/>
                <w:bCs/>
                <w:sz w:val="20"/>
                <w:szCs w:val="20"/>
                <w:lang w:val="en"/>
              </w:rPr>
              <w:t>Able</w:t>
            </w:r>
            <w:r w:rsidRPr="001D1A12">
              <w:rPr>
                <w:rFonts w:ascii="Times New Roman" w:hAnsi="Times New Roman" w:cs="Times New Roman"/>
                <w:sz w:val="20"/>
                <w:szCs w:val="20"/>
                <w:lang w:val="en"/>
              </w:rPr>
              <w:t xml:space="preserve"> to adjust operating conditions in case of “sticking” or loss of fluidization (response time to DCS signal &lt; 2 minutes).  </w:t>
            </w:r>
          </w:p>
          <w:p w14:paraId="1751D324" w14:textId="77777777" w:rsidR="00E702DA" w:rsidRPr="00FD34EC" w:rsidRDefault="00E702DA" w:rsidP="00E702DA">
            <w:pPr>
              <w:pStyle w:val="ListParagraph"/>
              <w:numPr>
                <w:ilvl w:val="0"/>
                <w:numId w:val="20"/>
              </w:numPr>
              <w:jc w:val="both"/>
              <w:rPr>
                <w:rFonts w:ascii="Times New Roman" w:hAnsi="Times New Roman" w:cs="Times New Roman"/>
                <w:sz w:val="20"/>
                <w:szCs w:val="20"/>
              </w:rPr>
            </w:pPr>
            <w:r w:rsidRPr="00F519AF">
              <w:rPr>
                <w:rFonts w:ascii="Times New Roman" w:hAnsi="Times New Roman" w:cs="Times New Roman"/>
                <w:b/>
                <w:bCs/>
                <w:sz w:val="20"/>
                <w:szCs w:val="20"/>
                <w:lang w:val="en"/>
              </w:rPr>
              <w:t>Able</w:t>
            </w:r>
            <w:r w:rsidRPr="001D1A12">
              <w:rPr>
                <w:rFonts w:ascii="Times New Roman" w:hAnsi="Times New Roman" w:cs="Times New Roman"/>
                <w:sz w:val="20"/>
                <w:szCs w:val="20"/>
                <w:lang w:val="en"/>
              </w:rPr>
              <w:t xml:space="preserve"> to safely start up and shut down the unit according to the checklist (without trainer’s remarks).   </w:t>
            </w:r>
          </w:p>
          <w:p w14:paraId="391DD49C" w14:textId="77777777" w:rsidR="00E702DA" w:rsidRPr="00FD34EC" w:rsidRDefault="00E702DA" w:rsidP="00E702DA">
            <w:pPr>
              <w:pStyle w:val="ListParagraph"/>
              <w:numPr>
                <w:ilvl w:val="0"/>
                <w:numId w:val="19"/>
              </w:numPr>
              <w:ind w:left="294" w:hanging="284"/>
              <w:jc w:val="both"/>
              <w:rPr>
                <w:rFonts w:ascii="Times New Roman" w:hAnsi="Times New Roman" w:cs="Times New Roman"/>
                <w:sz w:val="20"/>
                <w:szCs w:val="20"/>
              </w:rPr>
            </w:pPr>
            <w:r w:rsidRPr="001D1A12">
              <w:rPr>
                <w:rFonts w:ascii="Times New Roman" w:hAnsi="Times New Roman" w:cs="Times New Roman"/>
                <w:sz w:val="20"/>
                <w:szCs w:val="20"/>
                <w:lang w:val="en"/>
              </w:rPr>
              <w:t xml:space="preserve">Diagnosis and operation of gas cleaning systems:  </w:t>
            </w:r>
          </w:p>
          <w:p w14:paraId="487237EB" w14:textId="77777777" w:rsidR="00E702DA" w:rsidRPr="00FD34EC" w:rsidRDefault="00E702DA" w:rsidP="00E702DA">
            <w:pPr>
              <w:pStyle w:val="ListParagraph"/>
              <w:numPr>
                <w:ilvl w:val="0"/>
                <w:numId w:val="21"/>
              </w:numPr>
              <w:jc w:val="both"/>
              <w:rPr>
                <w:rFonts w:ascii="Times New Roman" w:hAnsi="Times New Roman" w:cs="Times New Roman"/>
                <w:sz w:val="20"/>
                <w:szCs w:val="20"/>
              </w:rPr>
            </w:pPr>
            <w:r w:rsidRPr="00F519AF">
              <w:rPr>
                <w:rFonts w:ascii="Times New Roman" w:hAnsi="Times New Roman" w:cs="Times New Roman"/>
                <w:sz w:val="20"/>
                <w:szCs w:val="20"/>
                <w:lang w:val="en"/>
              </w:rPr>
              <w:t xml:space="preserve">Analyzes pressure and temperature trends along the system, identifies "bottlenecks" (e.g., cyclone blockages, ESP breakdowns). </w:t>
            </w:r>
          </w:p>
          <w:p w14:paraId="60D804A4" w14:textId="77777777" w:rsidR="00E702DA" w:rsidRPr="00FD34EC" w:rsidRDefault="00E702DA" w:rsidP="00E702DA">
            <w:pPr>
              <w:pStyle w:val="ListParagraph"/>
              <w:numPr>
                <w:ilvl w:val="0"/>
                <w:numId w:val="21"/>
              </w:numPr>
              <w:jc w:val="both"/>
              <w:rPr>
                <w:rFonts w:ascii="Times New Roman" w:hAnsi="Times New Roman" w:cs="Times New Roman"/>
                <w:sz w:val="20"/>
                <w:szCs w:val="20"/>
              </w:rPr>
            </w:pPr>
            <w:r w:rsidRPr="00F519AF">
              <w:rPr>
                <w:rFonts w:ascii="Times New Roman" w:hAnsi="Times New Roman" w:cs="Times New Roman"/>
                <w:b/>
                <w:bCs/>
                <w:sz w:val="20"/>
                <w:szCs w:val="20"/>
                <w:lang w:val="en"/>
              </w:rPr>
              <w:t>Able</w:t>
            </w:r>
            <w:r w:rsidRPr="00F519AF">
              <w:rPr>
                <w:rFonts w:ascii="Times New Roman" w:hAnsi="Times New Roman" w:cs="Times New Roman"/>
                <w:sz w:val="20"/>
                <w:szCs w:val="20"/>
                <w:lang w:val="en"/>
              </w:rPr>
              <w:t xml:space="preserve"> to calculate the efficiency of gas cleaning systems (dust load at inlet/outlet, compliance with MAE).   </w:t>
            </w:r>
          </w:p>
          <w:p w14:paraId="5A36F25A" w14:textId="77777777" w:rsidR="00E702DA" w:rsidRPr="00FD34EC" w:rsidRDefault="00E702DA" w:rsidP="00E702DA">
            <w:pPr>
              <w:pStyle w:val="ListParagraph"/>
              <w:numPr>
                <w:ilvl w:val="0"/>
                <w:numId w:val="19"/>
              </w:numPr>
              <w:ind w:left="294" w:hanging="284"/>
              <w:jc w:val="both"/>
              <w:rPr>
                <w:rFonts w:ascii="Times New Roman" w:hAnsi="Times New Roman" w:cs="Times New Roman"/>
                <w:sz w:val="20"/>
                <w:szCs w:val="20"/>
              </w:rPr>
            </w:pPr>
            <w:r>
              <w:rPr>
                <w:rFonts w:ascii="Times New Roman" w:hAnsi="Times New Roman" w:cs="Times New Roman"/>
                <w:sz w:val="20"/>
                <w:szCs w:val="20"/>
                <w:lang w:val="en"/>
              </w:rPr>
              <w:t>Operation of SO₂ desulfurization process:</w:t>
            </w:r>
          </w:p>
          <w:p w14:paraId="08FC3A52" w14:textId="77777777" w:rsidR="00E702DA" w:rsidRPr="00FD34EC" w:rsidRDefault="00E702DA" w:rsidP="00E702DA">
            <w:pPr>
              <w:pStyle w:val="ListParagraph"/>
              <w:numPr>
                <w:ilvl w:val="0"/>
                <w:numId w:val="36"/>
              </w:numPr>
              <w:ind w:left="717"/>
              <w:jc w:val="both"/>
              <w:rPr>
                <w:rFonts w:ascii="Times New Roman" w:hAnsi="Times New Roman" w:cs="Times New Roman"/>
                <w:sz w:val="20"/>
                <w:szCs w:val="20"/>
              </w:rPr>
            </w:pPr>
            <w:r w:rsidRPr="00527950">
              <w:rPr>
                <w:rFonts w:ascii="Times New Roman" w:hAnsi="Times New Roman" w:cs="Times New Roman"/>
                <w:sz w:val="20"/>
                <w:szCs w:val="20"/>
                <w:lang w:val="en"/>
              </w:rPr>
              <w:t>Optimizes SO₂ conversion rate (target &gt;99.7%) by adjusting temperatures within the layers of the contact apparatus.</w:t>
            </w:r>
          </w:p>
          <w:p w14:paraId="4F56042D" w14:textId="77777777" w:rsidR="00E702DA" w:rsidRPr="00FD34EC" w:rsidRDefault="00E702DA" w:rsidP="00E702DA">
            <w:pPr>
              <w:pStyle w:val="ListParagraph"/>
              <w:numPr>
                <w:ilvl w:val="0"/>
                <w:numId w:val="36"/>
              </w:numPr>
              <w:ind w:left="717"/>
              <w:jc w:val="both"/>
              <w:rPr>
                <w:rFonts w:ascii="Times New Roman" w:hAnsi="Times New Roman" w:cs="Times New Roman"/>
                <w:sz w:val="20"/>
                <w:szCs w:val="20"/>
              </w:rPr>
            </w:pPr>
            <w:r>
              <w:rPr>
                <w:rFonts w:ascii="Times New Roman" w:hAnsi="Times New Roman" w:cs="Times New Roman"/>
                <w:sz w:val="20"/>
                <w:szCs w:val="20"/>
                <w:lang w:val="en"/>
              </w:rPr>
              <w:t>Monitors sorbent properties (particle size and type of absorbent: limestone CaCO</w:t>
            </w:r>
            <w:r w:rsidRPr="00722B1B">
              <w:rPr>
                <w:rFonts w:ascii="Times New Roman" w:hAnsi="Times New Roman" w:cs="Times New Roman"/>
                <w:sz w:val="20"/>
                <w:szCs w:val="20"/>
                <w:vertAlign w:val="subscript"/>
                <w:lang w:val="en"/>
              </w:rPr>
              <w:t>3</w:t>
            </w:r>
            <w:r>
              <w:rPr>
                <w:rFonts w:ascii="Times New Roman" w:hAnsi="Times New Roman" w:cs="Times New Roman"/>
                <w:sz w:val="20"/>
                <w:szCs w:val="20"/>
                <w:vertAlign w:val="subscript"/>
                <w:lang w:val="en"/>
              </w:rPr>
              <w:t>,</w:t>
            </w:r>
            <w:r>
              <w:rPr>
                <w:rFonts w:ascii="Times New Roman" w:hAnsi="Times New Roman" w:cs="Times New Roman"/>
                <w:sz w:val="20"/>
                <w:szCs w:val="20"/>
                <w:lang w:val="en"/>
              </w:rPr>
              <w:t xml:space="preserve"> or dolomite CaMg(CO</w:t>
            </w:r>
            <w:r>
              <w:rPr>
                <w:rFonts w:ascii="Times New Roman" w:hAnsi="Times New Roman" w:cs="Times New Roman"/>
                <w:sz w:val="20"/>
                <w:szCs w:val="20"/>
                <w:vertAlign w:val="subscript"/>
                <w:lang w:val="en"/>
              </w:rPr>
              <w:t>3</w:t>
            </w:r>
            <w:r>
              <w:rPr>
                <w:rFonts w:ascii="Times New Roman" w:hAnsi="Times New Roman" w:cs="Times New Roman"/>
                <w:sz w:val="20"/>
                <w:szCs w:val="20"/>
                <w:lang w:val="en"/>
              </w:rPr>
              <w:t>)</w:t>
            </w:r>
            <w:r>
              <w:rPr>
                <w:rFonts w:ascii="Times New Roman" w:hAnsi="Times New Roman" w:cs="Times New Roman"/>
                <w:sz w:val="20"/>
                <w:szCs w:val="20"/>
                <w:vertAlign w:val="subscript"/>
                <w:lang w:val="en"/>
              </w:rPr>
              <w:t>2</w:t>
            </w:r>
            <w:r>
              <w:rPr>
                <w:rFonts w:ascii="Times New Roman" w:hAnsi="Times New Roman" w:cs="Times New Roman"/>
                <w:sz w:val="20"/>
                <w:szCs w:val="20"/>
                <w:lang w:val="en"/>
              </w:rPr>
              <w:t>).</w:t>
            </w:r>
          </w:p>
          <w:p w14:paraId="31EB0884" w14:textId="77777777" w:rsidR="00E702DA" w:rsidRPr="00FD34EC" w:rsidRDefault="00E702DA" w:rsidP="00E702DA">
            <w:pPr>
              <w:pStyle w:val="ListParagraph"/>
              <w:numPr>
                <w:ilvl w:val="0"/>
                <w:numId w:val="36"/>
              </w:numPr>
              <w:ind w:left="717"/>
              <w:jc w:val="both"/>
              <w:rPr>
                <w:rFonts w:ascii="Times New Roman" w:hAnsi="Times New Roman" w:cs="Times New Roman"/>
                <w:sz w:val="20"/>
                <w:szCs w:val="20"/>
              </w:rPr>
            </w:pPr>
            <w:r>
              <w:rPr>
                <w:rFonts w:ascii="Times New Roman" w:hAnsi="Times New Roman" w:cs="Times New Roman"/>
                <w:sz w:val="20"/>
                <w:szCs w:val="20"/>
                <w:lang w:val="en"/>
              </w:rPr>
              <w:t xml:space="preserve">Monitors the Ca/S ratio (molar ratio of calcium to sulfur), typically maintained above stoichiometric levels to ensure high desulfurization efficiency. </w:t>
            </w:r>
          </w:p>
          <w:p w14:paraId="20B28573" w14:textId="77777777" w:rsidR="00E702DA" w:rsidRPr="00FD34EC" w:rsidRDefault="00E702DA" w:rsidP="00E702DA">
            <w:pPr>
              <w:pStyle w:val="ListParagraph"/>
              <w:numPr>
                <w:ilvl w:val="0"/>
                <w:numId w:val="36"/>
              </w:numPr>
              <w:ind w:left="717"/>
              <w:jc w:val="both"/>
              <w:rPr>
                <w:rFonts w:ascii="Times New Roman" w:hAnsi="Times New Roman" w:cs="Times New Roman"/>
                <w:sz w:val="20"/>
                <w:szCs w:val="20"/>
              </w:rPr>
            </w:pPr>
            <w:r>
              <w:rPr>
                <w:rFonts w:ascii="Times New Roman" w:hAnsi="Times New Roman" w:cs="Times New Roman"/>
                <w:sz w:val="20"/>
                <w:szCs w:val="20"/>
                <w:lang w:val="en"/>
              </w:rPr>
              <w:t xml:space="preserve">Residence time and calcination degree (gas–sorbent contact time and limestone decomposition rate). </w:t>
            </w:r>
          </w:p>
          <w:p w14:paraId="7BB649EA" w14:textId="77777777" w:rsidR="00E702DA" w:rsidRPr="00FD34EC" w:rsidRDefault="00E702DA" w:rsidP="00E702DA">
            <w:pPr>
              <w:pStyle w:val="ListParagraph"/>
              <w:numPr>
                <w:ilvl w:val="0"/>
                <w:numId w:val="19"/>
              </w:numPr>
              <w:ind w:left="294" w:hanging="284"/>
              <w:jc w:val="both"/>
              <w:rPr>
                <w:rFonts w:ascii="Times New Roman" w:hAnsi="Times New Roman" w:cs="Times New Roman"/>
                <w:sz w:val="20"/>
                <w:szCs w:val="20"/>
              </w:rPr>
            </w:pPr>
            <w:r w:rsidRPr="001D1A12">
              <w:rPr>
                <w:rFonts w:ascii="Times New Roman" w:hAnsi="Times New Roman" w:cs="Times New Roman"/>
                <w:sz w:val="20"/>
                <w:szCs w:val="20"/>
                <w:lang w:val="en"/>
              </w:rPr>
              <w:t xml:space="preserve">Operation of H₂SO₄ production process:  </w:t>
            </w:r>
          </w:p>
          <w:p w14:paraId="1B3E9E9B" w14:textId="77777777" w:rsidR="00E702DA" w:rsidRPr="00FD34EC" w:rsidRDefault="00E702DA" w:rsidP="00E702DA">
            <w:pPr>
              <w:pStyle w:val="ListParagraph"/>
              <w:numPr>
                <w:ilvl w:val="0"/>
                <w:numId w:val="22"/>
              </w:numPr>
              <w:jc w:val="both"/>
              <w:rPr>
                <w:rFonts w:ascii="Times New Roman" w:hAnsi="Times New Roman" w:cs="Times New Roman"/>
                <w:sz w:val="20"/>
                <w:szCs w:val="20"/>
              </w:rPr>
            </w:pPr>
            <w:r w:rsidRPr="00527950">
              <w:rPr>
                <w:rFonts w:ascii="Times New Roman" w:hAnsi="Times New Roman" w:cs="Times New Roman"/>
                <w:sz w:val="20"/>
                <w:szCs w:val="20"/>
                <w:lang w:val="en"/>
              </w:rPr>
              <w:t xml:space="preserve">Optimizes SO₂ conversion rate (target &gt;99.7%) by adjusting temperatures within the layers of the contact apparatus. </w:t>
            </w:r>
          </w:p>
          <w:p w14:paraId="4C5758E1" w14:textId="77777777" w:rsidR="00E702DA" w:rsidRPr="00FD34EC" w:rsidRDefault="00E702DA" w:rsidP="00E702DA">
            <w:pPr>
              <w:pStyle w:val="ListParagraph"/>
              <w:numPr>
                <w:ilvl w:val="0"/>
                <w:numId w:val="22"/>
              </w:numPr>
              <w:jc w:val="both"/>
              <w:rPr>
                <w:rFonts w:ascii="Times New Roman" w:hAnsi="Times New Roman" w:cs="Times New Roman"/>
                <w:sz w:val="20"/>
                <w:szCs w:val="20"/>
              </w:rPr>
            </w:pPr>
            <w:r w:rsidRPr="00527950">
              <w:rPr>
                <w:rFonts w:ascii="Times New Roman" w:hAnsi="Times New Roman" w:cs="Times New Roman"/>
                <w:sz w:val="20"/>
                <w:szCs w:val="20"/>
                <w:lang w:val="en"/>
              </w:rPr>
              <w:t xml:space="preserve">Monitors acid strength and temperature in the absorbers to prevent mist formation.   </w:t>
            </w:r>
          </w:p>
          <w:p w14:paraId="4DF98EE6" w14:textId="77777777" w:rsidR="00E702DA" w:rsidRDefault="00E702DA" w:rsidP="00E702DA">
            <w:pPr>
              <w:pStyle w:val="ListParagraph"/>
              <w:numPr>
                <w:ilvl w:val="0"/>
                <w:numId w:val="19"/>
              </w:numPr>
              <w:ind w:left="294" w:hanging="284"/>
              <w:jc w:val="both"/>
              <w:rPr>
                <w:rFonts w:ascii="Times New Roman" w:hAnsi="Times New Roman" w:cs="Times New Roman"/>
                <w:sz w:val="20"/>
                <w:szCs w:val="20"/>
              </w:rPr>
            </w:pPr>
            <w:r w:rsidRPr="001D1A12">
              <w:rPr>
                <w:rFonts w:ascii="Times New Roman" w:hAnsi="Times New Roman" w:cs="Times New Roman"/>
                <w:sz w:val="20"/>
                <w:szCs w:val="20"/>
                <w:lang w:val="en"/>
              </w:rPr>
              <w:t xml:space="preserve">Occupational safety and environment:  </w:t>
            </w:r>
          </w:p>
          <w:p w14:paraId="79EBDB41" w14:textId="77777777" w:rsidR="00E702DA" w:rsidRPr="00FD34EC" w:rsidRDefault="00E702DA" w:rsidP="00E702DA">
            <w:pPr>
              <w:pStyle w:val="ListParagraph"/>
              <w:numPr>
                <w:ilvl w:val="0"/>
                <w:numId w:val="23"/>
              </w:numPr>
              <w:jc w:val="both"/>
              <w:rPr>
                <w:rFonts w:ascii="Times New Roman" w:hAnsi="Times New Roman" w:cs="Times New Roman"/>
                <w:sz w:val="20"/>
                <w:szCs w:val="20"/>
              </w:rPr>
            </w:pPr>
            <w:r w:rsidRPr="00527950">
              <w:rPr>
                <w:rFonts w:ascii="Times New Roman" w:hAnsi="Times New Roman" w:cs="Times New Roman"/>
                <w:sz w:val="20"/>
                <w:szCs w:val="20"/>
                <w:lang w:val="en"/>
              </w:rPr>
              <w:t xml:space="preserve">Knows and applies the permit-to-work system requirements when preparing for gas-hazardous operations.  </w:t>
            </w:r>
          </w:p>
          <w:p w14:paraId="68473450" w14:textId="77777777" w:rsidR="00E702DA" w:rsidRPr="00FD34EC" w:rsidRDefault="00E702DA" w:rsidP="00E702DA">
            <w:pPr>
              <w:pStyle w:val="ListParagraph"/>
              <w:numPr>
                <w:ilvl w:val="0"/>
                <w:numId w:val="23"/>
              </w:numPr>
              <w:jc w:val="both"/>
              <w:rPr>
                <w:rFonts w:ascii="Times New Roman" w:hAnsi="Times New Roman" w:cs="Times New Roman"/>
                <w:sz w:val="20"/>
                <w:szCs w:val="20"/>
              </w:rPr>
            </w:pPr>
            <w:r w:rsidRPr="00527950">
              <w:rPr>
                <w:rFonts w:ascii="Times New Roman" w:hAnsi="Times New Roman" w:cs="Times New Roman"/>
                <w:sz w:val="20"/>
                <w:szCs w:val="20"/>
                <w:lang w:val="en"/>
              </w:rPr>
              <w:t xml:space="preserve">Maintains operational documentation for gas cleaning units in accordance with requirements (logs, certificates).   </w:t>
            </w:r>
          </w:p>
          <w:p w14:paraId="0EAEC9E4" w14:textId="77777777" w:rsidR="00E702DA" w:rsidRDefault="00E702DA" w:rsidP="00517837">
            <w:pPr>
              <w:rPr>
                <w:rFonts w:ascii="Times New Roman" w:hAnsi="Times New Roman" w:cs="Times New Roman"/>
                <w:sz w:val="20"/>
                <w:szCs w:val="20"/>
                <w:lang w:val="en"/>
              </w:rPr>
            </w:pPr>
            <w:r w:rsidRPr="00527950">
              <w:rPr>
                <w:rFonts w:ascii="Times New Roman" w:hAnsi="Times New Roman" w:cs="Times New Roman"/>
                <w:i/>
                <w:iCs/>
                <w:sz w:val="20"/>
                <w:szCs w:val="20"/>
                <w:lang w:val="en"/>
              </w:rPr>
              <w:t>Training success metric:</w:t>
            </w:r>
            <w:r w:rsidRPr="001D1A12">
              <w:rPr>
                <w:rFonts w:ascii="Times New Roman" w:hAnsi="Times New Roman" w:cs="Times New Roman"/>
                <w:sz w:val="20"/>
                <w:szCs w:val="20"/>
                <w:lang w:val="en"/>
              </w:rPr>
              <w:t xml:space="preserve"> 100% of participants successfully passed the final examination (test + simulator task) and received positive feedback from the expert (trainer) upon completion of the internship. </w:t>
            </w:r>
          </w:p>
          <w:p w14:paraId="6283E7B9" w14:textId="77777777" w:rsidR="00E702DA" w:rsidRPr="00FD34EC" w:rsidRDefault="00E702DA" w:rsidP="00517837"/>
        </w:tc>
      </w:tr>
      <w:tr w:rsidR="00E702DA" w14:paraId="2386C5D6" w14:textId="77777777" w:rsidTr="00517837">
        <w:trPr>
          <w:trHeight w:val="350"/>
          <w:jc w:val="center"/>
        </w:trPr>
        <w:tc>
          <w:tcPr>
            <w:tcW w:w="786" w:type="dxa"/>
            <w:vAlign w:val="center"/>
          </w:tcPr>
          <w:p w14:paraId="159F02AB" w14:textId="77777777" w:rsidR="00E702DA" w:rsidRPr="00CE0F61" w:rsidRDefault="00E702DA" w:rsidP="00517837">
            <w:pPr>
              <w:jc w:val="center"/>
              <w:rPr>
                <w:rFonts w:ascii="Times New Roman" w:hAnsi="Times New Roman" w:cs="Times New Roman"/>
                <w:sz w:val="20"/>
                <w:szCs w:val="20"/>
              </w:rPr>
            </w:pPr>
            <w:r>
              <w:rPr>
                <w:rFonts w:ascii="Times New Roman" w:hAnsi="Times New Roman" w:cs="Times New Roman"/>
                <w:sz w:val="20"/>
                <w:szCs w:val="20"/>
                <w:lang w:val="en"/>
              </w:rPr>
              <w:lastRenderedPageBreak/>
              <w:t>8</w:t>
            </w:r>
          </w:p>
        </w:tc>
        <w:tc>
          <w:tcPr>
            <w:tcW w:w="1728" w:type="dxa"/>
            <w:vAlign w:val="center"/>
          </w:tcPr>
          <w:p w14:paraId="10361817" w14:textId="77777777" w:rsidR="00E702DA" w:rsidRPr="003D1D08" w:rsidRDefault="00E702DA" w:rsidP="00517837">
            <w:pPr>
              <w:rPr>
                <w:rFonts w:ascii="Times New Roman" w:hAnsi="Times New Roman" w:cs="Times New Roman"/>
                <w:sz w:val="20"/>
                <w:szCs w:val="20"/>
              </w:rPr>
            </w:pPr>
            <w:r w:rsidRPr="003D1D08">
              <w:rPr>
                <w:rFonts w:ascii="Times New Roman" w:hAnsi="Times New Roman" w:cs="Times New Roman"/>
                <w:sz w:val="20"/>
                <w:szCs w:val="20"/>
                <w:lang w:val="en"/>
              </w:rPr>
              <w:t xml:space="preserve">Training Program </w:t>
            </w:r>
          </w:p>
        </w:tc>
        <w:tc>
          <w:tcPr>
            <w:tcW w:w="7348" w:type="dxa"/>
            <w:vAlign w:val="center"/>
          </w:tcPr>
          <w:p w14:paraId="0646E627" w14:textId="77777777" w:rsidR="00E702DA" w:rsidRDefault="00E702DA" w:rsidP="00517837">
            <w:pPr>
              <w:rPr>
                <w:rFonts w:ascii="Times New Roman" w:hAnsi="Times New Roman" w:cs="Times New Roman"/>
                <w:i/>
                <w:iCs/>
                <w:sz w:val="20"/>
                <w:szCs w:val="20"/>
                <w:lang w:val="en"/>
              </w:rPr>
            </w:pPr>
            <w:r w:rsidRPr="003D1D08">
              <w:rPr>
                <w:rFonts w:ascii="Times New Roman" w:hAnsi="Times New Roman" w:cs="Times New Roman"/>
                <w:i/>
                <w:iCs/>
                <w:sz w:val="20"/>
                <w:szCs w:val="20"/>
                <w:lang w:val="en"/>
              </w:rPr>
              <w:t xml:space="preserve">The Contractor shall provide a detailed program for approval by the Client. Recommended structure and workload (academic hours):   </w:t>
            </w:r>
          </w:p>
          <w:p w14:paraId="68F817B2" w14:textId="77777777" w:rsidR="00E702DA" w:rsidRPr="00FD34EC" w:rsidRDefault="00E702DA" w:rsidP="00517837">
            <w:pPr>
              <w:rPr>
                <w:rFonts w:ascii="Times New Roman" w:hAnsi="Times New Roman" w:cs="Times New Roman"/>
                <w:sz w:val="20"/>
                <w:szCs w:val="20"/>
              </w:rPr>
            </w:pPr>
          </w:p>
          <w:p w14:paraId="10B1E3FB" w14:textId="77777777" w:rsidR="00E702DA" w:rsidRPr="00FD34EC" w:rsidRDefault="00E702DA" w:rsidP="00517837">
            <w:pPr>
              <w:rPr>
                <w:rFonts w:ascii="Times New Roman" w:hAnsi="Times New Roman" w:cs="Times New Roman"/>
                <w:sz w:val="20"/>
                <w:szCs w:val="20"/>
              </w:rPr>
            </w:pPr>
            <w:r w:rsidRPr="003D1D08">
              <w:rPr>
                <w:rFonts w:ascii="Times New Roman" w:hAnsi="Times New Roman" w:cs="Times New Roman"/>
                <w:sz w:val="20"/>
                <w:szCs w:val="20"/>
                <w:lang w:val="en"/>
              </w:rPr>
              <w:t xml:space="preserve">Module 1: Theoretical fundamentals (20 hours). </w:t>
            </w:r>
          </w:p>
          <w:p w14:paraId="1383BF45" w14:textId="77777777" w:rsidR="00E702DA" w:rsidRPr="003D1D08" w:rsidRDefault="00E702DA" w:rsidP="00E702DA">
            <w:pPr>
              <w:pStyle w:val="ListParagraph"/>
              <w:numPr>
                <w:ilvl w:val="0"/>
                <w:numId w:val="24"/>
              </w:numPr>
              <w:jc w:val="both"/>
              <w:rPr>
                <w:rFonts w:ascii="Times New Roman" w:hAnsi="Times New Roman" w:cs="Times New Roman"/>
                <w:sz w:val="20"/>
                <w:szCs w:val="20"/>
              </w:rPr>
            </w:pPr>
            <w:r w:rsidRPr="003D1D08">
              <w:rPr>
                <w:rFonts w:ascii="Times New Roman" w:hAnsi="Times New Roman" w:cs="Times New Roman"/>
                <w:sz w:val="20"/>
                <w:szCs w:val="20"/>
                <w:lang w:val="en"/>
              </w:rPr>
              <w:t xml:space="preserve">Consolidation and enhancement of training requirements according to the Terms of Reference. Emphasis on the process physics, not just descriptive aspects.   </w:t>
            </w:r>
          </w:p>
          <w:p w14:paraId="404D7E8D" w14:textId="77777777" w:rsidR="00E702DA" w:rsidRPr="00BE77A3" w:rsidRDefault="00E702DA" w:rsidP="00517837">
            <w:pPr>
              <w:rPr>
                <w:rFonts w:ascii="Times New Roman" w:hAnsi="Times New Roman" w:cs="Times New Roman"/>
                <w:sz w:val="20"/>
                <w:szCs w:val="20"/>
              </w:rPr>
            </w:pPr>
            <w:r w:rsidRPr="003D1D08">
              <w:rPr>
                <w:rFonts w:ascii="Times New Roman" w:hAnsi="Times New Roman" w:cs="Times New Roman"/>
                <w:sz w:val="20"/>
                <w:szCs w:val="20"/>
                <w:lang w:val="en"/>
              </w:rPr>
              <w:t xml:space="preserve">Module 2: Simulator training (20 hours). </w:t>
            </w:r>
          </w:p>
          <w:p w14:paraId="77FCC1CF" w14:textId="77777777" w:rsidR="00E702DA" w:rsidRPr="00FD34EC" w:rsidRDefault="00E702DA" w:rsidP="00517837">
            <w:pPr>
              <w:rPr>
                <w:rFonts w:ascii="Times New Roman" w:hAnsi="Times New Roman" w:cs="Times New Roman"/>
                <w:sz w:val="20"/>
                <w:szCs w:val="20"/>
              </w:rPr>
            </w:pPr>
            <w:r w:rsidRPr="003D1D08">
              <w:rPr>
                <w:rFonts w:ascii="Times New Roman" w:hAnsi="Times New Roman" w:cs="Times New Roman"/>
                <w:i/>
                <w:iCs/>
                <w:sz w:val="20"/>
                <w:szCs w:val="20"/>
                <w:lang w:val="en"/>
              </w:rPr>
              <w:t xml:space="preserve">Fundamental difference: this is not just a 3D animation/anatomy, but a functional simulator that models the process dynamics.  </w:t>
            </w:r>
          </w:p>
          <w:p w14:paraId="36A41331" w14:textId="77777777" w:rsidR="00E702DA" w:rsidRPr="00FD34EC" w:rsidRDefault="00E702DA" w:rsidP="00E702DA">
            <w:pPr>
              <w:pStyle w:val="ListParagraph"/>
              <w:numPr>
                <w:ilvl w:val="0"/>
                <w:numId w:val="25"/>
              </w:numPr>
              <w:jc w:val="both"/>
              <w:rPr>
                <w:rFonts w:ascii="Times New Roman" w:hAnsi="Times New Roman" w:cs="Times New Roman"/>
                <w:sz w:val="20"/>
                <w:szCs w:val="20"/>
              </w:rPr>
            </w:pPr>
            <w:r w:rsidRPr="003D1D08">
              <w:rPr>
                <w:rFonts w:ascii="Times New Roman" w:hAnsi="Times New Roman" w:cs="Times New Roman"/>
                <w:sz w:val="20"/>
                <w:szCs w:val="20"/>
                <w:lang w:val="en"/>
              </w:rPr>
              <w:t xml:space="preserve">Scenario practice: "Startup", "Shutdown", "Stabilizing the process under varying pulp composition", "Emergency: loss of fluidization", "Riser/crown temperature increase", "Bed sticking."  </w:t>
            </w:r>
          </w:p>
          <w:p w14:paraId="4F811558" w14:textId="77777777" w:rsidR="00E702DA" w:rsidRPr="00BE77A3" w:rsidRDefault="00E702DA" w:rsidP="00E702DA">
            <w:pPr>
              <w:pStyle w:val="ListParagraph"/>
              <w:numPr>
                <w:ilvl w:val="0"/>
                <w:numId w:val="25"/>
              </w:numPr>
              <w:jc w:val="both"/>
              <w:rPr>
                <w:rFonts w:ascii="Times New Roman" w:hAnsi="Times New Roman" w:cs="Times New Roman"/>
                <w:sz w:val="20"/>
                <w:szCs w:val="20"/>
              </w:rPr>
            </w:pPr>
            <w:r w:rsidRPr="003D1D08">
              <w:rPr>
                <w:rFonts w:ascii="Times New Roman" w:hAnsi="Times New Roman" w:cs="Times New Roman"/>
                <w:sz w:val="20"/>
                <w:szCs w:val="20"/>
                <w:lang w:val="en"/>
              </w:rPr>
              <w:t xml:space="preserve">Operating the DCS/SCADA interface. Recording actions in checklists.   </w:t>
            </w:r>
          </w:p>
          <w:p w14:paraId="261CA2F1" w14:textId="77777777" w:rsidR="00E702DA" w:rsidRDefault="00E702DA" w:rsidP="00517837">
            <w:pPr>
              <w:rPr>
                <w:rFonts w:ascii="Times New Roman" w:hAnsi="Times New Roman" w:cs="Times New Roman"/>
                <w:sz w:val="20"/>
                <w:szCs w:val="20"/>
              </w:rPr>
            </w:pPr>
            <w:r w:rsidRPr="003D1D08">
              <w:rPr>
                <w:rFonts w:ascii="Times New Roman" w:hAnsi="Times New Roman" w:cs="Times New Roman"/>
                <w:sz w:val="20"/>
                <w:szCs w:val="20"/>
                <w:lang w:val="en"/>
              </w:rPr>
              <w:t xml:space="preserve">Module 3: Industrial internship (40 hours). </w:t>
            </w:r>
          </w:p>
          <w:p w14:paraId="33A3C674" w14:textId="77777777" w:rsidR="00E702DA" w:rsidRPr="00FD34EC" w:rsidRDefault="00E702DA" w:rsidP="00E702DA">
            <w:pPr>
              <w:pStyle w:val="ListParagraph"/>
              <w:numPr>
                <w:ilvl w:val="0"/>
                <w:numId w:val="26"/>
              </w:numPr>
              <w:jc w:val="both"/>
              <w:rPr>
                <w:rFonts w:ascii="Times New Roman" w:hAnsi="Times New Roman" w:cs="Times New Roman"/>
                <w:sz w:val="20"/>
                <w:szCs w:val="20"/>
              </w:rPr>
            </w:pPr>
            <w:r w:rsidRPr="0013253B">
              <w:rPr>
                <w:rFonts w:ascii="Times New Roman" w:hAnsi="Times New Roman" w:cs="Times New Roman"/>
                <w:sz w:val="20"/>
                <w:szCs w:val="20"/>
                <w:lang w:val="en"/>
              </w:rPr>
              <w:t xml:space="preserve">Familiarization with equipment and inspection of process lines.  </w:t>
            </w:r>
          </w:p>
          <w:p w14:paraId="2D010DE2" w14:textId="77777777" w:rsidR="00E702DA" w:rsidRPr="00FD34EC" w:rsidRDefault="00E702DA" w:rsidP="00E702DA">
            <w:pPr>
              <w:pStyle w:val="ListParagraph"/>
              <w:numPr>
                <w:ilvl w:val="0"/>
                <w:numId w:val="26"/>
              </w:numPr>
              <w:jc w:val="both"/>
              <w:rPr>
                <w:rFonts w:ascii="Times New Roman" w:hAnsi="Times New Roman" w:cs="Times New Roman"/>
                <w:sz w:val="20"/>
                <w:szCs w:val="20"/>
              </w:rPr>
            </w:pPr>
            <w:r w:rsidRPr="0013253B">
              <w:rPr>
                <w:rFonts w:ascii="Times New Roman" w:hAnsi="Times New Roman" w:cs="Times New Roman"/>
                <w:sz w:val="20"/>
                <w:szCs w:val="20"/>
                <w:lang w:val="en"/>
              </w:rPr>
              <w:t xml:space="preserve">Shift work as a trainee under the supervision of the Contractor’s trainer (at least 4 shifts). The Contractor shall provide an internship logbook and checklists for the expert (trainer).  </w:t>
            </w:r>
          </w:p>
          <w:p w14:paraId="1C7E645B" w14:textId="77777777" w:rsidR="00E702DA" w:rsidRPr="00FD34EC" w:rsidRDefault="00E702DA" w:rsidP="00E702DA">
            <w:pPr>
              <w:pStyle w:val="ListParagraph"/>
              <w:numPr>
                <w:ilvl w:val="0"/>
                <w:numId w:val="26"/>
              </w:numPr>
              <w:jc w:val="both"/>
              <w:rPr>
                <w:rFonts w:ascii="Times New Roman" w:hAnsi="Times New Roman" w:cs="Times New Roman"/>
                <w:sz w:val="20"/>
                <w:szCs w:val="20"/>
              </w:rPr>
            </w:pPr>
            <w:r w:rsidRPr="0013253B">
              <w:rPr>
                <w:rFonts w:ascii="Times New Roman" w:hAnsi="Times New Roman" w:cs="Times New Roman"/>
                <w:sz w:val="20"/>
                <w:szCs w:val="20"/>
                <w:lang w:val="en"/>
              </w:rPr>
              <w:t xml:space="preserve">Conducting controlled operations under supervision.   </w:t>
            </w:r>
          </w:p>
          <w:p w14:paraId="37DCB4F3" w14:textId="77777777" w:rsidR="00E702DA" w:rsidRDefault="00E702DA" w:rsidP="00517837">
            <w:pPr>
              <w:rPr>
                <w:rFonts w:ascii="Times New Roman" w:hAnsi="Times New Roman" w:cs="Times New Roman"/>
                <w:sz w:val="20"/>
                <w:szCs w:val="20"/>
              </w:rPr>
            </w:pPr>
            <w:r w:rsidRPr="003D1D08">
              <w:rPr>
                <w:rFonts w:ascii="Times New Roman" w:hAnsi="Times New Roman" w:cs="Times New Roman"/>
                <w:sz w:val="20"/>
                <w:szCs w:val="20"/>
                <w:lang w:val="en"/>
              </w:rPr>
              <w:t xml:space="preserve">Module 4: Final assessment (4 hours).  </w:t>
            </w:r>
          </w:p>
          <w:p w14:paraId="2916A978" w14:textId="77777777" w:rsidR="00E702DA" w:rsidRPr="0013253B" w:rsidRDefault="00E702DA" w:rsidP="00E702DA">
            <w:pPr>
              <w:pStyle w:val="ListParagraph"/>
              <w:numPr>
                <w:ilvl w:val="0"/>
                <w:numId w:val="27"/>
              </w:numPr>
              <w:jc w:val="both"/>
              <w:rPr>
                <w:rFonts w:ascii="Times New Roman" w:hAnsi="Times New Roman" w:cs="Times New Roman"/>
                <w:sz w:val="20"/>
                <w:szCs w:val="20"/>
              </w:rPr>
            </w:pPr>
            <w:r w:rsidRPr="0013253B">
              <w:rPr>
                <w:rFonts w:ascii="Times New Roman" w:hAnsi="Times New Roman" w:cs="Times New Roman"/>
                <w:sz w:val="20"/>
                <w:szCs w:val="20"/>
                <w:lang w:val="en"/>
              </w:rPr>
              <w:t xml:space="preserve">Computer-based testing (theory).  </w:t>
            </w:r>
          </w:p>
          <w:p w14:paraId="6570163E" w14:textId="77777777" w:rsidR="00E702DA" w:rsidRPr="0013253B" w:rsidRDefault="00E702DA" w:rsidP="00E702DA">
            <w:pPr>
              <w:pStyle w:val="ListParagraph"/>
              <w:numPr>
                <w:ilvl w:val="0"/>
                <w:numId w:val="27"/>
              </w:numPr>
              <w:jc w:val="both"/>
              <w:rPr>
                <w:rFonts w:ascii="Times New Roman" w:hAnsi="Times New Roman" w:cs="Times New Roman"/>
                <w:sz w:val="20"/>
                <w:szCs w:val="20"/>
              </w:rPr>
            </w:pPr>
            <w:r w:rsidRPr="0013253B">
              <w:rPr>
                <w:rFonts w:ascii="Times New Roman" w:hAnsi="Times New Roman" w:cs="Times New Roman"/>
                <w:sz w:val="20"/>
                <w:szCs w:val="20"/>
                <w:lang w:val="en"/>
              </w:rPr>
              <w:t xml:space="preserve">Solving a complex task on a simulator.  - Defending an internship report.   </w:t>
            </w:r>
          </w:p>
          <w:p w14:paraId="18122477" w14:textId="77777777" w:rsidR="00E702DA" w:rsidRDefault="00E702DA" w:rsidP="00517837">
            <w:pPr>
              <w:rPr>
                <w:rFonts w:ascii="Times New Roman" w:hAnsi="Times New Roman" w:cs="Times New Roman"/>
                <w:i/>
                <w:iCs/>
                <w:sz w:val="20"/>
                <w:szCs w:val="20"/>
                <w:lang w:val="en"/>
              </w:rPr>
            </w:pPr>
            <w:r w:rsidRPr="0013253B">
              <w:rPr>
                <w:rFonts w:ascii="Times New Roman" w:hAnsi="Times New Roman" w:cs="Times New Roman"/>
                <w:i/>
                <w:iCs/>
                <w:sz w:val="20"/>
                <w:szCs w:val="20"/>
                <w:lang w:val="en"/>
              </w:rPr>
              <w:lastRenderedPageBreak/>
              <w:t xml:space="preserve">Total workload: 84 academic hours. </w:t>
            </w:r>
          </w:p>
          <w:p w14:paraId="0B0D97D7" w14:textId="77777777" w:rsidR="00E702DA" w:rsidRPr="0013253B" w:rsidRDefault="00E702DA" w:rsidP="00517837">
            <w:pPr>
              <w:rPr>
                <w:i/>
                <w:iCs/>
              </w:rPr>
            </w:pPr>
          </w:p>
        </w:tc>
      </w:tr>
      <w:tr w:rsidR="00E702DA" w:rsidRPr="00722B1B" w14:paraId="7DB1146A" w14:textId="77777777" w:rsidTr="00517837">
        <w:trPr>
          <w:trHeight w:val="467"/>
          <w:jc w:val="center"/>
        </w:trPr>
        <w:tc>
          <w:tcPr>
            <w:tcW w:w="786" w:type="dxa"/>
            <w:vAlign w:val="center"/>
          </w:tcPr>
          <w:p w14:paraId="04605519" w14:textId="77777777" w:rsidR="00E702DA" w:rsidRPr="00CE0F61" w:rsidRDefault="00E702DA" w:rsidP="00517837">
            <w:pPr>
              <w:jc w:val="center"/>
              <w:rPr>
                <w:rFonts w:ascii="Times New Roman" w:hAnsi="Times New Roman" w:cs="Times New Roman"/>
                <w:sz w:val="20"/>
                <w:szCs w:val="20"/>
              </w:rPr>
            </w:pPr>
            <w:r>
              <w:rPr>
                <w:rFonts w:ascii="Times New Roman" w:hAnsi="Times New Roman" w:cs="Times New Roman"/>
                <w:sz w:val="20"/>
                <w:szCs w:val="20"/>
                <w:lang w:val="en"/>
              </w:rPr>
              <w:lastRenderedPageBreak/>
              <w:t>9</w:t>
            </w:r>
          </w:p>
        </w:tc>
        <w:tc>
          <w:tcPr>
            <w:tcW w:w="1728" w:type="dxa"/>
            <w:vAlign w:val="center"/>
          </w:tcPr>
          <w:p w14:paraId="7EAD55F4" w14:textId="77777777" w:rsidR="00E702DA" w:rsidRPr="00CE0F61" w:rsidRDefault="00E702DA" w:rsidP="00517837">
            <w:pPr>
              <w:rPr>
                <w:rFonts w:ascii="Times New Roman" w:hAnsi="Times New Roman" w:cs="Times New Roman"/>
                <w:sz w:val="20"/>
                <w:szCs w:val="20"/>
              </w:rPr>
            </w:pPr>
            <w:r w:rsidRPr="00621E47">
              <w:rPr>
                <w:rFonts w:ascii="Times New Roman" w:hAnsi="Times New Roman" w:cs="Times New Roman"/>
                <w:sz w:val="20"/>
                <w:szCs w:val="20"/>
                <w:lang w:val="en"/>
              </w:rPr>
              <w:t>Training Format and Methods</w:t>
            </w:r>
          </w:p>
        </w:tc>
        <w:tc>
          <w:tcPr>
            <w:tcW w:w="7348" w:type="dxa"/>
            <w:vAlign w:val="center"/>
          </w:tcPr>
          <w:p w14:paraId="5AC7627B" w14:textId="77777777" w:rsidR="00E702DA" w:rsidRDefault="00E702DA" w:rsidP="00E702DA">
            <w:pPr>
              <w:pStyle w:val="ListParagraph"/>
              <w:numPr>
                <w:ilvl w:val="0"/>
                <w:numId w:val="28"/>
              </w:numPr>
              <w:ind w:left="294" w:hanging="284"/>
              <w:jc w:val="both"/>
              <w:rPr>
                <w:rFonts w:ascii="Times New Roman" w:hAnsi="Times New Roman" w:cs="Times New Roman"/>
                <w:sz w:val="20"/>
                <w:szCs w:val="20"/>
              </w:rPr>
            </w:pPr>
            <w:r w:rsidRPr="0013253B">
              <w:rPr>
                <w:rFonts w:ascii="Times New Roman" w:hAnsi="Times New Roman" w:cs="Times New Roman"/>
                <w:sz w:val="20"/>
                <w:szCs w:val="20"/>
                <w:lang w:val="en"/>
              </w:rPr>
              <w:t xml:space="preserve">Full-time theoretical module: </w:t>
            </w:r>
          </w:p>
          <w:p w14:paraId="2E19F7CE" w14:textId="77777777" w:rsidR="00E702DA" w:rsidRPr="00FD34EC" w:rsidRDefault="00E702DA" w:rsidP="00E702DA">
            <w:pPr>
              <w:pStyle w:val="ListParagraph"/>
              <w:numPr>
                <w:ilvl w:val="0"/>
                <w:numId w:val="29"/>
              </w:numPr>
              <w:jc w:val="both"/>
              <w:rPr>
                <w:rFonts w:ascii="Times New Roman" w:hAnsi="Times New Roman" w:cs="Times New Roman"/>
                <w:sz w:val="20"/>
                <w:szCs w:val="20"/>
              </w:rPr>
            </w:pPr>
            <w:r w:rsidRPr="0013253B">
              <w:rPr>
                <w:rFonts w:ascii="Times New Roman" w:hAnsi="Times New Roman" w:cs="Times New Roman"/>
                <w:sz w:val="20"/>
                <w:szCs w:val="20"/>
                <w:lang w:val="en"/>
              </w:rPr>
              <w:t xml:space="preserve">Lectures and discussions, analysis of production case studies (provided by the Contractor). </w:t>
            </w:r>
          </w:p>
          <w:p w14:paraId="35445BA0" w14:textId="77777777" w:rsidR="00E702DA" w:rsidRPr="00FD34EC" w:rsidRDefault="00E702DA" w:rsidP="00E702DA">
            <w:pPr>
              <w:pStyle w:val="ListParagraph"/>
              <w:numPr>
                <w:ilvl w:val="0"/>
                <w:numId w:val="29"/>
              </w:numPr>
              <w:jc w:val="both"/>
              <w:rPr>
                <w:rFonts w:ascii="Times New Roman" w:hAnsi="Times New Roman" w:cs="Times New Roman"/>
                <w:sz w:val="20"/>
                <w:szCs w:val="20"/>
              </w:rPr>
            </w:pPr>
            <w:r w:rsidRPr="0013253B">
              <w:rPr>
                <w:rFonts w:ascii="Times New Roman" w:hAnsi="Times New Roman" w:cs="Times New Roman"/>
                <w:sz w:val="20"/>
                <w:szCs w:val="20"/>
                <w:lang w:val="en"/>
              </w:rPr>
              <w:t xml:space="preserve">Using video materials from actual production facilities.  </w:t>
            </w:r>
          </w:p>
          <w:p w14:paraId="1A7BCF09" w14:textId="77777777" w:rsidR="00E702DA" w:rsidRDefault="00E702DA" w:rsidP="00E702DA">
            <w:pPr>
              <w:pStyle w:val="ListParagraph"/>
              <w:numPr>
                <w:ilvl w:val="0"/>
                <w:numId w:val="28"/>
              </w:numPr>
              <w:ind w:left="294" w:hanging="284"/>
              <w:jc w:val="both"/>
              <w:rPr>
                <w:rFonts w:ascii="Times New Roman" w:hAnsi="Times New Roman" w:cs="Times New Roman"/>
                <w:sz w:val="20"/>
                <w:szCs w:val="20"/>
              </w:rPr>
            </w:pPr>
            <w:r w:rsidRPr="0013253B">
              <w:rPr>
                <w:rFonts w:ascii="Times New Roman" w:hAnsi="Times New Roman" w:cs="Times New Roman"/>
                <w:sz w:val="20"/>
                <w:szCs w:val="20"/>
                <w:lang w:val="en"/>
              </w:rPr>
              <w:t xml:space="preserve">Simulator training: </w:t>
            </w:r>
          </w:p>
          <w:p w14:paraId="1AC251CE" w14:textId="77777777" w:rsidR="00E702DA" w:rsidRPr="00FD34EC" w:rsidRDefault="00E702DA" w:rsidP="00517837">
            <w:pPr>
              <w:rPr>
                <w:rFonts w:ascii="Times New Roman" w:hAnsi="Times New Roman" w:cs="Times New Roman"/>
                <w:sz w:val="20"/>
                <w:szCs w:val="20"/>
              </w:rPr>
            </w:pPr>
            <w:r w:rsidRPr="0013253B">
              <w:rPr>
                <w:rFonts w:ascii="Times New Roman" w:hAnsi="Times New Roman" w:cs="Times New Roman"/>
                <w:i/>
                <w:iCs/>
                <w:sz w:val="20"/>
                <w:szCs w:val="20"/>
                <w:lang w:val="en"/>
              </w:rPr>
              <w:t xml:space="preserve">Mandatory requirement. The Contractor shall provide access to a software simulator of the oxidative roasting process, which shall: </w:t>
            </w:r>
            <w:r w:rsidRPr="0013253B">
              <w:rPr>
                <w:rFonts w:ascii="Times New Roman" w:hAnsi="Times New Roman" w:cs="Times New Roman"/>
                <w:sz w:val="20"/>
                <w:szCs w:val="20"/>
                <w:lang w:val="en"/>
              </w:rPr>
              <w:t>simulate the actual dynamics of the FB furnace (temperature inertia, gas response delays).</w:t>
            </w:r>
          </w:p>
          <w:p w14:paraId="2BC914E5" w14:textId="77777777" w:rsidR="00E702DA" w:rsidRPr="00FD34EC" w:rsidRDefault="00E702DA" w:rsidP="00E702DA">
            <w:pPr>
              <w:pStyle w:val="ListParagraph"/>
              <w:numPr>
                <w:ilvl w:val="0"/>
                <w:numId w:val="30"/>
              </w:numPr>
              <w:ind w:left="719"/>
              <w:jc w:val="both"/>
              <w:rPr>
                <w:rFonts w:ascii="Times New Roman" w:hAnsi="Times New Roman" w:cs="Times New Roman"/>
                <w:sz w:val="20"/>
                <w:szCs w:val="20"/>
              </w:rPr>
            </w:pPr>
            <w:r w:rsidRPr="0013253B">
              <w:rPr>
                <w:rFonts w:ascii="Times New Roman" w:hAnsi="Times New Roman" w:cs="Times New Roman"/>
                <w:sz w:val="20"/>
                <w:szCs w:val="20"/>
                <w:lang w:val="en"/>
              </w:rPr>
              <w:t xml:space="preserve">Include a library of emergency scenarios (at least 5 scenarios).     </w:t>
            </w:r>
          </w:p>
          <w:p w14:paraId="5C334C7D" w14:textId="77777777" w:rsidR="00E702DA" w:rsidRPr="00FD34EC" w:rsidRDefault="00E702DA" w:rsidP="00E702DA">
            <w:pPr>
              <w:pStyle w:val="ListParagraph"/>
              <w:numPr>
                <w:ilvl w:val="0"/>
                <w:numId w:val="30"/>
              </w:numPr>
              <w:ind w:left="719"/>
              <w:jc w:val="both"/>
              <w:rPr>
                <w:rFonts w:ascii="Times New Roman" w:hAnsi="Times New Roman" w:cs="Times New Roman"/>
                <w:sz w:val="20"/>
                <w:szCs w:val="20"/>
              </w:rPr>
            </w:pPr>
            <w:r w:rsidRPr="0013253B">
              <w:rPr>
                <w:rFonts w:ascii="Times New Roman" w:hAnsi="Times New Roman" w:cs="Times New Roman"/>
                <w:sz w:val="20"/>
                <w:szCs w:val="20"/>
                <w:lang w:val="en"/>
              </w:rPr>
              <w:t xml:space="preserve">Allow recording and analyzing the actions of each participant.    </w:t>
            </w:r>
          </w:p>
          <w:p w14:paraId="370A3333" w14:textId="77777777" w:rsidR="00E702DA" w:rsidRPr="00FD34EC" w:rsidRDefault="00E702DA" w:rsidP="00E702DA">
            <w:pPr>
              <w:pStyle w:val="ListParagraph"/>
              <w:numPr>
                <w:ilvl w:val="0"/>
                <w:numId w:val="30"/>
              </w:numPr>
              <w:ind w:left="719"/>
              <w:jc w:val="both"/>
              <w:rPr>
                <w:rFonts w:ascii="Times New Roman" w:hAnsi="Times New Roman" w:cs="Times New Roman"/>
                <w:sz w:val="20"/>
                <w:szCs w:val="20"/>
              </w:rPr>
            </w:pPr>
            <w:r w:rsidRPr="0013253B">
              <w:rPr>
                <w:rFonts w:ascii="Times New Roman" w:hAnsi="Times New Roman" w:cs="Times New Roman"/>
                <w:sz w:val="20"/>
                <w:szCs w:val="20"/>
                <w:lang w:val="en"/>
              </w:rPr>
              <w:t xml:space="preserve">Feature an interface similar to industry-standard SCADA systems (Aveva, Siemens PCS7, Yokogawa).  </w:t>
            </w:r>
          </w:p>
          <w:p w14:paraId="1D5AF290" w14:textId="77777777" w:rsidR="00E702DA" w:rsidRDefault="00E702DA" w:rsidP="00E702DA">
            <w:pPr>
              <w:pStyle w:val="ListParagraph"/>
              <w:numPr>
                <w:ilvl w:val="0"/>
                <w:numId w:val="28"/>
              </w:numPr>
              <w:ind w:left="294" w:hanging="284"/>
              <w:jc w:val="both"/>
              <w:rPr>
                <w:rFonts w:ascii="Times New Roman" w:hAnsi="Times New Roman" w:cs="Times New Roman"/>
                <w:sz w:val="20"/>
                <w:szCs w:val="20"/>
              </w:rPr>
            </w:pPr>
            <w:r w:rsidRPr="0013253B">
              <w:rPr>
                <w:rFonts w:ascii="Times New Roman" w:hAnsi="Times New Roman" w:cs="Times New Roman"/>
                <w:sz w:val="20"/>
                <w:szCs w:val="20"/>
                <w:lang w:val="en"/>
              </w:rPr>
              <w:t xml:space="preserve">Internship: </w:t>
            </w:r>
          </w:p>
          <w:p w14:paraId="45183948" w14:textId="77777777" w:rsidR="00E702DA" w:rsidRPr="00FD34EC" w:rsidRDefault="00E702DA" w:rsidP="00517837">
            <w:pPr>
              <w:ind w:left="10"/>
              <w:rPr>
                <w:rFonts w:ascii="Times New Roman" w:hAnsi="Times New Roman" w:cs="Times New Roman"/>
                <w:sz w:val="20"/>
                <w:szCs w:val="20"/>
              </w:rPr>
            </w:pPr>
            <w:r w:rsidRPr="0013253B">
              <w:rPr>
                <w:rFonts w:ascii="Times New Roman" w:hAnsi="Times New Roman" w:cs="Times New Roman"/>
                <w:i/>
                <w:iCs/>
                <w:sz w:val="20"/>
                <w:szCs w:val="20"/>
                <w:lang w:val="en"/>
              </w:rPr>
              <w:t xml:space="preserve">Conducted at an industrial site determined by the Contractor and approved by the Client.     </w:t>
            </w:r>
          </w:p>
          <w:p w14:paraId="4D5A571F" w14:textId="77777777" w:rsidR="00E702DA" w:rsidRPr="00FD34EC" w:rsidRDefault="00E702DA" w:rsidP="00E702DA">
            <w:pPr>
              <w:pStyle w:val="ListParagraph"/>
              <w:numPr>
                <w:ilvl w:val="0"/>
                <w:numId w:val="31"/>
              </w:numPr>
              <w:jc w:val="both"/>
              <w:rPr>
                <w:rFonts w:ascii="Times New Roman" w:hAnsi="Times New Roman" w:cs="Times New Roman"/>
                <w:sz w:val="20"/>
                <w:szCs w:val="20"/>
              </w:rPr>
            </w:pPr>
            <w:r w:rsidRPr="0013253B">
              <w:rPr>
                <w:rFonts w:ascii="Times New Roman" w:hAnsi="Times New Roman" w:cs="Times New Roman"/>
                <w:sz w:val="20"/>
                <w:szCs w:val="20"/>
                <w:lang w:val="en"/>
              </w:rPr>
              <w:t xml:space="preserve">Mandatory induction training on occupational health and safety at the internship site.     </w:t>
            </w:r>
          </w:p>
          <w:p w14:paraId="1DCD238B" w14:textId="77777777" w:rsidR="00E702DA" w:rsidRPr="00FD34EC" w:rsidRDefault="00E702DA" w:rsidP="00E702DA">
            <w:pPr>
              <w:pStyle w:val="ListParagraph"/>
              <w:numPr>
                <w:ilvl w:val="0"/>
                <w:numId w:val="31"/>
              </w:numPr>
              <w:jc w:val="both"/>
              <w:rPr>
                <w:rFonts w:ascii="Times New Roman" w:hAnsi="Times New Roman" w:cs="Times New Roman"/>
                <w:sz w:val="20"/>
                <w:szCs w:val="20"/>
              </w:rPr>
            </w:pPr>
            <w:r w:rsidRPr="0013253B">
              <w:rPr>
                <w:rFonts w:ascii="Times New Roman" w:hAnsi="Times New Roman" w:cs="Times New Roman"/>
                <w:sz w:val="20"/>
                <w:szCs w:val="20"/>
                <w:lang w:val="en"/>
              </w:rPr>
              <w:t xml:space="preserve">Assignment to a qualified expert (trainer), whose candidacy has been previously agreed with the Client.  </w:t>
            </w:r>
          </w:p>
          <w:p w14:paraId="61D958D2" w14:textId="77777777" w:rsidR="00E702DA" w:rsidRPr="0013253B" w:rsidRDefault="00E702DA" w:rsidP="00E702DA">
            <w:pPr>
              <w:pStyle w:val="ListParagraph"/>
              <w:numPr>
                <w:ilvl w:val="0"/>
                <w:numId w:val="28"/>
              </w:numPr>
              <w:ind w:left="294" w:hanging="284"/>
              <w:jc w:val="both"/>
            </w:pPr>
            <w:r w:rsidRPr="0013253B">
              <w:rPr>
                <w:rFonts w:ascii="Times New Roman" w:hAnsi="Times New Roman" w:cs="Times New Roman"/>
                <w:sz w:val="20"/>
                <w:szCs w:val="20"/>
                <w:lang w:val="en"/>
              </w:rPr>
              <w:t xml:space="preserve">Remote support: </w:t>
            </w:r>
          </w:p>
          <w:p w14:paraId="6A315B82" w14:textId="77777777" w:rsidR="00E702DA" w:rsidRDefault="00E702DA" w:rsidP="00517837">
            <w:pPr>
              <w:ind w:left="10"/>
              <w:rPr>
                <w:rFonts w:ascii="Times New Roman" w:hAnsi="Times New Roman" w:cs="Times New Roman"/>
                <w:i/>
                <w:iCs/>
                <w:sz w:val="20"/>
                <w:szCs w:val="20"/>
                <w:lang w:val="en"/>
              </w:rPr>
            </w:pPr>
            <w:r w:rsidRPr="0013253B">
              <w:rPr>
                <w:rFonts w:ascii="Times New Roman" w:hAnsi="Times New Roman" w:cs="Times New Roman"/>
                <w:i/>
                <w:iCs/>
                <w:sz w:val="20"/>
                <w:szCs w:val="20"/>
                <w:lang w:val="en"/>
              </w:rPr>
              <w:t>Provision of access to an electronic library of materials (presentations, videos, procedures, GOST standards) for the duration of the training course.</w:t>
            </w:r>
          </w:p>
          <w:p w14:paraId="029087A9" w14:textId="77777777" w:rsidR="00E702DA" w:rsidRPr="00FD34EC" w:rsidRDefault="00E702DA" w:rsidP="00517837">
            <w:pPr>
              <w:ind w:left="10"/>
              <w:rPr>
                <w:i/>
                <w:iCs/>
              </w:rPr>
            </w:pPr>
          </w:p>
        </w:tc>
      </w:tr>
      <w:tr w:rsidR="00E702DA" w:rsidRPr="00722B1B" w14:paraId="0B85F404" w14:textId="77777777" w:rsidTr="00517837">
        <w:trPr>
          <w:trHeight w:val="467"/>
          <w:jc w:val="center"/>
        </w:trPr>
        <w:tc>
          <w:tcPr>
            <w:tcW w:w="786" w:type="dxa"/>
            <w:vAlign w:val="center"/>
          </w:tcPr>
          <w:p w14:paraId="0D69254B" w14:textId="77777777" w:rsidR="00E702DA" w:rsidRPr="00CE0F61" w:rsidRDefault="00E702DA" w:rsidP="00517837">
            <w:pPr>
              <w:jc w:val="center"/>
              <w:rPr>
                <w:rFonts w:ascii="Times New Roman" w:hAnsi="Times New Roman" w:cs="Times New Roman"/>
                <w:sz w:val="20"/>
                <w:szCs w:val="20"/>
              </w:rPr>
            </w:pPr>
            <w:r>
              <w:rPr>
                <w:rFonts w:ascii="Times New Roman" w:hAnsi="Times New Roman" w:cs="Times New Roman"/>
                <w:sz w:val="20"/>
                <w:szCs w:val="20"/>
                <w:lang w:val="en"/>
              </w:rPr>
              <w:t>10</w:t>
            </w:r>
          </w:p>
        </w:tc>
        <w:tc>
          <w:tcPr>
            <w:tcW w:w="1728" w:type="dxa"/>
            <w:vAlign w:val="center"/>
          </w:tcPr>
          <w:p w14:paraId="15C85F54" w14:textId="77777777" w:rsidR="00E702DA" w:rsidRPr="00CE0F61" w:rsidRDefault="00E702DA" w:rsidP="00517837">
            <w:pPr>
              <w:rPr>
                <w:rFonts w:ascii="Times New Roman" w:hAnsi="Times New Roman" w:cs="Times New Roman"/>
                <w:sz w:val="20"/>
                <w:szCs w:val="20"/>
                <w:lang w:bidi="ru-RU"/>
              </w:rPr>
            </w:pPr>
            <w:r w:rsidRPr="00FD7D93">
              <w:rPr>
                <w:rFonts w:ascii="Times New Roman" w:hAnsi="Times New Roman" w:cs="Times New Roman"/>
                <w:sz w:val="20"/>
                <w:szCs w:val="20"/>
                <w:lang w:val="en" w:bidi="ru-RU"/>
              </w:rPr>
              <w:t>Requirements for the Contractor</w:t>
            </w:r>
          </w:p>
        </w:tc>
        <w:tc>
          <w:tcPr>
            <w:tcW w:w="7348" w:type="dxa"/>
            <w:vAlign w:val="center"/>
          </w:tcPr>
          <w:p w14:paraId="42FDCC04" w14:textId="77777777" w:rsidR="00E702DA" w:rsidRDefault="00E702DA" w:rsidP="00E702DA">
            <w:pPr>
              <w:pStyle w:val="ListParagraph"/>
              <w:numPr>
                <w:ilvl w:val="0"/>
                <w:numId w:val="12"/>
              </w:numPr>
              <w:ind w:left="294" w:hanging="284"/>
              <w:jc w:val="both"/>
              <w:rPr>
                <w:rFonts w:ascii="Times New Roman" w:hAnsi="Times New Roman" w:cs="Times New Roman"/>
                <w:sz w:val="20"/>
                <w:szCs w:val="20"/>
              </w:rPr>
            </w:pPr>
            <w:r w:rsidRPr="00E422E1">
              <w:rPr>
                <w:rFonts w:ascii="Times New Roman" w:hAnsi="Times New Roman" w:cs="Times New Roman"/>
                <w:sz w:val="20"/>
                <w:szCs w:val="20"/>
                <w:lang w:val="en"/>
              </w:rPr>
              <w:t xml:space="preserve">Qualification: </w:t>
            </w:r>
          </w:p>
          <w:p w14:paraId="1D889FA1" w14:textId="77777777" w:rsidR="00E702DA" w:rsidRPr="00FD34EC" w:rsidRDefault="00E702DA" w:rsidP="00517837">
            <w:pPr>
              <w:pStyle w:val="ListParagraph"/>
              <w:ind w:left="294"/>
              <w:rPr>
                <w:rFonts w:ascii="Times New Roman" w:hAnsi="Times New Roman" w:cs="Times New Roman"/>
                <w:sz w:val="20"/>
                <w:szCs w:val="20"/>
              </w:rPr>
            </w:pPr>
            <w:r w:rsidRPr="00E422E1">
              <w:rPr>
                <w:rFonts w:ascii="Times New Roman" w:hAnsi="Times New Roman" w:cs="Times New Roman"/>
                <w:sz w:val="20"/>
                <w:szCs w:val="20"/>
                <w:lang w:val="en"/>
              </w:rPr>
              <w:t xml:space="preserve">Successful experience in implementing personnel training projects for mining and metallurgical enterprises. Availability on staff or the ability to engage experts with at least 10 years of practical experience in FB furnaces and sulfuric acid production.  </w:t>
            </w:r>
          </w:p>
          <w:p w14:paraId="1D60A5BA" w14:textId="77777777" w:rsidR="00E702DA" w:rsidRDefault="00E702DA" w:rsidP="00E702DA">
            <w:pPr>
              <w:pStyle w:val="ListParagraph"/>
              <w:numPr>
                <w:ilvl w:val="0"/>
                <w:numId w:val="12"/>
              </w:numPr>
              <w:ind w:left="294" w:hanging="284"/>
              <w:jc w:val="both"/>
              <w:rPr>
                <w:rFonts w:ascii="Times New Roman" w:hAnsi="Times New Roman" w:cs="Times New Roman"/>
                <w:sz w:val="20"/>
                <w:szCs w:val="20"/>
              </w:rPr>
            </w:pPr>
            <w:r w:rsidRPr="00E422E1">
              <w:rPr>
                <w:rFonts w:ascii="Times New Roman" w:hAnsi="Times New Roman" w:cs="Times New Roman"/>
                <w:sz w:val="20"/>
                <w:szCs w:val="20"/>
                <w:lang w:val="en"/>
              </w:rPr>
              <w:t xml:space="preserve">Material and technical resources: </w:t>
            </w:r>
          </w:p>
          <w:p w14:paraId="1FC299ED" w14:textId="77777777" w:rsidR="00E702DA" w:rsidRPr="00FD34EC" w:rsidRDefault="00E702DA" w:rsidP="00517837">
            <w:pPr>
              <w:pStyle w:val="ListParagraph"/>
              <w:ind w:left="294"/>
              <w:rPr>
                <w:rFonts w:ascii="Times New Roman" w:hAnsi="Times New Roman" w:cs="Times New Roman"/>
                <w:sz w:val="20"/>
                <w:szCs w:val="20"/>
              </w:rPr>
            </w:pPr>
            <w:r w:rsidRPr="00E422E1">
              <w:rPr>
                <w:rFonts w:ascii="Times New Roman" w:hAnsi="Times New Roman" w:cs="Times New Roman"/>
                <w:sz w:val="20"/>
                <w:szCs w:val="20"/>
                <w:lang w:val="en"/>
              </w:rPr>
              <w:t xml:space="preserve">Availability of own or licensed training complex (simulator) meeting the requirements of clause 8.  </w:t>
            </w:r>
          </w:p>
          <w:p w14:paraId="0797EC46" w14:textId="77777777" w:rsidR="00E702DA" w:rsidRDefault="00E702DA" w:rsidP="00E702DA">
            <w:pPr>
              <w:pStyle w:val="ListParagraph"/>
              <w:numPr>
                <w:ilvl w:val="0"/>
                <w:numId w:val="12"/>
              </w:numPr>
              <w:ind w:left="294" w:hanging="284"/>
              <w:jc w:val="both"/>
              <w:rPr>
                <w:rFonts w:ascii="Times New Roman" w:hAnsi="Times New Roman" w:cs="Times New Roman"/>
                <w:sz w:val="20"/>
                <w:szCs w:val="20"/>
              </w:rPr>
            </w:pPr>
            <w:r w:rsidRPr="00E422E1">
              <w:rPr>
                <w:rFonts w:ascii="Times New Roman" w:hAnsi="Times New Roman" w:cs="Times New Roman"/>
                <w:sz w:val="20"/>
                <w:szCs w:val="20"/>
                <w:lang w:val="en"/>
              </w:rPr>
              <w:t xml:space="preserve">Trainers and experts:  </w:t>
            </w:r>
          </w:p>
          <w:p w14:paraId="6A4FDE5E" w14:textId="77777777" w:rsidR="00E702DA" w:rsidRDefault="00E702DA" w:rsidP="00E702DA">
            <w:pPr>
              <w:pStyle w:val="ListParagraph"/>
              <w:numPr>
                <w:ilvl w:val="0"/>
                <w:numId w:val="13"/>
              </w:numPr>
              <w:jc w:val="both"/>
              <w:rPr>
                <w:rFonts w:ascii="Times New Roman" w:hAnsi="Times New Roman" w:cs="Times New Roman"/>
                <w:sz w:val="20"/>
                <w:szCs w:val="20"/>
              </w:rPr>
            </w:pPr>
            <w:r w:rsidRPr="00E422E1">
              <w:rPr>
                <w:rFonts w:ascii="Times New Roman" w:hAnsi="Times New Roman" w:cs="Times New Roman"/>
                <w:sz w:val="20"/>
                <w:szCs w:val="20"/>
                <w:lang w:val="en"/>
              </w:rPr>
              <w:t>Theoretical part: Doctors/candidates of science or leading process engineers with experience in commissioning and consulting at similar production facilities. Proficiency in modern adult learning methods (andragogy).</w:t>
            </w:r>
          </w:p>
          <w:p w14:paraId="1512AB0C" w14:textId="77777777" w:rsidR="00E702DA" w:rsidRPr="00FD34EC" w:rsidRDefault="00E702DA" w:rsidP="00E702DA">
            <w:pPr>
              <w:pStyle w:val="ListParagraph"/>
              <w:numPr>
                <w:ilvl w:val="0"/>
                <w:numId w:val="13"/>
              </w:numPr>
              <w:jc w:val="both"/>
              <w:rPr>
                <w:rFonts w:ascii="Times New Roman" w:hAnsi="Times New Roman" w:cs="Times New Roman"/>
                <w:sz w:val="20"/>
                <w:szCs w:val="20"/>
              </w:rPr>
            </w:pPr>
            <w:r w:rsidRPr="00E422E1">
              <w:rPr>
                <w:rFonts w:ascii="Times New Roman" w:hAnsi="Times New Roman" w:cs="Times New Roman"/>
                <w:sz w:val="20"/>
                <w:szCs w:val="20"/>
                <w:lang w:val="en"/>
              </w:rPr>
              <w:t xml:space="preserve">Training (simulator) part: Instructors with practical experience as production operators/foreman, trained to work with the simulator.  </w:t>
            </w:r>
          </w:p>
          <w:p w14:paraId="0838983F" w14:textId="77777777" w:rsidR="00E702DA" w:rsidRPr="00FD34EC" w:rsidRDefault="00E702DA" w:rsidP="00E702DA">
            <w:pPr>
              <w:pStyle w:val="ListParagraph"/>
              <w:numPr>
                <w:ilvl w:val="0"/>
                <w:numId w:val="13"/>
              </w:numPr>
              <w:jc w:val="both"/>
              <w:rPr>
                <w:rFonts w:ascii="Times New Roman" w:hAnsi="Times New Roman" w:cs="Times New Roman"/>
                <w:sz w:val="20"/>
                <w:szCs w:val="20"/>
              </w:rPr>
            </w:pPr>
            <w:r w:rsidRPr="00E422E1">
              <w:rPr>
                <w:rFonts w:ascii="Times New Roman" w:hAnsi="Times New Roman" w:cs="Times New Roman"/>
                <w:sz w:val="20"/>
                <w:szCs w:val="20"/>
                <w:lang w:val="en"/>
              </w:rPr>
              <w:t xml:space="preserve">Practical part (trainers): Currently employed, highly qualified employees of the Contractor's enterprise or the designated site. The internship program and trainer evaluation forms shall be provided to the Client for approval.  </w:t>
            </w:r>
          </w:p>
          <w:p w14:paraId="7E3554CB" w14:textId="77777777" w:rsidR="00E702DA" w:rsidRPr="008B6C10" w:rsidRDefault="00E702DA" w:rsidP="00E702DA">
            <w:pPr>
              <w:pStyle w:val="ListParagraph"/>
              <w:numPr>
                <w:ilvl w:val="0"/>
                <w:numId w:val="12"/>
              </w:numPr>
              <w:ind w:left="294" w:hanging="284"/>
              <w:jc w:val="both"/>
            </w:pPr>
            <w:r w:rsidRPr="00E422E1">
              <w:rPr>
                <w:rFonts w:ascii="Times New Roman" w:hAnsi="Times New Roman" w:cs="Times New Roman"/>
                <w:sz w:val="20"/>
                <w:szCs w:val="20"/>
                <w:lang w:val="en"/>
              </w:rPr>
              <w:t>Project management: Appointment of a project coordinator by the Contractor for prompt interaction with the Client, preparation of reports, and schedule adjustments.</w:t>
            </w:r>
          </w:p>
          <w:p w14:paraId="5F02DA84" w14:textId="77777777" w:rsidR="00E702DA" w:rsidRPr="00FD34EC" w:rsidRDefault="00E702DA" w:rsidP="00517837">
            <w:pPr>
              <w:pStyle w:val="ListParagraph"/>
              <w:ind w:left="294"/>
            </w:pPr>
          </w:p>
        </w:tc>
      </w:tr>
      <w:tr w:rsidR="00E702DA" w:rsidRPr="00722B1B" w14:paraId="2461BB3A" w14:textId="77777777" w:rsidTr="00517837">
        <w:trPr>
          <w:trHeight w:val="662"/>
          <w:jc w:val="center"/>
        </w:trPr>
        <w:tc>
          <w:tcPr>
            <w:tcW w:w="786" w:type="dxa"/>
            <w:vAlign w:val="center"/>
          </w:tcPr>
          <w:p w14:paraId="2CEEECCF" w14:textId="77777777" w:rsidR="00E702DA" w:rsidRPr="00CE0F61" w:rsidRDefault="00E702DA" w:rsidP="00517837">
            <w:pPr>
              <w:jc w:val="center"/>
              <w:rPr>
                <w:rFonts w:ascii="Times New Roman" w:hAnsi="Times New Roman" w:cs="Times New Roman"/>
                <w:sz w:val="20"/>
                <w:szCs w:val="20"/>
              </w:rPr>
            </w:pPr>
            <w:r>
              <w:rPr>
                <w:rFonts w:ascii="Times New Roman" w:hAnsi="Times New Roman" w:cs="Times New Roman"/>
                <w:sz w:val="20"/>
                <w:szCs w:val="20"/>
                <w:lang w:val="en"/>
              </w:rPr>
              <w:t>11</w:t>
            </w:r>
          </w:p>
        </w:tc>
        <w:tc>
          <w:tcPr>
            <w:tcW w:w="1728" w:type="dxa"/>
            <w:vAlign w:val="center"/>
          </w:tcPr>
          <w:p w14:paraId="64FF933E" w14:textId="77777777" w:rsidR="00E702DA" w:rsidRPr="00CE0F61" w:rsidRDefault="00E702DA" w:rsidP="00517837">
            <w:pPr>
              <w:rPr>
                <w:rFonts w:ascii="Times New Roman" w:hAnsi="Times New Roman" w:cs="Times New Roman"/>
                <w:sz w:val="20"/>
                <w:szCs w:val="20"/>
              </w:rPr>
            </w:pPr>
            <w:r w:rsidRPr="00FD7D93">
              <w:rPr>
                <w:rFonts w:ascii="Times New Roman" w:hAnsi="Times New Roman" w:cs="Times New Roman"/>
                <w:sz w:val="20"/>
                <w:szCs w:val="20"/>
                <w:lang w:val="en"/>
              </w:rPr>
              <w:t xml:space="preserve">Client's Special Technological Requirements </w:t>
            </w:r>
          </w:p>
        </w:tc>
        <w:tc>
          <w:tcPr>
            <w:tcW w:w="7348" w:type="dxa"/>
            <w:vAlign w:val="center"/>
          </w:tcPr>
          <w:p w14:paraId="3BC0ADC1" w14:textId="77777777" w:rsidR="00E702DA" w:rsidRDefault="00E702DA" w:rsidP="00517837">
            <w:pPr>
              <w:rPr>
                <w:rFonts w:ascii="Times New Roman" w:hAnsi="Times New Roman" w:cs="Times New Roman"/>
                <w:sz w:val="20"/>
                <w:szCs w:val="20"/>
                <w:lang w:val="en"/>
              </w:rPr>
            </w:pPr>
            <w:r w:rsidRPr="002F79FE">
              <w:rPr>
                <w:rFonts w:ascii="Times New Roman" w:hAnsi="Times New Roman" w:cs="Times New Roman"/>
                <w:sz w:val="20"/>
                <w:szCs w:val="20"/>
                <w:lang w:val="en"/>
              </w:rPr>
              <w:t xml:space="preserve">Requirements of clause 10 of the original Terms of Reference shall remain fully applicable. </w:t>
            </w:r>
          </w:p>
          <w:p w14:paraId="69D6A518" w14:textId="77777777" w:rsidR="00E702DA" w:rsidRPr="00FD34EC" w:rsidRDefault="00E702DA" w:rsidP="00517837">
            <w:pPr>
              <w:rPr>
                <w:rFonts w:ascii="Times New Roman" w:hAnsi="Times New Roman" w:cs="Times New Roman"/>
                <w:sz w:val="20"/>
                <w:szCs w:val="20"/>
              </w:rPr>
            </w:pPr>
          </w:p>
          <w:p w14:paraId="6A887DB5" w14:textId="77777777" w:rsidR="00E702DA" w:rsidRPr="002F79FE" w:rsidRDefault="00E702DA" w:rsidP="00517837">
            <w:pPr>
              <w:rPr>
                <w:rFonts w:ascii="Times New Roman" w:hAnsi="Times New Roman" w:cs="Times New Roman"/>
                <w:i/>
                <w:iCs/>
                <w:sz w:val="20"/>
                <w:szCs w:val="20"/>
              </w:rPr>
            </w:pPr>
            <w:r w:rsidRPr="002F79FE">
              <w:rPr>
                <w:rFonts w:ascii="Times New Roman" w:hAnsi="Times New Roman" w:cs="Times New Roman"/>
                <w:i/>
                <w:iCs/>
                <w:sz w:val="20"/>
                <w:szCs w:val="20"/>
                <w:lang w:val="en"/>
              </w:rPr>
              <w:t xml:space="preserve">In addition:  </w:t>
            </w:r>
          </w:p>
          <w:p w14:paraId="114B697D" w14:textId="77777777" w:rsidR="00E702DA" w:rsidRPr="00FD34EC" w:rsidRDefault="00E702DA" w:rsidP="00E702DA">
            <w:pPr>
              <w:pStyle w:val="ListParagraph"/>
              <w:numPr>
                <w:ilvl w:val="0"/>
                <w:numId w:val="14"/>
              </w:numPr>
              <w:jc w:val="both"/>
              <w:rPr>
                <w:rFonts w:ascii="Times New Roman" w:hAnsi="Times New Roman" w:cs="Times New Roman"/>
                <w:sz w:val="20"/>
                <w:szCs w:val="20"/>
              </w:rPr>
            </w:pPr>
            <w:r w:rsidRPr="002F79FE">
              <w:rPr>
                <w:rFonts w:ascii="Times New Roman" w:hAnsi="Times New Roman" w:cs="Times New Roman"/>
                <w:sz w:val="20"/>
                <w:szCs w:val="20"/>
                <w:lang w:val="en"/>
              </w:rPr>
              <w:t xml:space="preserve">Work through case studies on transitional processes during sudden changes in pulp density (e.g., from 68% to 75%). </w:t>
            </w:r>
          </w:p>
          <w:p w14:paraId="151AA6FF" w14:textId="77777777" w:rsidR="00E702DA" w:rsidRPr="008B6C10" w:rsidRDefault="00E702DA" w:rsidP="00E702DA">
            <w:pPr>
              <w:pStyle w:val="ListParagraph"/>
              <w:numPr>
                <w:ilvl w:val="0"/>
                <w:numId w:val="14"/>
              </w:numPr>
              <w:jc w:val="both"/>
              <w:rPr>
                <w:rFonts w:ascii="Times New Roman" w:hAnsi="Times New Roman" w:cs="Times New Roman"/>
                <w:sz w:val="20"/>
                <w:szCs w:val="20"/>
              </w:rPr>
            </w:pPr>
            <w:r w:rsidRPr="002F79FE">
              <w:rPr>
                <w:rFonts w:ascii="Times New Roman" w:hAnsi="Times New Roman" w:cs="Times New Roman"/>
                <w:sz w:val="20"/>
                <w:szCs w:val="20"/>
                <w:lang w:val="en"/>
              </w:rPr>
              <w:t>Include modern sulfur control methods in the gas cleaning module.</w:t>
            </w:r>
          </w:p>
          <w:p w14:paraId="3A853C29" w14:textId="77777777" w:rsidR="00E702DA" w:rsidRPr="00FD34EC" w:rsidRDefault="00E702DA" w:rsidP="00517837">
            <w:pPr>
              <w:pStyle w:val="ListParagraph"/>
              <w:rPr>
                <w:rFonts w:ascii="Times New Roman" w:hAnsi="Times New Roman" w:cs="Times New Roman"/>
                <w:sz w:val="20"/>
                <w:szCs w:val="20"/>
              </w:rPr>
            </w:pPr>
          </w:p>
        </w:tc>
      </w:tr>
      <w:tr w:rsidR="00E702DA" w:rsidRPr="00722B1B" w14:paraId="59DE9B6B" w14:textId="77777777" w:rsidTr="00517837">
        <w:trPr>
          <w:trHeight w:val="662"/>
          <w:jc w:val="center"/>
        </w:trPr>
        <w:tc>
          <w:tcPr>
            <w:tcW w:w="786" w:type="dxa"/>
            <w:vAlign w:val="center"/>
          </w:tcPr>
          <w:p w14:paraId="54585ABD" w14:textId="77777777" w:rsidR="00E702DA" w:rsidRDefault="00E702DA" w:rsidP="00517837">
            <w:pPr>
              <w:jc w:val="center"/>
              <w:rPr>
                <w:rFonts w:ascii="Times New Roman" w:hAnsi="Times New Roman" w:cs="Times New Roman"/>
                <w:sz w:val="20"/>
                <w:szCs w:val="20"/>
              </w:rPr>
            </w:pPr>
            <w:r>
              <w:rPr>
                <w:rFonts w:ascii="Times New Roman" w:hAnsi="Times New Roman" w:cs="Times New Roman"/>
                <w:sz w:val="20"/>
                <w:szCs w:val="20"/>
                <w:lang w:val="en"/>
              </w:rPr>
              <w:t>12</w:t>
            </w:r>
          </w:p>
        </w:tc>
        <w:tc>
          <w:tcPr>
            <w:tcW w:w="1728" w:type="dxa"/>
            <w:vAlign w:val="center"/>
          </w:tcPr>
          <w:p w14:paraId="5C9DE71D" w14:textId="77777777" w:rsidR="00E702DA" w:rsidRPr="00FD34EC" w:rsidRDefault="00E702DA" w:rsidP="00517837">
            <w:pPr>
              <w:rPr>
                <w:rFonts w:ascii="Times New Roman" w:hAnsi="Times New Roman" w:cs="Times New Roman"/>
                <w:sz w:val="20"/>
                <w:szCs w:val="20"/>
              </w:rPr>
            </w:pPr>
            <w:r w:rsidRPr="00FD7D93">
              <w:rPr>
                <w:rFonts w:ascii="Times New Roman" w:hAnsi="Times New Roman" w:cs="Times New Roman"/>
                <w:sz w:val="20"/>
                <w:szCs w:val="20"/>
                <w:lang w:val="en"/>
              </w:rPr>
              <w:t>Logistical Support for the Training</w:t>
            </w:r>
          </w:p>
        </w:tc>
        <w:tc>
          <w:tcPr>
            <w:tcW w:w="7348" w:type="dxa"/>
            <w:vAlign w:val="center"/>
          </w:tcPr>
          <w:p w14:paraId="30B8374D" w14:textId="77777777" w:rsidR="00E702DA" w:rsidRDefault="00E702DA" w:rsidP="00517837">
            <w:pPr>
              <w:widowControl w:val="0"/>
              <w:autoSpaceDE w:val="0"/>
              <w:autoSpaceDN w:val="0"/>
              <w:adjustRightInd w:val="0"/>
              <w:ind w:firstLine="4"/>
              <w:rPr>
                <w:rFonts w:ascii="Times New Roman" w:hAnsi="Times New Roman" w:cs="Times New Roman"/>
                <w:sz w:val="20"/>
                <w:szCs w:val="20"/>
                <w:lang w:val="en"/>
              </w:rPr>
            </w:pPr>
            <w:r w:rsidRPr="00FD7D93">
              <w:rPr>
                <w:rFonts w:ascii="Times New Roman" w:hAnsi="Times New Roman" w:cs="Times New Roman"/>
                <w:sz w:val="20"/>
                <w:szCs w:val="20"/>
                <w:lang w:val="en"/>
              </w:rPr>
              <w:t>Auditorium/online classroom</w:t>
            </w:r>
            <w:r w:rsidRPr="00FD7D93">
              <w:rPr>
                <w:rFonts w:ascii="Times New Roman" w:hAnsi="Times New Roman" w:cs="Times New Roman"/>
                <w:sz w:val="20"/>
                <w:szCs w:val="20"/>
                <w:lang w:val="en"/>
              </w:rPr>
              <w:noBreakHyphen/>
              <w:t xml:space="preserve">; access to the 3D </w:t>
            </w:r>
            <w:r w:rsidRPr="00FD7D93">
              <w:rPr>
                <w:rFonts w:ascii="Times New Roman" w:hAnsi="Times New Roman" w:cs="Times New Roman"/>
                <w:sz w:val="20"/>
                <w:szCs w:val="20"/>
                <w:lang w:val="en"/>
              </w:rPr>
              <w:noBreakHyphen/>
              <w:t>simulator “FB Furnace Design”; workstations with access to the DCS</w:t>
            </w:r>
            <w:r w:rsidRPr="00FD7D93">
              <w:rPr>
                <w:rFonts w:ascii="Times New Roman" w:hAnsi="Times New Roman" w:cs="Times New Roman"/>
                <w:sz w:val="20"/>
                <w:szCs w:val="20"/>
                <w:lang w:val="en"/>
              </w:rPr>
              <w:noBreakHyphen/>
              <w:t xml:space="preserve"> emulator; a set of standards/SOPs; IMS tools (MAE/ELV protocols, operational logs).</w:t>
            </w:r>
          </w:p>
          <w:p w14:paraId="262E50CD" w14:textId="77777777" w:rsidR="00E702DA" w:rsidRPr="00FD34EC" w:rsidRDefault="00E702DA" w:rsidP="00517837">
            <w:pPr>
              <w:widowControl w:val="0"/>
              <w:autoSpaceDE w:val="0"/>
              <w:autoSpaceDN w:val="0"/>
              <w:adjustRightInd w:val="0"/>
              <w:ind w:firstLine="4"/>
              <w:rPr>
                <w:rFonts w:ascii="Times New Roman" w:hAnsi="Times New Roman" w:cs="Times New Roman"/>
                <w:sz w:val="20"/>
                <w:szCs w:val="20"/>
              </w:rPr>
            </w:pPr>
          </w:p>
        </w:tc>
      </w:tr>
      <w:tr w:rsidR="00E702DA" w:rsidRPr="00722B1B" w14:paraId="77B49AA6" w14:textId="77777777" w:rsidTr="00517837">
        <w:trPr>
          <w:trHeight w:val="558"/>
          <w:jc w:val="center"/>
        </w:trPr>
        <w:tc>
          <w:tcPr>
            <w:tcW w:w="786" w:type="dxa"/>
            <w:vAlign w:val="center"/>
          </w:tcPr>
          <w:p w14:paraId="4BFD34A2" w14:textId="77777777" w:rsidR="00E702DA" w:rsidRDefault="00E702DA" w:rsidP="00517837">
            <w:pPr>
              <w:jc w:val="center"/>
              <w:rPr>
                <w:rFonts w:ascii="Times New Roman" w:hAnsi="Times New Roman" w:cs="Times New Roman"/>
                <w:sz w:val="20"/>
                <w:szCs w:val="20"/>
              </w:rPr>
            </w:pPr>
            <w:r>
              <w:rPr>
                <w:rFonts w:ascii="Times New Roman" w:hAnsi="Times New Roman" w:cs="Times New Roman"/>
                <w:sz w:val="20"/>
                <w:szCs w:val="20"/>
                <w:lang w:val="en"/>
              </w:rPr>
              <w:lastRenderedPageBreak/>
              <w:t>13</w:t>
            </w:r>
          </w:p>
        </w:tc>
        <w:tc>
          <w:tcPr>
            <w:tcW w:w="1728" w:type="dxa"/>
            <w:vAlign w:val="center"/>
          </w:tcPr>
          <w:p w14:paraId="4BD8FFBF" w14:textId="77777777" w:rsidR="00E702DA" w:rsidRPr="00FD7D93" w:rsidRDefault="00E702DA" w:rsidP="00517837">
            <w:pPr>
              <w:rPr>
                <w:rFonts w:ascii="Times New Roman" w:hAnsi="Times New Roman" w:cs="Times New Roman"/>
                <w:sz w:val="20"/>
                <w:szCs w:val="20"/>
              </w:rPr>
            </w:pPr>
            <w:r>
              <w:rPr>
                <w:rFonts w:ascii="Times New Roman" w:hAnsi="Times New Roman" w:cs="Times New Roman"/>
                <w:sz w:val="20"/>
                <w:szCs w:val="20"/>
                <w:lang w:val="en"/>
              </w:rPr>
              <w:t xml:space="preserve">Results and Reporting </w:t>
            </w:r>
          </w:p>
        </w:tc>
        <w:tc>
          <w:tcPr>
            <w:tcW w:w="7348" w:type="dxa"/>
            <w:vAlign w:val="center"/>
          </w:tcPr>
          <w:p w14:paraId="5ED81482" w14:textId="77777777" w:rsidR="00E702DA" w:rsidRPr="002F79FE" w:rsidRDefault="00E702DA" w:rsidP="00E702DA">
            <w:pPr>
              <w:pStyle w:val="ListParagraph"/>
              <w:numPr>
                <w:ilvl w:val="0"/>
                <w:numId w:val="32"/>
              </w:numPr>
              <w:ind w:left="294" w:hanging="284"/>
              <w:jc w:val="both"/>
              <w:rPr>
                <w:rFonts w:ascii="Times New Roman" w:hAnsi="Times New Roman" w:cs="Times New Roman"/>
                <w:sz w:val="20"/>
                <w:szCs w:val="20"/>
              </w:rPr>
            </w:pPr>
            <w:r w:rsidRPr="002F79FE">
              <w:rPr>
                <w:rFonts w:ascii="Times New Roman" w:hAnsi="Times New Roman" w:cs="Times New Roman"/>
                <w:sz w:val="20"/>
                <w:szCs w:val="20"/>
                <w:lang w:val="en"/>
              </w:rPr>
              <w:t xml:space="preserve">Educational and methodical materials: </w:t>
            </w:r>
          </w:p>
          <w:p w14:paraId="22979C11" w14:textId="77777777" w:rsidR="00E702DA" w:rsidRPr="00FD34EC" w:rsidRDefault="00E702DA" w:rsidP="00E702DA">
            <w:pPr>
              <w:pStyle w:val="ListParagraph"/>
              <w:numPr>
                <w:ilvl w:val="0"/>
                <w:numId w:val="33"/>
              </w:numPr>
              <w:jc w:val="both"/>
              <w:rPr>
                <w:rFonts w:ascii="Times New Roman" w:hAnsi="Times New Roman" w:cs="Times New Roman"/>
                <w:sz w:val="20"/>
                <w:szCs w:val="20"/>
              </w:rPr>
            </w:pPr>
            <w:r w:rsidRPr="002F79FE">
              <w:rPr>
                <w:rFonts w:ascii="Times New Roman" w:hAnsi="Times New Roman" w:cs="Times New Roman"/>
                <w:sz w:val="20"/>
                <w:szCs w:val="20"/>
                <w:lang w:val="en"/>
              </w:rPr>
              <w:t xml:space="preserve">A complete set of materials in electronic format (presentations, manuals, handouts, etc.). All rights to use the materials for the Client’s internal training shall be transferred to the Client upon full payment for the services. </w:t>
            </w:r>
          </w:p>
          <w:p w14:paraId="2D4AEDAD" w14:textId="77777777" w:rsidR="00E702DA" w:rsidRPr="002F79FE" w:rsidRDefault="00E702DA" w:rsidP="00E702DA">
            <w:pPr>
              <w:pStyle w:val="ListParagraph"/>
              <w:numPr>
                <w:ilvl w:val="0"/>
                <w:numId w:val="32"/>
              </w:numPr>
              <w:ind w:left="294" w:hanging="284"/>
              <w:jc w:val="both"/>
              <w:rPr>
                <w:rFonts w:ascii="Times New Roman" w:hAnsi="Times New Roman" w:cs="Times New Roman"/>
                <w:sz w:val="20"/>
                <w:szCs w:val="20"/>
              </w:rPr>
            </w:pPr>
            <w:r w:rsidRPr="002F79FE">
              <w:rPr>
                <w:rFonts w:ascii="Times New Roman" w:hAnsi="Times New Roman" w:cs="Times New Roman"/>
                <w:sz w:val="20"/>
                <w:szCs w:val="20"/>
                <w:lang w:val="en"/>
              </w:rPr>
              <w:t>Training results report:</w:t>
            </w:r>
          </w:p>
          <w:p w14:paraId="2E8CD3D9" w14:textId="77777777" w:rsidR="00E702DA" w:rsidRPr="00FD34EC" w:rsidRDefault="00E702DA" w:rsidP="00517837">
            <w:pPr>
              <w:ind w:left="10"/>
              <w:rPr>
                <w:rFonts w:ascii="Times New Roman" w:hAnsi="Times New Roman" w:cs="Times New Roman"/>
                <w:i/>
                <w:iCs/>
                <w:sz w:val="20"/>
                <w:szCs w:val="20"/>
              </w:rPr>
            </w:pPr>
            <w:r w:rsidRPr="002F79FE">
              <w:rPr>
                <w:rFonts w:ascii="Times New Roman" w:hAnsi="Times New Roman" w:cs="Times New Roman"/>
                <w:i/>
                <w:iCs/>
                <w:sz w:val="20"/>
                <w:szCs w:val="20"/>
                <w:lang w:val="en"/>
              </w:rPr>
              <w:t>Consolidated analytical report for the group, including:</w:t>
            </w:r>
          </w:p>
          <w:p w14:paraId="6BA8090A" w14:textId="77777777" w:rsidR="00E702DA" w:rsidRPr="00FD34EC" w:rsidRDefault="00E702DA" w:rsidP="00E702DA">
            <w:pPr>
              <w:pStyle w:val="ListParagraph"/>
              <w:numPr>
                <w:ilvl w:val="0"/>
                <w:numId w:val="33"/>
              </w:numPr>
              <w:jc w:val="both"/>
              <w:rPr>
                <w:rFonts w:ascii="Times New Roman" w:hAnsi="Times New Roman" w:cs="Times New Roman"/>
                <w:sz w:val="20"/>
                <w:szCs w:val="20"/>
              </w:rPr>
            </w:pPr>
            <w:r w:rsidRPr="002F79FE">
              <w:rPr>
                <w:rFonts w:ascii="Times New Roman" w:hAnsi="Times New Roman" w:cs="Times New Roman"/>
                <w:sz w:val="20"/>
                <w:szCs w:val="20"/>
                <w:lang w:val="en"/>
              </w:rPr>
              <w:t xml:space="preserve">Results of initial and final testing (with progress tracking for each participant).     </w:t>
            </w:r>
          </w:p>
          <w:p w14:paraId="286FC357" w14:textId="77777777" w:rsidR="00E702DA" w:rsidRPr="00FD34EC" w:rsidRDefault="00E702DA" w:rsidP="00E702DA">
            <w:pPr>
              <w:pStyle w:val="ListParagraph"/>
              <w:numPr>
                <w:ilvl w:val="0"/>
                <w:numId w:val="33"/>
              </w:numPr>
              <w:jc w:val="both"/>
              <w:rPr>
                <w:rFonts w:ascii="Times New Roman" w:hAnsi="Times New Roman" w:cs="Times New Roman"/>
                <w:sz w:val="20"/>
                <w:szCs w:val="20"/>
              </w:rPr>
            </w:pPr>
            <w:r w:rsidRPr="002F79FE">
              <w:rPr>
                <w:rFonts w:ascii="Times New Roman" w:hAnsi="Times New Roman" w:cs="Times New Roman"/>
                <w:sz w:val="20"/>
                <w:szCs w:val="20"/>
                <w:lang w:val="en"/>
              </w:rPr>
              <w:t xml:space="preserve">Analysis of actions on the simulator (reaction time, number of errors, success rate in completing scenarios).     </w:t>
            </w:r>
          </w:p>
          <w:p w14:paraId="62A59A13" w14:textId="77777777" w:rsidR="00E702DA" w:rsidRPr="00FD34EC" w:rsidRDefault="00E702DA" w:rsidP="00E702DA">
            <w:pPr>
              <w:pStyle w:val="ListParagraph"/>
              <w:numPr>
                <w:ilvl w:val="0"/>
                <w:numId w:val="33"/>
              </w:numPr>
              <w:jc w:val="both"/>
              <w:rPr>
                <w:rFonts w:ascii="Times New Roman" w:hAnsi="Times New Roman" w:cs="Times New Roman"/>
                <w:sz w:val="20"/>
                <w:szCs w:val="20"/>
              </w:rPr>
            </w:pPr>
            <w:r w:rsidRPr="002F79FE">
              <w:rPr>
                <w:rFonts w:ascii="Times New Roman" w:hAnsi="Times New Roman" w:cs="Times New Roman"/>
                <w:sz w:val="20"/>
                <w:szCs w:val="20"/>
                <w:lang w:val="en"/>
              </w:rPr>
              <w:t xml:space="preserve">Trainer's feedback on the internship outcomes.     </w:t>
            </w:r>
          </w:p>
          <w:p w14:paraId="0614B0F5" w14:textId="77777777" w:rsidR="00E702DA" w:rsidRPr="00FD34EC" w:rsidRDefault="00E702DA" w:rsidP="00E702DA">
            <w:pPr>
              <w:pStyle w:val="ListParagraph"/>
              <w:numPr>
                <w:ilvl w:val="0"/>
                <w:numId w:val="33"/>
              </w:numPr>
              <w:jc w:val="both"/>
              <w:rPr>
                <w:rFonts w:ascii="Times New Roman" w:hAnsi="Times New Roman" w:cs="Times New Roman"/>
                <w:sz w:val="20"/>
                <w:szCs w:val="20"/>
              </w:rPr>
            </w:pPr>
            <w:r w:rsidRPr="002F79FE">
              <w:rPr>
                <w:rFonts w:ascii="Times New Roman" w:hAnsi="Times New Roman" w:cs="Times New Roman"/>
                <w:sz w:val="20"/>
                <w:szCs w:val="20"/>
                <w:lang w:val="en"/>
              </w:rPr>
              <w:t xml:space="preserve">Conclusions and recommendations for further personnel development. </w:t>
            </w:r>
          </w:p>
          <w:p w14:paraId="62D5699D" w14:textId="77777777" w:rsidR="00E702DA" w:rsidRPr="002F79FE" w:rsidRDefault="00E702DA" w:rsidP="00E702DA">
            <w:pPr>
              <w:pStyle w:val="ListParagraph"/>
              <w:numPr>
                <w:ilvl w:val="0"/>
                <w:numId w:val="32"/>
              </w:numPr>
              <w:ind w:left="294" w:hanging="284"/>
              <w:jc w:val="both"/>
              <w:rPr>
                <w:rFonts w:ascii="Times New Roman" w:hAnsi="Times New Roman" w:cs="Times New Roman"/>
                <w:sz w:val="20"/>
                <w:szCs w:val="20"/>
              </w:rPr>
            </w:pPr>
            <w:r w:rsidRPr="002F79FE">
              <w:rPr>
                <w:rFonts w:ascii="Times New Roman" w:hAnsi="Times New Roman" w:cs="Times New Roman"/>
                <w:sz w:val="20"/>
                <w:szCs w:val="20"/>
                <w:lang w:val="en"/>
              </w:rPr>
              <w:t xml:space="preserve">Individual certificates: </w:t>
            </w:r>
          </w:p>
          <w:p w14:paraId="3041983C" w14:textId="77777777" w:rsidR="00E702DA" w:rsidRPr="00FD34EC" w:rsidRDefault="00E702DA" w:rsidP="00E702DA">
            <w:pPr>
              <w:pStyle w:val="ListParagraph"/>
              <w:numPr>
                <w:ilvl w:val="0"/>
                <w:numId w:val="34"/>
              </w:numPr>
              <w:ind w:left="730"/>
              <w:jc w:val="both"/>
              <w:rPr>
                <w:rFonts w:ascii="Times New Roman" w:hAnsi="Times New Roman" w:cs="Times New Roman"/>
                <w:sz w:val="20"/>
                <w:szCs w:val="20"/>
              </w:rPr>
            </w:pPr>
            <w:r w:rsidRPr="002F79FE">
              <w:rPr>
                <w:rFonts w:ascii="Times New Roman" w:hAnsi="Times New Roman" w:cs="Times New Roman"/>
                <w:sz w:val="20"/>
                <w:szCs w:val="20"/>
                <w:lang w:val="en"/>
              </w:rPr>
              <w:t xml:space="preserve">Standard certificates for participants who have successfully passed the final assessment.  </w:t>
            </w:r>
          </w:p>
          <w:p w14:paraId="5F79F45C" w14:textId="77777777" w:rsidR="00E702DA" w:rsidRPr="002F79FE" w:rsidRDefault="00E702DA" w:rsidP="00E702DA">
            <w:pPr>
              <w:pStyle w:val="ListParagraph"/>
              <w:numPr>
                <w:ilvl w:val="0"/>
                <w:numId w:val="32"/>
              </w:numPr>
              <w:ind w:left="294" w:hanging="284"/>
              <w:jc w:val="both"/>
              <w:rPr>
                <w:rFonts w:ascii="Times New Roman" w:hAnsi="Times New Roman" w:cs="Times New Roman"/>
              </w:rPr>
            </w:pPr>
            <w:r w:rsidRPr="002F79FE">
              <w:rPr>
                <w:rFonts w:ascii="Times New Roman" w:hAnsi="Times New Roman" w:cs="Times New Roman"/>
                <w:sz w:val="20"/>
                <w:szCs w:val="20"/>
                <w:lang w:val="en"/>
              </w:rPr>
              <w:t xml:space="preserve">Recommendations for development: </w:t>
            </w:r>
          </w:p>
          <w:p w14:paraId="64A060F6" w14:textId="77777777" w:rsidR="00E702DA" w:rsidRPr="00FD34EC" w:rsidRDefault="00E702DA" w:rsidP="00E702DA">
            <w:pPr>
              <w:pStyle w:val="ListParagraph"/>
              <w:numPr>
                <w:ilvl w:val="0"/>
                <w:numId w:val="34"/>
              </w:numPr>
              <w:ind w:left="730"/>
              <w:jc w:val="both"/>
            </w:pPr>
            <w:r w:rsidRPr="002F79FE">
              <w:rPr>
                <w:rFonts w:ascii="Times New Roman" w:hAnsi="Times New Roman" w:cs="Times New Roman"/>
                <w:sz w:val="20"/>
                <w:szCs w:val="20"/>
                <w:lang w:val="en"/>
              </w:rPr>
              <w:t>A brief report with recommendations based on the gaps identified during the training.</w:t>
            </w:r>
          </w:p>
        </w:tc>
      </w:tr>
      <w:tr w:rsidR="00E702DA" w:rsidRPr="00722B1B" w14:paraId="769D2FBB" w14:textId="77777777" w:rsidTr="00517837">
        <w:trPr>
          <w:trHeight w:val="662"/>
          <w:jc w:val="center"/>
        </w:trPr>
        <w:tc>
          <w:tcPr>
            <w:tcW w:w="786" w:type="dxa"/>
            <w:vAlign w:val="center"/>
          </w:tcPr>
          <w:p w14:paraId="669DD7FA" w14:textId="77777777" w:rsidR="00E702DA" w:rsidRDefault="00E702DA" w:rsidP="00517837">
            <w:pPr>
              <w:jc w:val="center"/>
              <w:rPr>
                <w:rFonts w:ascii="Times New Roman" w:hAnsi="Times New Roman" w:cs="Times New Roman"/>
                <w:sz w:val="20"/>
                <w:szCs w:val="20"/>
              </w:rPr>
            </w:pPr>
            <w:r>
              <w:rPr>
                <w:rFonts w:ascii="Times New Roman" w:hAnsi="Times New Roman" w:cs="Times New Roman"/>
                <w:sz w:val="20"/>
                <w:szCs w:val="20"/>
                <w:lang w:val="en"/>
              </w:rPr>
              <w:t>14</w:t>
            </w:r>
          </w:p>
        </w:tc>
        <w:tc>
          <w:tcPr>
            <w:tcW w:w="1728" w:type="dxa"/>
            <w:vAlign w:val="center"/>
          </w:tcPr>
          <w:p w14:paraId="50736D75" w14:textId="77777777" w:rsidR="00E702DA" w:rsidRPr="00FD34EC" w:rsidRDefault="00E702DA" w:rsidP="00517837">
            <w:pPr>
              <w:rPr>
                <w:rFonts w:ascii="Times New Roman" w:hAnsi="Times New Roman" w:cs="Times New Roman"/>
                <w:sz w:val="20"/>
                <w:szCs w:val="20"/>
              </w:rPr>
            </w:pPr>
            <w:r w:rsidRPr="00FD7D93">
              <w:rPr>
                <w:rFonts w:ascii="Times New Roman" w:hAnsi="Times New Roman" w:cs="Times New Roman"/>
                <w:sz w:val="20"/>
                <w:szCs w:val="20"/>
                <w:lang w:val="en"/>
              </w:rPr>
              <w:t>Schedule and terms of services</w:t>
            </w:r>
          </w:p>
        </w:tc>
        <w:tc>
          <w:tcPr>
            <w:tcW w:w="7348" w:type="dxa"/>
            <w:vAlign w:val="center"/>
          </w:tcPr>
          <w:p w14:paraId="773B00F6" w14:textId="77777777" w:rsidR="00E702DA" w:rsidRPr="00FD34EC" w:rsidRDefault="00E702DA" w:rsidP="00E702DA">
            <w:pPr>
              <w:pStyle w:val="ListParagraph"/>
              <w:numPr>
                <w:ilvl w:val="0"/>
                <w:numId w:val="35"/>
              </w:numPr>
              <w:ind w:left="294" w:hanging="284"/>
              <w:jc w:val="both"/>
              <w:rPr>
                <w:rFonts w:ascii="Times New Roman" w:hAnsi="Times New Roman" w:cs="Times New Roman"/>
                <w:sz w:val="20"/>
                <w:szCs w:val="20"/>
              </w:rPr>
            </w:pPr>
            <w:r w:rsidRPr="002F79FE">
              <w:rPr>
                <w:rFonts w:ascii="Times New Roman" w:hAnsi="Times New Roman" w:cs="Times New Roman"/>
                <w:sz w:val="20"/>
                <w:szCs w:val="20"/>
                <w:lang w:val="en"/>
              </w:rPr>
              <w:t xml:space="preserve">Terms: Service period: from May to July 2026. The final schedule shall be approved by the Parties in the Training Schedule Plan prior to signing the Agreement.  </w:t>
            </w:r>
          </w:p>
          <w:p w14:paraId="2DA0C6F1" w14:textId="77777777" w:rsidR="00E702DA" w:rsidRDefault="00E702DA" w:rsidP="00E702DA">
            <w:pPr>
              <w:pStyle w:val="ListParagraph"/>
              <w:numPr>
                <w:ilvl w:val="0"/>
                <w:numId w:val="35"/>
              </w:numPr>
              <w:ind w:left="294" w:hanging="284"/>
              <w:jc w:val="both"/>
              <w:rPr>
                <w:rFonts w:ascii="Times New Roman" w:hAnsi="Times New Roman" w:cs="Times New Roman"/>
                <w:sz w:val="20"/>
                <w:szCs w:val="20"/>
              </w:rPr>
            </w:pPr>
            <w:r w:rsidRPr="002F79FE">
              <w:rPr>
                <w:rFonts w:ascii="Times New Roman" w:hAnsi="Times New Roman" w:cs="Times New Roman"/>
                <w:sz w:val="20"/>
                <w:szCs w:val="20"/>
                <w:lang w:val="en"/>
              </w:rPr>
              <w:t xml:space="preserve">Location:     </w:t>
            </w:r>
          </w:p>
          <w:p w14:paraId="0BFCE2D9" w14:textId="77777777" w:rsidR="00E702DA" w:rsidRPr="00FD34EC" w:rsidRDefault="00E702DA" w:rsidP="00E702DA">
            <w:pPr>
              <w:pStyle w:val="ListParagraph"/>
              <w:numPr>
                <w:ilvl w:val="0"/>
                <w:numId w:val="34"/>
              </w:numPr>
              <w:ind w:left="730"/>
              <w:jc w:val="both"/>
              <w:rPr>
                <w:rFonts w:ascii="Times New Roman" w:hAnsi="Times New Roman" w:cs="Times New Roman"/>
                <w:sz w:val="20"/>
                <w:szCs w:val="20"/>
              </w:rPr>
            </w:pPr>
            <w:r w:rsidRPr="002F79FE">
              <w:rPr>
                <w:rFonts w:ascii="Times New Roman" w:hAnsi="Times New Roman" w:cs="Times New Roman"/>
                <w:sz w:val="20"/>
                <w:szCs w:val="20"/>
                <w:lang w:val="en"/>
              </w:rPr>
              <w:t>Theory and simulator training: Contractor’s training center.</w:t>
            </w:r>
          </w:p>
          <w:p w14:paraId="7F974365" w14:textId="77777777" w:rsidR="00E702DA" w:rsidRPr="00FD34EC" w:rsidRDefault="00E702DA" w:rsidP="00E702DA">
            <w:pPr>
              <w:pStyle w:val="ListParagraph"/>
              <w:numPr>
                <w:ilvl w:val="0"/>
                <w:numId w:val="34"/>
              </w:numPr>
              <w:ind w:left="730"/>
              <w:jc w:val="both"/>
              <w:rPr>
                <w:rFonts w:ascii="Times New Roman" w:hAnsi="Times New Roman" w:cs="Times New Roman"/>
                <w:sz w:val="20"/>
                <w:szCs w:val="20"/>
              </w:rPr>
            </w:pPr>
            <w:r w:rsidRPr="002F79FE">
              <w:rPr>
                <w:rFonts w:ascii="Times New Roman" w:hAnsi="Times New Roman" w:cs="Times New Roman"/>
                <w:sz w:val="20"/>
                <w:szCs w:val="20"/>
                <w:lang w:val="en"/>
              </w:rPr>
              <w:t xml:space="preserve">Internship: Contractor’s or its partner's industrial site.  </w:t>
            </w:r>
          </w:p>
          <w:p w14:paraId="69016C1B" w14:textId="77777777" w:rsidR="00E702DA" w:rsidRPr="00FD34EC" w:rsidRDefault="00E702DA" w:rsidP="00E702DA">
            <w:pPr>
              <w:pStyle w:val="ListParagraph"/>
              <w:widowControl w:val="0"/>
              <w:numPr>
                <w:ilvl w:val="0"/>
                <w:numId w:val="35"/>
              </w:numPr>
              <w:autoSpaceDE w:val="0"/>
              <w:autoSpaceDN w:val="0"/>
              <w:adjustRightInd w:val="0"/>
              <w:ind w:left="294" w:hanging="284"/>
              <w:jc w:val="both"/>
              <w:rPr>
                <w:rFonts w:ascii="Times New Roman" w:hAnsi="Times New Roman" w:cs="Times New Roman"/>
                <w:sz w:val="20"/>
                <w:szCs w:val="20"/>
              </w:rPr>
            </w:pPr>
            <w:r w:rsidRPr="002F79FE">
              <w:rPr>
                <w:rFonts w:ascii="Times New Roman" w:hAnsi="Times New Roman" w:cs="Times New Roman"/>
                <w:sz w:val="20"/>
                <w:szCs w:val="20"/>
                <w:lang w:val="en"/>
              </w:rPr>
              <w:t>Payment: The payment procedure shall be determined by the Agreement.</w:t>
            </w:r>
          </w:p>
        </w:tc>
      </w:tr>
      <w:tr w:rsidR="00E702DA" w:rsidRPr="00722B1B" w14:paraId="480FC680" w14:textId="77777777" w:rsidTr="00517837">
        <w:trPr>
          <w:trHeight w:val="662"/>
          <w:jc w:val="center"/>
        </w:trPr>
        <w:tc>
          <w:tcPr>
            <w:tcW w:w="786" w:type="dxa"/>
            <w:vAlign w:val="center"/>
          </w:tcPr>
          <w:p w14:paraId="073D16AB" w14:textId="77777777" w:rsidR="00E702DA" w:rsidRDefault="00E702DA" w:rsidP="00517837">
            <w:pPr>
              <w:jc w:val="center"/>
              <w:rPr>
                <w:rFonts w:ascii="Times New Roman" w:hAnsi="Times New Roman" w:cs="Times New Roman"/>
                <w:sz w:val="20"/>
                <w:szCs w:val="20"/>
              </w:rPr>
            </w:pPr>
            <w:r>
              <w:rPr>
                <w:rFonts w:ascii="Times New Roman" w:hAnsi="Times New Roman" w:cs="Times New Roman"/>
                <w:sz w:val="20"/>
                <w:szCs w:val="20"/>
                <w:lang w:val="en"/>
              </w:rPr>
              <w:t>15</w:t>
            </w:r>
          </w:p>
        </w:tc>
        <w:tc>
          <w:tcPr>
            <w:tcW w:w="1728" w:type="dxa"/>
            <w:vAlign w:val="center"/>
          </w:tcPr>
          <w:p w14:paraId="4D9B49CE" w14:textId="77777777" w:rsidR="00E702DA" w:rsidRPr="007444DA" w:rsidRDefault="00E702DA" w:rsidP="00517837">
            <w:pPr>
              <w:rPr>
                <w:rFonts w:ascii="Times New Roman" w:hAnsi="Times New Roman" w:cs="Times New Roman"/>
                <w:sz w:val="20"/>
                <w:szCs w:val="20"/>
              </w:rPr>
            </w:pPr>
            <w:r w:rsidRPr="007444DA">
              <w:rPr>
                <w:rFonts w:ascii="Times New Roman" w:hAnsi="Times New Roman" w:cs="Times New Roman"/>
                <w:sz w:val="20"/>
                <w:szCs w:val="20"/>
                <w:lang w:val="en"/>
              </w:rPr>
              <w:t>Service Acceptance Procedure</w:t>
            </w:r>
          </w:p>
        </w:tc>
        <w:tc>
          <w:tcPr>
            <w:tcW w:w="7348" w:type="dxa"/>
            <w:vAlign w:val="center"/>
          </w:tcPr>
          <w:p w14:paraId="596B39B4" w14:textId="77777777" w:rsidR="00E702DA" w:rsidRPr="00FD34EC" w:rsidRDefault="00E702DA" w:rsidP="00E702DA">
            <w:pPr>
              <w:pStyle w:val="ListParagraph"/>
              <w:numPr>
                <w:ilvl w:val="0"/>
                <w:numId w:val="40"/>
              </w:numPr>
              <w:ind w:left="292" w:hanging="284"/>
              <w:jc w:val="both"/>
              <w:rPr>
                <w:rFonts w:ascii="Times New Roman" w:hAnsi="Times New Roman" w:cs="Times New Roman"/>
                <w:sz w:val="20"/>
                <w:szCs w:val="20"/>
              </w:rPr>
            </w:pPr>
            <w:r w:rsidRPr="007444DA">
              <w:rPr>
                <w:rFonts w:ascii="Times New Roman" w:hAnsi="Times New Roman" w:cs="Times New Roman"/>
                <w:sz w:val="20"/>
                <w:szCs w:val="20"/>
                <w:lang w:val="en"/>
              </w:rPr>
              <w:t xml:space="preserve">Upon completion of each stage (theory, simulator training, internship), the Parties shall sign an Acceptance Certificate for the services rendered.  </w:t>
            </w:r>
          </w:p>
          <w:p w14:paraId="01918E61" w14:textId="77777777" w:rsidR="00E702DA" w:rsidRPr="00FD34EC" w:rsidRDefault="00E702DA" w:rsidP="00E702DA">
            <w:pPr>
              <w:pStyle w:val="ListParagraph"/>
              <w:numPr>
                <w:ilvl w:val="0"/>
                <w:numId w:val="40"/>
              </w:numPr>
              <w:ind w:left="292" w:hanging="284"/>
              <w:jc w:val="both"/>
              <w:rPr>
                <w:rFonts w:ascii="Times New Roman" w:hAnsi="Times New Roman" w:cs="Times New Roman"/>
                <w:sz w:val="20"/>
                <w:szCs w:val="20"/>
              </w:rPr>
            </w:pPr>
            <w:r w:rsidRPr="007444DA">
              <w:rPr>
                <w:rFonts w:ascii="Times New Roman" w:hAnsi="Times New Roman" w:cs="Times New Roman"/>
                <w:sz w:val="20"/>
                <w:szCs w:val="20"/>
                <w:lang w:val="en"/>
              </w:rPr>
              <w:t xml:space="preserve">Final acceptance of the services shall be made upon submission of the complete set of reports (clause 11) and signing of the final Acceptance Certificate.  </w:t>
            </w:r>
          </w:p>
        </w:tc>
      </w:tr>
      <w:bookmarkEnd w:id="0"/>
      <w:bookmarkEnd w:id="1"/>
    </w:tbl>
    <w:p w14:paraId="2606CE4D" w14:textId="77777777" w:rsidR="00181147" w:rsidRPr="00E702DA" w:rsidRDefault="00181147" w:rsidP="00E006AB">
      <w:pPr>
        <w:spacing w:after="0"/>
        <w:jc w:val="right"/>
        <w:rPr>
          <w:rFonts w:ascii="Times New Roman" w:eastAsia="Times New Roman" w:hAnsi="Times New Roman" w:cs="Times New Roman"/>
          <w:b/>
          <w:bCs/>
          <w:sz w:val="22"/>
          <w:szCs w:val="22"/>
          <w:lang w:val="ky-KG"/>
        </w:rPr>
      </w:pPr>
    </w:p>
    <w:sectPr w:rsidR="00181147" w:rsidRPr="00E702DA" w:rsidSect="001E04FB">
      <w:footerReference w:type="default" r:id="rId11"/>
      <w:pgSz w:w="12240" w:h="15840"/>
      <w:pgMar w:top="900"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9285E" w14:textId="77777777" w:rsidR="001B5475" w:rsidRDefault="001B5475">
      <w:pPr>
        <w:spacing w:after="0" w:line="240" w:lineRule="auto"/>
      </w:pPr>
      <w:r>
        <w:separator/>
      </w:r>
    </w:p>
  </w:endnote>
  <w:endnote w:type="continuationSeparator" w:id="0">
    <w:p w14:paraId="17A5EA0E" w14:textId="77777777" w:rsidR="001B5475" w:rsidRDefault="001B5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781473"/>
      <w:docPartObj>
        <w:docPartGallery w:val="Page Numbers (Bottom of Page)"/>
        <w:docPartUnique/>
      </w:docPartObj>
    </w:sdtPr>
    <w:sdtEndPr>
      <w:rPr>
        <w:rFonts w:ascii="Times New Roman" w:hAnsi="Times New Roman" w:cs="Times New Roman"/>
        <w:noProof/>
        <w:sz w:val="20"/>
        <w:szCs w:val="20"/>
      </w:rPr>
    </w:sdtEndPr>
    <w:sdtContent>
      <w:p w14:paraId="773CF359" w14:textId="77777777" w:rsidR="00DA6710" w:rsidRPr="00D46B98" w:rsidRDefault="00DA6710">
        <w:pPr>
          <w:pStyle w:val="Footer"/>
          <w:jc w:val="right"/>
          <w:rPr>
            <w:rFonts w:ascii="Times New Roman" w:hAnsi="Times New Roman" w:cs="Times New Roman"/>
            <w:sz w:val="20"/>
            <w:szCs w:val="20"/>
          </w:rPr>
        </w:pPr>
        <w:r w:rsidRPr="00D46B98">
          <w:rPr>
            <w:rFonts w:ascii="Times New Roman" w:hAnsi="Times New Roman" w:cs="Times New Roman"/>
            <w:sz w:val="20"/>
            <w:szCs w:val="20"/>
          </w:rPr>
          <w:fldChar w:fldCharType="begin"/>
        </w:r>
        <w:r w:rsidRPr="00D46B98">
          <w:rPr>
            <w:rFonts w:ascii="Times New Roman" w:hAnsi="Times New Roman" w:cs="Times New Roman"/>
            <w:sz w:val="20"/>
            <w:szCs w:val="20"/>
          </w:rPr>
          <w:instrText xml:space="preserve"> PAGE   \* MERGEFORMAT </w:instrText>
        </w:r>
        <w:r w:rsidRPr="00D46B98">
          <w:rPr>
            <w:rFonts w:ascii="Times New Roman" w:hAnsi="Times New Roman" w:cs="Times New Roman"/>
            <w:sz w:val="20"/>
            <w:szCs w:val="20"/>
          </w:rPr>
          <w:fldChar w:fldCharType="separate"/>
        </w:r>
        <w:r w:rsidRPr="00D46B98">
          <w:rPr>
            <w:rFonts w:ascii="Times New Roman" w:hAnsi="Times New Roman" w:cs="Times New Roman"/>
            <w:noProof/>
            <w:sz w:val="20"/>
            <w:szCs w:val="20"/>
          </w:rPr>
          <w:t>2</w:t>
        </w:r>
        <w:r w:rsidRPr="00D46B98">
          <w:rPr>
            <w:rFonts w:ascii="Times New Roman" w:hAnsi="Times New Roman" w:cs="Times New Roman"/>
            <w:noProof/>
            <w:sz w:val="20"/>
            <w:szCs w:val="20"/>
          </w:rPr>
          <w:fldChar w:fldCharType="end"/>
        </w:r>
      </w:p>
    </w:sdtContent>
  </w:sdt>
  <w:p w14:paraId="7850A600" w14:textId="77777777" w:rsidR="00DA6710" w:rsidRDefault="00DA6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1E374" w14:textId="77777777" w:rsidR="001B5475" w:rsidRDefault="001B5475">
      <w:pPr>
        <w:spacing w:after="0" w:line="240" w:lineRule="auto"/>
      </w:pPr>
      <w:r>
        <w:separator/>
      </w:r>
    </w:p>
  </w:footnote>
  <w:footnote w:type="continuationSeparator" w:id="0">
    <w:p w14:paraId="4C725F52" w14:textId="77777777" w:rsidR="001B5475" w:rsidRDefault="001B54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5DB"/>
    <w:multiLevelType w:val="hybridMultilevel"/>
    <w:tmpl w:val="6E60B5BA"/>
    <w:lvl w:ilvl="0" w:tplc="04190001">
      <w:start w:val="1"/>
      <w:numFmt w:val="bullet"/>
      <w:lvlText w:val=""/>
      <w:lvlJc w:val="left"/>
      <w:pPr>
        <w:ind w:left="2170" w:hanging="360"/>
      </w:pPr>
      <w:rPr>
        <w:rFonts w:ascii="Symbol" w:hAnsi="Symbol" w:hint="default"/>
      </w:rPr>
    </w:lvl>
    <w:lvl w:ilvl="1" w:tplc="04190003" w:tentative="1">
      <w:start w:val="1"/>
      <w:numFmt w:val="bullet"/>
      <w:lvlText w:val="o"/>
      <w:lvlJc w:val="left"/>
      <w:pPr>
        <w:ind w:left="2890" w:hanging="360"/>
      </w:pPr>
      <w:rPr>
        <w:rFonts w:ascii="Courier New" w:hAnsi="Courier New" w:cs="Courier New" w:hint="default"/>
      </w:rPr>
    </w:lvl>
    <w:lvl w:ilvl="2" w:tplc="04190005" w:tentative="1">
      <w:start w:val="1"/>
      <w:numFmt w:val="bullet"/>
      <w:lvlText w:val=""/>
      <w:lvlJc w:val="left"/>
      <w:pPr>
        <w:ind w:left="3610" w:hanging="360"/>
      </w:pPr>
      <w:rPr>
        <w:rFonts w:ascii="Wingdings" w:hAnsi="Wingdings" w:hint="default"/>
      </w:rPr>
    </w:lvl>
    <w:lvl w:ilvl="3" w:tplc="04190001" w:tentative="1">
      <w:start w:val="1"/>
      <w:numFmt w:val="bullet"/>
      <w:lvlText w:val=""/>
      <w:lvlJc w:val="left"/>
      <w:pPr>
        <w:ind w:left="4330" w:hanging="360"/>
      </w:pPr>
      <w:rPr>
        <w:rFonts w:ascii="Symbol" w:hAnsi="Symbol" w:hint="default"/>
      </w:rPr>
    </w:lvl>
    <w:lvl w:ilvl="4" w:tplc="04190003" w:tentative="1">
      <w:start w:val="1"/>
      <w:numFmt w:val="bullet"/>
      <w:lvlText w:val="o"/>
      <w:lvlJc w:val="left"/>
      <w:pPr>
        <w:ind w:left="5050" w:hanging="360"/>
      </w:pPr>
      <w:rPr>
        <w:rFonts w:ascii="Courier New" w:hAnsi="Courier New" w:cs="Courier New" w:hint="default"/>
      </w:rPr>
    </w:lvl>
    <w:lvl w:ilvl="5" w:tplc="04190005" w:tentative="1">
      <w:start w:val="1"/>
      <w:numFmt w:val="bullet"/>
      <w:lvlText w:val=""/>
      <w:lvlJc w:val="left"/>
      <w:pPr>
        <w:ind w:left="5770" w:hanging="360"/>
      </w:pPr>
      <w:rPr>
        <w:rFonts w:ascii="Wingdings" w:hAnsi="Wingdings" w:hint="default"/>
      </w:rPr>
    </w:lvl>
    <w:lvl w:ilvl="6" w:tplc="04190001" w:tentative="1">
      <w:start w:val="1"/>
      <w:numFmt w:val="bullet"/>
      <w:lvlText w:val=""/>
      <w:lvlJc w:val="left"/>
      <w:pPr>
        <w:ind w:left="6490" w:hanging="360"/>
      </w:pPr>
      <w:rPr>
        <w:rFonts w:ascii="Symbol" w:hAnsi="Symbol" w:hint="default"/>
      </w:rPr>
    </w:lvl>
    <w:lvl w:ilvl="7" w:tplc="04190003" w:tentative="1">
      <w:start w:val="1"/>
      <w:numFmt w:val="bullet"/>
      <w:lvlText w:val="o"/>
      <w:lvlJc w:val="left"/>
      <w:pPr>
        <w:ind w:left="7210" w:hanging="360"/>
      </w:pPr>
      <w:rPr>
        <w:rFonts w:ascii="Courier New" w:hAnsi="Courier New" w:cs="Courier New" w:hint="default"/>
      </w:rPr>
    </w:lvl>
    <w:lvl w:ilvl="8" w:tplc="04190005" w:tentative="1">
      <w:start w:val="1"/>
      <w:numFmt w:val="bullet"/>
      <w:lvlText w:val=""/>
      <w:lvlJc w:val="left"/>
      <w:pPr>
        <w:ind w:left="7930" w:hanging="360"/>
      </w:pPr>
      <w:rPr>
        <w:rFonts w:ascii="Wingdings" w:hAnsi="Wingdings" w:hint="default"/>
      </w:rPr>
    </w:lvl>
  </w:abstractNum>
  <w:abstractNum w:abstractNumId="1" w15:restartNumberingAfterBreak="0">
    <w:nsid w:val="006F5B31"/>
    <w:multiLevelType w:val="hybridMultilevel"/>
    <w:tmpl w:val="4CD292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397538"/>
    <w:multiLevelType w:val="multilevel"/>
    <w:tmpl w:val="59F20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3C40B3"/>
    <w:multiLevelType w:val="hybridMultilevel"/>
    <w:tmpl w:val="BAB64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751223"/>
    <w:multiLevelType w:val="hybridMultilevel"/>
    <w:tmpl w:val="F762FCAA"/>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5" w15:restartNumberingAfterBreak="0">
    <w:nsid w:val="097E462E"/>
    <w:multiLevelType w:val="hybridMultilevel"/>
    <w:tmpl w:val="3CFC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BD19C7"/>
    <w:multiLevelType w:val="hybridMultilevel"/>
    <w:tmpl w:val="19C62B20"/>
    <w:lvl w:ilvl="0" w:tplc="DCFA2498">
      <w:start w:val="1"/>
      <w:numFmt w:val="decimal"/>
      <w:lvlText w:val="%1."/>
      <w:lvlJc w:val="left"/>
      <w:pPr>
        <w:ind w:left="72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25123"/>
    <w:multiLevelType w:val="hybridMultilevel"/>
    <w:tmpl w:val="C4DCC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26778E"/>
    <w:multiLevelType w:val="multilevel"/>
    <w:tmpl w:val="990CE3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3668C6"/>
    <w:multiLevelType w:val="hybridMultilevel"/>
    <w:tmpl w:val="65C0ECBC"/>
    <w:lvl w:ilvl="0" w:tplc="FCA4D9D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652BBE"/>
    <w:multiLevelType w:val="multilevel"/>
    <w:tmpl w:val="9FE8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472DA4"/>
    <w:multiLevelType w:val="hybridMultilevel"/>
    <w:tmpl w:val="68EE017C"/>
    <w:lvl w:ilvl="0" w:tplc="3FE6A494">
      <w:start w:val="1"/>
      <w:numFmt w:val="decimal"/>
      <w:lvlText w:val="%1."/>
      <w:lvlJc w:val="left"/>
      <w:pPr>
        <w:ind w:left="720" w:hanging="360"/>
      </w:pPr>
    </w:lvl>
    <w:lvl w:ilvl="1" w:tplc="2F984F50" w:tentative="1">
      <w:start w:val="1"/>
      <w:numFmt w:val="lowerLetter"/>
      <w:lvlText w:val="%2."/>
      <w:lvlJc w:val="left"/>
      <w:pPr>
        <w:ind w:left="1440" w:hanging="360"/>
      </w:pPr>
    </w:lvl>
    <w:lvl w:ilvl="2" w:tplc="366C31EA" w:tentative="1">
      <w:start w:val="1"/>
      <w:numFmt w:val="lowerRoman"/>
      <w:lvlText w:val="%3."/>
      <w:lvlJc w:val="right"/>
      <w:pPr>
        <w:ind w:left="2160" w:hanging="180"/>
      </w:pPr>
    </w:lvl>
    <w:lvl w:ilvl="3" w:tplc="3D8C83E4" w:tentative="1">
      <w:start w:val="1"/>
      <w:numFmt w:val="decimal"/>
      <w:lvlText w:val="%4."/>
      <w:lvlJc w:val="left"/>
      <w:pPr>
        <w:ind w:left="2880" w:hanging="360"/>
      </w:pPr>
    </w:lvl>
    <w:lvl w:ilvl="4" w:tplc="3A52C7C6" w:tentative="1">
      <w:start w:val="1"/>
      <w:numFmt w:val="lowerLetter"/>
      <w:lvlText w:val="%5."/>
      <w:lvlJc w:val="left"/>
      <w:pPr>
        <w:ind w:left="3600" w:hanging="360"/>
      </w:pPr>
    </w:lvl>
    <w:lvl w:ilvl="5" w:tplc="A170F30A" w:tentative="1">
      <w:start w:val="1"/>
      <w:numFmt w:val="lowerRoman"/>
      <w:lvlText w:val="%6."/>
      <w:lvlJc w:val="right"/>
      <w:pPr>
        <w:ind w:left="4320" w:hanging="180"/>
      </w:pPr>
    </w:lvl>
    <w:lvl w:ilvl="6" w:tplc="4788A2C4" w:tentative="1">
      <w:start w:val="1"/>
      <w:numFmt w:val="decimal"/>
      <w:lvlText w:val="%7."/>
      <w:lvlJc w:val="left"/>
      <w:pPr>
        <w:ind w:left="5040" w:hanging="360"/>
      </w:pPr>
    </w:lvl>
    <w:lvl w:ilvl="7" w:tplc="EB18A22A" w:tentative="1">
      <w:start w:val="1"/>
      <w:numFmt w:val="lowerLetter"/>
      <w:lvlText w:val="%8."/>
      <w:lvlJc w:val="left"/>
      <w:pPr>
        <w:ind w:left="5760" w:hanging="360"/>
      </w:pPr>
    </w:lvl>
    <w:lvl w:ilvl="8" w:tplc="B952ECAC" w:tentative="1">
      <w:start w:val="1"/>
      <w:numFmt w:val="lowerRoman"/>
      <w:lvlText w:val="%9."/>
      <w:lvlJc w:val="right"/>
      <w:pPr>
        <w:ind w:left="6480" w:hanging="180"/>
      </w:pPr>
    </w:lvl>
  </w:abstractNum>
  <w:abstractNum w:abstractNumId="15"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AC478B"/>
    <w:multiLevelType w:val="multilevel"/>
    <w:tmpl w:val="E002448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0B17A7A"/>
    <w:multiLevelType w:val="hybridMultilevel"/>
    <w:tmpl w:val="B8DE9F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14363E8"/>
    <w:multiLevelType w:val="hybridMultilevel"/>
    <w:tmpl w:val="F25A104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2" w15:restartNumberingAfterBreak="0">
    <w:nsid w:val="41786928"/>
    <w:multiLevelType w:val="hybridMultilevel"/>
    <w:tmpl w:val="593A6A50"/>
    <w:lvl w:ilvl="0" w:tplc="5FF47D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CF1142"/>
    <w:multiLevelType w:val="hybridMultilevel"/>
    <w:tmpl w:val="954065FA"/>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4" w15:restartNumberingAfterBreak="0">
    <w:nsid w:val="4594053E"/>
    <w:multiLevelType w:val="hybridMultilevel"/>
    <w:tmpl w:val="70C6B9A4"/>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5" w15:restartNumberingAfterBreak="0">
    <w:nsid w:val="4A6F5AAE"/>
    <w:multiLevelType w:val="hybridMultilevel"/>
    <w:tmpl w:val="23F02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E4907A9"/>
    <w:multiLevelType w:val="hybridMultilevel"/>
    <w:tmpl w:val="8B9C688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27" w15:restartNumberingAfterBreak="0">
    <w:nsid w:val="50A87352"/>
    <w:multiLevelType w:val="hybridMultilevel"/>
    <w:tmpl w:val="E5E64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21E03CA"/>
    <w:multiLevelType w:val="hybridMultilevel"/>
    <w:tmpl w:val="088AD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066051"/>
    <w:multiLevelType w:val="hybridMultilevel"/>
    <w:tmpl w:val="8E943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37C4C3D"/>
    <w:multiLevelType w:val="hybridMultilevel"/>
    <w:tmpl w:val="238C22FE"/>
    <w:lvl w:ilvl="0" w:tplc="04190001">
      <w:start w:val="1"/>
      <w:numFmt w:val="bullet"/>
      <w:lvlText w:val=""/>
      <w:lvlJc w:val="left"/>
      <w:pPr>
        <w:ind w:left="1014" w:hanging="360"/>
      </w:pPr>
      <w:rPr>
        <w:rFonts w:ascii="Symbol" w:hAnsi="Symbol"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32" w15:restartNumberingAfterBreak="0">
    <w:nsid w:val="64E20AB7"/>
    <w:multiLevelType w:val="hybridMultilevel"/>
    <w:tmpl w:val="7E1C77C8"/>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33" w15:restartNumberingAfterBreak="0">
    <w:nsid w:val="65F815B5"/>
    <w:multiLevelType w:val="hybridMultilevel"/>
    <w:tmpl w:val="DCC2C342"/>
    <w:lvl w:ilvl="0" w:tplc="04190001">
      <w:start w:val="1"/>
      <w:numFmt w:val="bullet"/>
      <w:lvlText w:val=""/>
      <w:lvlJc w:val="left"/>
      <w:pPr>
        <w:ind w:left="1014" w:hanging="360"/>
      </w:pPr>
      <w:rPr>
        <w:rFonts w:ascii="Symbol" w:hAnsi="Symbol"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34" w15:restartNumberingAfterBreak="0">
    <w:nsid w:val="6FB41654"/>
    <w:multiLevelType w:val="hybridMultilevel"/>
    <w:tmpl w:val="83DC0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21C6A4A"/>
    <w:multiLevelType w:val="hybridMultilevel"/>
    <w:tmpl w:val="EAAC8D34"/>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36" w15:restartNumberingAfterBreak="0">
    <w:nsid w:val="751F6E66"/>
    <w:multiLevelType w:val="multilevel"/>
    <w:tmpl w:val="3CA4D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F4681A"/>
    <w:multiLevelType w:val="hybridMultilevel"/>
    <w:tmpl w:val="97260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CD0288"/>
    <w:multiLevelType w:val="hybridMultilevel"/>
    <w:tmpl w:val="B5BED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CD41A41"/>
    <w:multiLevelType w:val="hybridMultilevel"/>
    <w:tmpl w:val="C9A66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656B04"/>
    <w:multiLevelType w:val="hybridMultilevel"/>
    <w:tmpl w:val="81E6F3EE"/>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42" w15:restartNumberingAfterBreak="0">
    <w:nsid w:val="7E3E6E01"/>
    <w:multiLevelType w:val="hybridMultilevel"/>
    <w:tmpl w:val="DC24FA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E56000D"/>
    <w:multiLevelType w:val="hybridMultilevel"/>
    <w:tmpl w:val="3AA2D3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26373844">
    <w:abstractNumId w:val="15"/>
  </w:num>
  <w:num w:numId="2" w16cid:durableId="2046638177">
    <w:abstractNumId w:val="12"/>
  </w:num>
  <w:num w:numId="3" w16cid:durableId="1759516456">
    <w:abstractNumId w:val="7"/>
  </w:num>
  <w:num w:numId="4" w16cid:durableId="1690598449">
    <w:abstractNumId w:val="16"/>
  </w:num>
  <w:num w:numId="5" w16cid:durableId="1912034775">
    <w:abstractNumId w:val="29"/>
  </w:num>
  <w:num w:numId="6" w16cid:durableId="1214780487">
    <w:abstractNumId w:val="9"/>
  </w:num>
  <w:num w:numId="7" w16cid:durableId="1793478495">
    <w:abstractNumId w:val="18"/>
  </w:num>
  <w:num w:numId="8" w16cid:durableId="1032613596">
    <w:abstractNumId w:val="17"/>
  </w:num>
  <w:num w:numId="9" w16cid:durableId="102772064">
    <w:abstractNumId w:val="39"/>
  </w:num>
  <w:num w:numId="10" w16cid:durableId="1414670204">
    <w:abstractNumId w:val="5"/>
  </w:num>
  <w:num w:numId="11" w16cid:durableId="1032539877">
    <w:abstractNumId w:val="40"/>
  </w:num>
  <w:num w:numId="12" w16cid:durableId="1184440845">
    <w:abstractNumId w:val="3"/>
  </w:num>
  <w:num w:numId="13" w16cid:durableId="700207294">
    <w:abstractNumId w:val="24"/>
  </w:num>
  <w:num w:numId="14" w16cid:durableId="31730825">
    <w:abstractNumId w:val="27"/>
  </w:num>
  <w:num w:numId="15" w16cid:durableId="1860117098">
    <w:abstractNumId w:val="37"/>
  </w:num>
  <w:num w:numId="16" w16cid:durableId="720245884">
    <w:abstractNumId w:val="1"/>
  </w:num>
  <w:num w:numId="17" w16cid:durableId="1317683384">
    <w:abstractNumId w:val="8"/>
  </w:num>
  <w:num w:numId="18" w16cid:durableId="22707798">
    <w:abstractNumId w:val="43"/>
  </w:num>
  <w:num w:numId="19" w16cid:durableId="1603562128">
    <w:abstractNumId w:val="28"/>
  </w:num>
  <w:num w:numId="20" w16cid:durableId="379596711">
    <w:abstractNumId w:val="23"/>
  </w:num>
  <w:num w:numId="21" w16cid:durableId="1121146258">
    <w:abstractNumId w:val="41"/>
  </w:num>
  <w:num w:numId="22" w16cid:durableId="1406106297">
    <w:abstractNumId w:val="32"/>
  </w:num>
  <w:num w:numId="23" w16cid:durableId="809707043">
    <w:abstractNumId w:val="21"/>
  </w:num>
  <w:num w:numId="24" w16cid:durableId="379475988">
    <w:abstractNumId w:val="25"/>
  </w:num>
  <w:num w:numId="25" w16cid:durableId="188687971">
    <w:abstractNumId w:val="30"/>
  </w:num>
  <w:num w:numId="26" w16cid:durableId="440995788">
    <w:abstractNumId w:val="20"/>
  </w:num>
  <w:num w:numId="27" w16cid:durableId="522592614">
    <w:abstractNumId w:val="42"/>
  </w:num>
  <w:num w:numId="28" w16cid:durableId="1867016151">
    <w:abstractNumId w:val="34"/>
  </w:num>
  <w:num w:numId="29" w16cid:durableId="2077363427">
    <w:abstractNumId w:val="4"/>
  </w:num>
  <w:num w:numId="30" w16cid:durableId="1012338394">
    <w:abstractNumId w:val="31"/>
  </w:num>
  <w:num w:numId="31" w16cid:durableId="1626886358">
    <w:abstractNumId w:val="35"/>
  </w:num>
  <w:num w:numId="32" w16cid:durableId="402994055">
    <w:abstractNumId w:val="6"/>
  </w:num>
  <w:num w:numId="33" w16cid:durableId="747116466">
    <w:abstractNumId w:val="26"/>
  </w:num>
  <w:num w:numId="34" w16cid:durableId="57241844">
    <w:abstractNumId w:val="0"/>
  </w:num>
  <w:num w:numId="35" w16cid:durableId="433401584">
    <w:abstractNumId w:val="38"/>
  </w:num>
  <w:num w:numId="36" w16cid:durableId="1961760955">
    <w:abstractNumId w:val="33"/>
  </w:num>
  <w:num w:numId="37" w16cid:durableId="486896381">
    <w:abstractNumId w:val="11"/>
  </w:num>
  <w:num w:numId="38" w16cid:durableId="2024282117">
    <w:abstractNumId w:val="22"/>
  </w:num>
  <w:num w:numId="39" w16cid:durableId="2043285305">
    <w:abstractNumId w:val="2"/>
  </w:num>
  <w:num w:numId="40" w16cid:durableId="1377705159">
    <w:abstractNumId w:val="14"/>
  </w:num>
  <w:num w:numId="41" w16cid:durableId="1127551933">
    <w:abstractNumId w:val="36"/>
  </w:num>
  <w:num w:numId="42" w16cid:durableId="1870949355">
    <w:abstractNumId w:val="13"/>
  </w:num>
  <w:num w:numId="43" w16cid:durableId="928317686">
    <w:abstractNumId w:val="10"/>
  </w:num>
  <w:num w:numId="44" w16cid:durableId="286863202">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D6F"/>
    <w:rsid w:val="00005341"/>
    <w:rsid w:val="000072AA"/>
    <w:rsid w:val="000125A1"/>
    <w:rsid w:val="0001697C"/>
    <w:rsid w:val="0002197C"/>
    <w:rsid w:val="000502CA"/>
    <w:rsid w:val="0006235B"/>
    <w:rsid w:val="00067965"/>
    <w:rsid w:val="00076C9E"/>
    <w:rsid w:val="0008440E"/>
    <w:rsid w:val="00092E9D"/>
    <w:rsid w:val="000949A3"/>
    <w:rsid w:val="00094CCC"/>
    <w:rsid w:val="000A588D"/>
    <w:rsid w:val="000B320F"/>
    <w:rsid w:val="000B478D"/>
    <w:rsid w:val="000B48E6"/>
    <w:rsid w:val="000B5305"/>
    <w:rsid w:val="000C0F30"/>
    <w:rsid w:val="000C13CD"/>
    <w:rsid w:val="000C2770"/>
    <w:rsid w:val="000C304B"/>
    <w:rsid w:val="000C4B86"/>
    <w:rsid w:val="000C7AD5"/>
    <w:rsid w:val="000E681C"/>
    <w:rsid w:val="000F3410"/>
    <w:rsid w:val="000F3666"/>
    <w:rsid w:val="000F42E3"/>
    <w:rsid w:val="000F4D6F"/>
    <w:rsid w:val="000F4FE1"/>
    <w:rsid w:val="000F76DB"/>
    <w:rsid w:val="001020D7"/>
    <w:rsid w:val="00105E0A"/>
    <w:rsid w:val="0010695D"/>
    <w:rsid w:val="00106CE9"/>
    <w:rsid w:val="00116212"/>
    <w:rsid w:val="00120009"/>
    <w:rsid w:val="0012597F"/>
    <w:rsid w:val="001314E3"/>
    <w:rsid w:val="00133FFE"/>
    <w:rsid w:val="00136089"/>
    <w:rsid w:val="00136398"/>
    <w:rsid w:val="00137143"/>
    <w:rsid w:val="00140616"/>
    <w:rsid w:val="001459AA"/>
    <w:rsid w:val="00146512"/>
    <w:rsid w:val="00163E44"/>
    <w:rsid w:val="001740C9"/>
    <w:rsid w:val="0017792D"/>
    <w:rsid w:val="00181147"/>
    <w:rsid w:val="00186F1F"/>
    <w:rsid w:val="001B5475"/>
    <w:rsid w:val="001C72F8"/>
    <w:rsid w:val="001D0BF6"/>
    <w:rsid w:val="001D1ED1"/>
    <w:rsid w:val="001E04FB"/>
    <w:rsid w:val="001F09F2"/>
    <w:rsid w:val="001F1BE5"/>
    <w:rsid w:val="00200E79"/>
    <w:rsid w:val="0021133C"/>
    <w:rsid w:val="00214A1F"/>
    <w:rsid w:val="00220B6D"/>
    <w:rsid w:val="0022254D"/>
    <w:rsid w:val="002256BC"/>
    <w:rsid w:val="00231EA5"/>
    <w:rsid w:val="0023521B"/>
    <w:rsid w:val="00247D90"/>
    <w:rsid w:val="002524A2"/>
    <w:rsid w:val="00254FFD"/>
    <w:rsid w:val="00263C61"/>
    <w:rsid w:val="00267FC6"/>
    <w:rsid w:val="00281FF3"/>
    <w:rsid w:val="00284FE7"/>
    <w:rsid w:val="00290042"/>
    <w:rsid w:val="00294E84"/>
    <w:rsid w:val="002A155D"/>
    <w:rsid w:val="002A31F8"/>
    <w:rsid w:val="002A4481"/>
    <w:rsid w:val="002A7B3E"/>
    <w:rsid w:val="002B0F6C"/>
    <w:rsid w:val="002B3118"/>
    <w:rsid w:val="002B31F0"/>
    <w:rsid w:val="002B37F2"/>
    <w:rsid w:val="002D08B5"/>
    <w:rsid w:val="002D0F32"/>
    <w:rsid w:val="002D2ADB"/>
    <w:rsid w:val="002E288A"/>
    <w:rsid w:val="002E525A"/>
    <w:rsid w:val="002E5CB2"/>
    <w:rsid w:val="002E71B5"/>
    <w:rsid w:val="003063C3"/>
    <w:rsid w:val="003105AB"/>
    <w:rsid w:val="00314B88"/>
    <w:rsid w:val="00316C1E"/>
    <w:rsid w:val="00321A3B"/>
    <w:rsid w:val="0032242F"/>
    <w:rsid w:val="00323B1D"/>
    <w:rsid w:val="00325329"/>
    <w:rsid w:val="00342FF2"/>
    <w:rsid w:val="003521EF"/>
    <w:rsid w:val="0036109E"/>
    <w:rsid w:val="00363020"/>
    <w:rsid w:val="003711D3"/>
    <w:rsid w:val="00373111"/>
    <w:rsid w:val="00375ED7"/>
    <w:rsid w:val="00376135"/>
    <w:rsid w:val="00385F21"/>
    <w:rsid w:val="003914A4"/>
    <w:rsid w:val="003A0006"/>
    <w:rsid w:val="003A08F0"/>
    <w:rsid w:val="003A1084"/>
    <w:rsid w:val="003A2DC0"/>
    <w:rsid w:val="003A7B57"/>
    <w:rsid w:val="003A7EF6"/>
    <w:rsid w:val="003C52FF"/>
    <w:rsid w:val="003C5C23"/>
    <w:rsid w:val="003C7EC8"/>
    <w:rsid w:val="003D0DE2"/>
    <w:rsid w:val="003E170B"/>
    <w:rsid w:val="003E75AF"/>
    <w:rsid w:val="0040476E"/>
    <w:rsid w:val="00416F19"/>
    <w:rsid w:val="00417485"/>
    <w:rsid w:val="00421515"/>
    <w:rsid w:val="004232B9"/>
    <w:rsid w:val="004279EC"/>
    <w:rsid w:val="00435787"/>
    <w:rsid w:val="00437C94"/>
    <w:rsid w:val="00441D77"/>
    <w:rsid w:val="00443275"/>
    <w:rsid w:val="00450BF1"/>
    <w:rsid w:val="00453792"/>
    <w:rsid w:val="00454EEA"/>
    <w:rsid w:val="00471891"/>
    <w:rsid w:val="00480A8D"/>
    <w:rsid w:val="004857E1"/>
    <w:rsid w:val="00486A39"/>
    <w:rsid w:val="00492633"/>
    <w:rsid w:val="00492EEA"/>
    <w:rsid w:val="004A7AC4"/>
    <w:rsid w:val="004B1F71"/>
    <w:rsid w:val="004B4D11"/>
    <w:rsid w:val="004B76EC"/>
    <w:rsid w:val="004E0DEA"/>
    <w:rsid w:val="004E50F6"/>
    <w:rsid w:val="004F0410"/>
    <w:rsid w:val="004F50F2"/>
    <w:rsid w:val="00503D11"/>
    <w:rsid w:val="0050653A"/>
    <w:rsid w:val="005078CB"/>
    <w:rsid w:val="00520650"/>
    <w:rsid w:val="00521D39"/>
    <w:rsid w:val="00523DA5"/>
    <w:rsid w:val="005266EB"/>
    <w:rsid w:val="00526BFA"/>
    <w:rsid w:val="00531394"/>
    <w:rsid w:val="005403DE"/>
    <w:rsid w:val="00551134"/>
    <w:rsid w:val="005764A0"/>
    <w:rsid w:val="00577666"/>
    <w:rsid w:val="00584473"/>
    <w:rsid w:val="005852F1"/>
    <w:rsid w:val="0058591A"/>
    <w:rsid w:val="0059142B"/>
    <w:rsid w:val="00592FE0"/>
    <w:rsid w:val="005A1696"/>
    <w:rsid w:val="005A6908"/>
    <w:rsid w:val="005B0019"/>
    <w:rsid w:val="005B311D"/>
    <w:rsid w:val="005B4115"/>
    <w:rsid w:val="005C5BD8"/>
    <w:rsid w:val="005D438C"/>
    <w:rsid w:val="005D6192"/>
    <w:rsid w:val="005D72CC"/>
    <w:rsid w:val="005F0886"/>
    <w:rsid w:val="005F6D7D"/>
    <w:rsid w:val="00605A74"/>
    <w:rsid w:val="006103CE"/>
    <w:rsid w:val="00616D2B"/>
    <w:rsid w:val="0062031D"/>
    <w:rsid w:val="0062077A"/>
    <w:rsid w:val="00631478"/>
    <w:rsid w:val="00631FDF"/>
    <w:rsid w:val="00632CC2"/>
    <w:rsid w:val="00642AA9"/>
    <w:rsid w:val="00644C18"/>
    <w:rsid w:val="00650552"/>
    <w:rsid w:val="00655D60"/>
    <w:rsid w:val="00670E37"/>
    <w:rsid w:val="00673585"/>
    <w:rsid w:val="00677093"/>
    <w:rsid w:val="0068250B"/>
    <w:rsid w:val="006855C1"/>
    <w:rsid w:val="00685861"/>
    <w:rsid w:val="00686396"/>
    <w:rsid w:val="0068781C"/>
    <w:rsid w:val="00694F23"/>
    <w:rsid w:val="006B25A0"/>
    <w:rsid w:val="006B439F"/>
    <w:rsid w:val="006C7A7C"/>
    <w:rsid w:val="006C7C95"/>
    <w:rsid w:val="006E3C2C"/>
    <w:rsid w:val="006E6493"/>
    <w:rsid w:val="006E7DAB"/>
    <w:rsid w:val="006F1464"/>
    <w:rsid w:val="006F3DB3"/>
    <w:rsid w:val="00703ED7"/>
    <w:rsid w:val="0071271E"/>
    <w:rsid w:val="0072371D"/>
    <w:rsid w:val="00730199"/>
    <w:rsid w:val="00730BFB"/>
    <w:rsid w:val="0073209C"/>
    <w:rsid w:val="007323D2"/>
    <w:rsid w:val="00735683"/>
    <w:rsid w:val="00735E49"/>
    <w:rsid w:val="007504CF"/>
    <w:rsid w:val="00760897"/>
    <w:rsid w:val="00761CCD"/>
    <w:rsid w:val="007625EE"/>
    <w:rsid w:val="0076493E"/>
    <w:rsid w:val="00770608"/>
    <w:rsid w:val="00773B1A"/>
    <w:rsid w:val="0077585F"/>
    <w:rsid w:val="00782FD3"/>
    <w:rsid w:val="00786CE2"/>
    <w:rsid w:val="007A430A"/>
    <w:rsid w:val="007A7306"/>
    <w:rsid w:val="007A7820"/>
    <w:rsid w:val="007B4B80"/>
    <w:rsid w:val="007B5E69"/>
    <w:rsid w:val="007B726A"/>
    <w:rsid w:val="007D552A"/>
    <w:rsid w:val="007E0CE5"/>
    <w:rsid w:val="007E4766"/>
    <w:rsid w:val="007F4848"/>
    <w:rsid w:val="00800A34"/>
    <w:rsid w:val="00812D27"/>
    <w:rsid w:val="008235C8"/>
    <w:rsid w:val="008414BF"/>
    <w:rsid w:val="00842AC0"/>
    <w:rsid w:val="00845D99"/>
    <w:rsid w:val="00850902"/>
    <w:rsid w:val="00861D3D"/>
    <w:rsid w:val="00870AF5"/>
    <w:rsid w:val="00872A12"/>
    <w:rsid w:val="008C23D0"/>
    <w:rsid w:val="008C50B1"/>
    <w:rsid w:val="008D14F5"/>
    <w:rsid w:val="008E2088"/>
    <w:rsid w:val="008E47DD"/>
    <w:rsid w:val="008E5CA9"/>
    <w:rsid w:val="008F6E2E"/>
    <w:rsid w:val="0091591B"/>
    <w:rsid w:val="00916608"/>
    <w:rsid w:val="009313F8"/>
    <w:rsid w:val="0093189F"/>
    <w:rsid w:val="009328BA"/>
    <w:rsid w:val="00933C19"/>
    <w:rsid w:val="00945ED0"/>
    <w:rsid w:val="00954164"/>
    <w:rsid w:val="009577E5"/>
    <w:rsid w:val="00963161"/>
    <w:rsid w:val="00972C58"/>
    <w:rsid w:val="0097573B"/>
    <w:rsid w:val="00982E96"/>
    <w:rsid w:val="00985D96"/>
    <w:rsid w:val="00987766"/>
    <w:rsid w:val="009966A3"/>
    <w:rsid w:val="009A3668"/>
    <w:rsid w:val="009A3B7F"/>
    <w:rsid w:val="009B376D"/>
    <w:rsid w:val="009B42DE"/>
    <w:rsid w:val="009C5C3A"/>
    <w:rsid w:val="009C6AED"/>
    <w:rsid w:val="009C7F4F"/>
    <w:rsid w:val="009E738C"/>
    <w:rsid w:val="009F515B"/>
    <w:rsid w:val="009F7D42"/>
    <w:rsid w:val="00A01205"/>
    <w:rsid w:val="00A10F1A"/>
    <w:rsid w:val="00A239BE"/>
    <w:rsid w:val="00A259F3"/>
    <w:rsid w:val="00A43686"/>
    <w:rsid w:val="00A53E90"/>
    <w:rsid w:val="00A546A8"/>
    <w:rsid w:val="00A649BD"/>
    <w:rsid w:val="00A64C25"/>
    <w:rsid w:val="00A66D7E"/>
    <w:rsid w:val="00A84DD7"/>
    <w:rsid w:val="00A94E28"/>
    <w:rsid w:val="00AA22C7"/>
    <w:rsid w:val="00AA286E"/>
    <w:rsid w:val="00AA28A5"/>
    <w:rsid w:val="00AB4191"/>
    <w:rsid w:val="00AB56BD"/>
    <w:rsid w:val="00AB5C64"/>
    <w:rsid w:val="00AC788A"/>
    <w:rsid w:val="00AD4DBE"/>
    <w:rsid w:val="00AF1052"/>
    <w:rsid w:val="00AF222C"/>
    <w:rsid w:val="00AF32D1"/>
    <w:rsid w:val="00AF6F9A"/>
    <w:rsid w:val="00AF774B"/>
    <w:rsid w:val="00B00725"/>
    <w:rsid w:val="00B14ABA"/>
    <w:rsid w:val="00B17964"/>
    <w:rsid w:val="00B27C70"/>
    <w:rsid w:val="00B31519"/>
    <w:rsid w:val="00B31885"/>
    <w:rsid w:val="00B36937"/>
    <w:rsid w:val="00B41105"/>
    <w:rsid w:val="00B41F2B"/>
    <w:rsid w:val="00B42D8F"/>
    <w:rsid w:val="00B45AC0"/>
    <w:rsid w:val="00B47235"/>
    <w:rsid w:val="00B52E48"/>
    <w:rsid w:val="00B534E7"/>
    <w:rsid w:val="00B5378D"/>
    <w:rsid w:val="00B54CC7"/>
    <w:rsid w:val="00B63E0D"/>
    <w:rsid w:val="00B65F06"/>
    <w:rsid w:val="00B674A7"/>
    <w:rsid w:val="00B75EA5"/>
    <w:rsid w:val="00B76CF1"/>
    <w:rsid w:val="00B804C5"/>
    <w:rsid w:val="00B85DDE"/>
    <w:rsid w:val="00B905AB"/>
    <w:rsid w:val="00BA01E9"/>
    <w:rsid w:val="00BA191A"/>
    <w:rsid w:val="00BA778C"/>
    <w:rsid w:val="00BB69CD"/>
    <w:rsid w:val="00BC0E9B"/>
    <w:rsid w:val="00BD1295"/>
    <w:rsid w:val="00BD5F3C"/>
    <w:rsid w:val="00BF1ECC"/>
    <w:rsid w:val="00BF1ED5"/>
    <w:rsid w:val="00BF34CD"/>
    <w:rsid w:val="00BF6950"/>
    <w:rsid w:val="00C05E37"/>
    <w:rsid w:val="00C241E1"/>
    <w:rsid w:val="00C247C0"/>
    <w:rsid w:val="00C274AD"/>
    <w:rsid w:val="00C3738A"/>
    <w:rsid w:val="00C50162"/>
    <w:rsid w:val="00C54E45"/>
    <w:rsid w:val="00C56411"/>
    <w:rsid w:val="00C57248"/>
    <w:rsid w:val="00C62756"/>
    <w:rsid w:val="00C62C06"/>
    <w:rsid w:val="00C758B4"/>
    <w:rsid w:val="00C8197E"/>
    <w:rsid w:val="00C83379"/>
    <w:rsid w:val="00C83CBD"/>
    <w:rsid w:val="00C92F62"/>
    <w:rsid w:val="00CA4671"/>
    <w:rsid w:val="00CA518D"/>
    <w:rsid w:val="00CA6C70"/>
    <w:rsid w:val="00CB04F5"/>
    <w:rsid w:val="00CB1C75"/>
    <w:rsid w:val="00CC4950"/>
    <w:rsid w:val="00CC4B9E"/>
    <w:rsid w:val="00CD0015"/>
    <w:rsid w:val="00CD1B7E"/>
    <w:rsid w:val="00CE7554"/>
    <w:rsid w:val="00CF4A24"/>
    <w:rsid w:val="00CF4F0F"/>
    <w:rsid w:val="00CF6410"/>
    <w:rsid w:val="00CF72AB"/>
    <w:rsid w:val="00D0718F"/>
    <w:rsid w:val="00D107DF"/>
    <w:rsid w:val="00D1494A"/>
    <w:rsid w:val="00D33854"/>
    <w:rsid w:val="00D33D9C"/>
    <w:rsid w:val="00D36985"/>
    <w:rsid w:val="00D408BD"/>
    <w:rsid w:val="00D41E1D"/>
    <w:rsid w:val="00D42B16"/>
    <w:rsid w:val="00D5087E"/>
    <w:rsid w:val="00D510BD"/>
    <w:rsid w:val="00D5463C"/>
    <w:rsid w:val="00D54A77"/>
    <w:rsid w:val="00D652F4"/>
    <w:rsid w:val="00D75463"/>
    <w:rsid w:val="00D81D0B"/>
    <w:rsid w:val="00D92849"/>
    <w:rsid w:val="00D94D86"/>
    <w:rsid w:val="00DA2680"/>
    <w:rsid w:val="00DA2BA6"/>
    <w:rsid w:val="00DA65C4"/>
    <w:rsid w:val="00DA6710"/>
    <w:rsid w:val="00DB17D0"/>
    <w:rsid w:val="00DC1969"/>
    <w:rsid w:val="00DC36DD"/>
    <w:rsid w:val="00DD67B2"/>
    <w:rsid w:val="00DD773F"/>
    <w:rsid w:val="00DF6AE5"/>
    <w:rsid w:val="00DF71AC"/>
    <w:rsid w:val="00E006AB"/>
    <w:rsid w:val="00E10AF3"/>
    <w:rsid w:val="00E12163"/>
    <w:rsid w:val="00E12FD3"/>
    <w:rsid w:val="00E22960"/>
    <w:rsid w:val="00E23A66"/>
    <w:rsid w:val="00E2456D"/>
    <w:rsid w:val="00E35CDB"/>
    <w:rsid w:val="00E365E0"/>
    <w:rsid w:val="00E414B3"/>
    <w:rsid w:val="00E41761"/>
    <w:rsid w:val="00E42EE7"/>
    <w:rsid w:val="00E42F1A"/>
    <w:rsid w:val="00E4656C"/>
    <w:rsid w:val="00E566DC"/>
    <w:rsid w:val="00E575F2"/>
    <w:rsid w:val="00E57AA9"/>
    <w:rsid w:val="00E63C0B"/>
    <w:rsid w:val="00E702DA"/>
    <w:rsid w:val="00E75D58"/>
    <w:rsid w:val="00E80A23"/>
    <w:rsid w:val="00E86E6C"/>
    <w:rsid w:val="00E91A16"/>
    <w:rsid w:val="00E93C3A"/>
    <w:rsid w:val="00E96E07"/>
    <w:rsid w:val="00EA4165"/>
    <w:rsid w:val="00EA5D03"/>
    <w:rsid w:val="00EB06FE"/>
    <w:rsid w:val="00EC5B60"/>
    <w:rsid w:val="00ED221E"/>
    <w:rsid w:val="00EE040A"/>
    <w:rsid w:val="00EE0EAE"/>
    <w:rsid w:val="00EE22F9"/>
    <w:rsid w:val="00EE44F4"/>
    <w:rsid w:val="00EE4CD0"/>
    <w:rsid w:val="00EE70F0"/>
    <w:rsid w:val="00F1384E"/>
    <w:rsid w:val="00F25CB7"/>
    <w:rsid w:val="00F27063"/>
    <w:rsid w:val="00F30179"/>
    <w:rsid w:val="00F31E8D"/>
    <w:rsid w:val="00F3752C"/>
    <w:rsid w:val="00F426BC"/>
    <w:rsid w:val="00F61859"/>
    <w:rsid w:val="00F72FFC"/>
    <w:rsid w:val="00F819CB"/>
    <w:rsid w:val="00F82475"/>
    <w:rsid w:val="00F86494"/>
    <w:rsid w:val="00F87420"/>
    <w:rsid w:val="00F906DD"/>
    <w:rsid w:val="00FA00EC"/>
    <w:rsid w:val="00FA2A97"/>
    <w:rsid w:val="00FA5FC3"/>
    <w:rsid w:val="00FA61C9"/>
    <w:rsid w:val="00FA6CCD"/>
    <w:rsid w:val="00FA760B"/>
    <w:rsid w:val="00FB0E44"/>
    <w:rsid w:val="00FB2201"/>
    <w:rsid w:val="00FD7856"/>
    <w:rsid w:val="00FF314E"/>
    <w:rsid w:val="00FF5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4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F4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4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4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4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D6F"/>
    <w:rPr>
      <w:rFonts w:eastAsiaTheme="majorEastAsia" w:cstheme="majorBidi"/>
      <w:color w:val="272727" w:themeColor="text1" w:themeTint="D8"/>
    </w:rPr>
  </w:style>
  <w:style w:type="paragraph" w:styleId="Title">
    <w:name w:val="Title"/>
    <w:basedOn w:val="Normal"/>
    <w:next w:val="Normal"/>
    <w:link w:val="TitleChar"/>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D6F"/>
    <w:pPr>
      <w:spacing w:before="160"/>
      <w:jc w:val="center"/>
    </w:pPr>
    <w:rPr>
      <w:i/>
      <w:iCs/>
      <w:color w:val="404040" w:themeColor="text1" w:themeTint="BF"/>
    </w:rPr>
  </w:style>
  <w:style w:type="character" w:customStyle="1" w:styleId="QuoteChar">
    <w:name w:val="Quote Char"/>
    <w:basedOn w:val="DefaultParagraphFont"/>
    <w:link w:val="Quote"/>
    <w:uiPriority w:val="29"/>
    <w:rsid w:val="000F4D6F"/>
    <w:rPr>
      <w:i/>
      <w:iCs/>
      <w:color w:val="404040" w:themeColor="text1" w:themeTint="BF"/>
    </w:rPr>
  </w:style>
  <w:style w:type="paragraph" w:styleId="ListParagraph">
    <w:name w:val="List Paragraph"/>
    <w:aliases w:val="Table-Normal,RSHB_Table-Normal,Заголовок_3,Подпись рисунка,Numbered List,Elenco Normale,Elenco NormaleCxSpLast,Абзац маркированнный,Содержание. 2 уровень,Bullet List,FooterText,numbered,List_Paragraph,Multilevel para_II,List Paragraph1"/>
    <w:basedOn w:val="Normal"/>
    <w:link w:val="ListParagraphChar"/>
    <w:uiPriority w:val="34"/>
    <w:qFormat/>
    <w:rsid w:val="000F4D6F"/>
    <w:pPr>
      <w:ind w:left="720"/>
      <w:contextualSpacing/>
    </w:pPr>
  </w:style>
  <w:style w:type="character" w:styleId="IntenseEmphasis">
    <w:name w:val="Intense Emphasis"/>
    <w:basedOn w:val="DefaultParagraphFont"/>
    <w:uiPriority w:val="21"/>
    <w:qFormat/>
    <w:rsid w:val="000F4D6F"/>
    <w:rPr>
      <w:i/>
      <w:iCs/>
      <w:color w:val="0F4761" w:themeColor="accent1" w:themeShade="BF"/>
    </w:rPr>
  </w:style>
  <w:style w:type="paragraph" w:styleId="IntenseQuote">
    <w:name w:val="Intense Quote"/>
    <w:basedOn w:val="Normal"/>
    <w:next w:val="Normal"/>
    <w:link w:val="IntenseQuoteChar"/>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4D6F"/>
    <w:rPr>
      <w:i/>
      <w:iCs/>
      <w:color w:val="0F4761" w:themeColor="accent1" w:themeShade="BF"/>
    </w:rPr>
  </w:style>
  <w:style w:type="character" w:styleId="IntenseReference">
    <w:name w:val="Intense Reference"/>
    <w:basedOn w:val="DefaultParagraphFont"/>
    <w:uiPriority w:val="32"/>
    <w:qFormat/>
    <w:rsid w:val="000F4D6F"/>
    <w:rPr>
      <w:b/>
      <w:bCs/>
      <w:smallCaps/>
      <w:color w:val="0F4761" w:themeColor="accent1" w:themeShade="BF"/>
      <w:spacing w:val="5"/>
    </w:rPr>
  </w:style>
  <w:style w:type="character" w:styleId="Hyperlink">
    <w:name w:val="Hyperlink"/>
    <w:basedOn w:val="DefaultParagraphFont"/>
    <w:uiPriority w:val="99"/>
    <w:unhideWhenUsed/>
    <w:rsid w:val="000F4D6F"/>
    <w:rPr>
      <w:color w:val="467886" w:themeColor="hyperlink"/>
      <w:u w:val="single"/>
    </w:rPr>
  </w:style>
  <w:style w:type="character" w:styleId="UnresolvedMention">
    <w:name w:val="Unresolved Mention"/>
    <w:basedOn w:val="DefaultParagraphFont"/>
    <w:uiPriority w:val="99"/>
    <w:semiHidden/>
    <w:unhideWhenUsed/>
    <w:rsid w:val="000F4D6F"/>
    <w:rPr>
      <w:color w:val="605E5C"/>
      <w:shd w:val="clear" w:color="auto" w:fill="E1DFDD"/>
    </w:rPr>
  </w:style>
  <w:style w:type="character" w:customStyle="1" w:styleId="2">
    <w:name w:val="Основной текст (2)_"/>
    <w:basedOn w:val="DefaultParagraphFont"/>
    <w:link w:val="20"/>
    <w:rsid w:val="00A546A8"/>
    <w:rPr>
      <w:rFonts w:ascii="Times New Roman" w:eastAsia="Times New Roman" w:hAnsi="Times New Roman" w:cs="Times New Roman"/>
      <w:shd w:val="clear" w:color="auto" w:fill="FFFFFF"/>
    </w:rPr>
  </w:style>
  <w:style w:type="character" w:customStyle="1" w:styleId="21">
    <w:name w:val="Заголовок №2_"/>
    <w:basedOn w:val="DefaultParagraphFont"/>
    <w:link w:val="22"/>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DefaultParagraphFont"/>
    <w:link w:val="120"/>
    <w:rsid w:val="00A546A8"/>
    <w:rPr>
      <w:rFonts w:ascii="Times New Roman" w:eastAsia="Times New Roman" w:hAnsi="Times New Roman" w:cs="Times New Roman"/>
      <w:i/>
      <w:iCs/>
      <w:shd w:val="clear" w:color="auto" w:fill="FFFFFF"/>
    </w:rPr>
  </w:style>
  <w:style w:type="paragraph" w:customStyle="1" w:styleId="20">
    <w:name w:val="Основной текст (2)"/>
    <w:basedOn w:val="Normal"/>
    <w:link w:val="2"/>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2">
    <w:name w:val="Заголовок №2"/>
    <w:basedOn w:val="Normal"/>
    <w:link w:val="21"/>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Normal"/>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TableGrid">
    <w:name w:val="Table Grid"/>
    <w:basedOn w:val="TableNormal"/>
    <w:uiPriority w:val="5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Normal Char,RSHB_Table-Normal Char,Заголовок_3 Char,Подпись рисунка Char,Numbered List Char,Elenco Normale Char,Elenco NormaleCxSpLast Char,Абзац маркированнный Char,Содержание. 2 уровень Char,Bullet List Char,FooterText Char"/>
    <w:link w:val="ListParagraph"/>
    <w:uiPriority w:val="34"/>
    <w:qFormat/>
    <w:locked/>
    <w:rsid w:val="00FA61C9"/>
  </w:style>
  <w:style w:type="paragraph" w:styleId="NormalWeb">
    <w:name w:val="Normal (Web)"/>
    <w:basedOn w:val="Normal"/>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82475"/>
    <w:rPr>
      <w:b/>
      <w:bCs/>
    </w:rPr>
  </w:style>
  <w:style w:type="paragraph" w:styleId="Footer">
    <w:name w:val="footer"/>
    <w:basedOn w:val="Normal"/>
    <w:link w:val="FooterChar"/>
    <w:uiPriority w:val="99"/>
    <w:unhideWhenUsed/>
    <w:rsid w:val="00DA6710"/>
    <w:pPr>
      <w:tabs>
        <w:tab w:val="center" w:pos="4844"/>
        <w:tab w:val="right" w:pos="9689"/>
      </w:tabs>
      <w:spacing w:after="0" w:line="240" w:lineRule="auto"/>
    </w:pPr>
    <w:rPr>
      <w:kern w:val="0"/>
      <w:sz w:val="22"/>
      <w:szCs w:val="22"/>
      <w:lang w:val="ru-RU"/>
      <w14:ligatures w14:val="none"/>
    </w:rPr>
  </w:style>
  <w:style w:type="character" w:customStyle="1" w:styleId="FooterChar">
    <w:name w:val="Footer Char"/>
    <w:basedOn w:val="DefaultParagraphFont"/>
    <w:link w:val="Footer"/>
    <w:uiPriority w:val="99"/>
    <w:rsid w:val="00DA6710"/>
    <w:rPr>
      <w:kern w:val="0"/>
      <w:sz w:val="22"/>
      <w:szCs w:val="22"/>
      <w:lang w:val="ru-RU"/>
      <w14:ligatures w14:val="none"/>
    </w:rPr>
  </w:style>
  <w:style w:type="paragraph" w:styleId="BodyText">
    <w:name w:val="Body Text"/>
    <w:basedOn w:val="Normal"/>
    <w:link w:val="BodyTextChar"/>
    <w:rsid w:val="00CB04F5"/>
    <w:pPr>
      <w:overflowPunct w:val="0"/>
      <w:autoSpaceDE w:val="0"/>
      <w:autoSpaceDN w:val="0"/>
      <w:adjustRightInd w:val="0"/>
      <w:spacing w:after="0" w:line="240" w:lineRule="auto"/>
      <w:jc w:val="center"/>
      <w:textAlignment w:val="baseline"/>
    </w:pPr>
    <w:rPr>
      <w:rFonts w:ascii="Times New Roman" w:eastAsia="Times New Roman" w:hAnsi="Times New Roman" w:cs="Times New Roman"/>
      <w:kern w:val="0"/>
      <w:sz w:val="28"/>
      <w:szCs w:val="20"/>
      <w:lang w:val="ru-RU" w:eastAsia="ru-RU"/>
      <w14:ligatures w14:val="none"/>
    </w:rPr>
  </w:style>
  <w:style w:type="character" w:customStyle="1" w:styleId="BodyTextChar">
    <w:name w:val="Body Text Char"/>
    <w:basedOn w:val="DefaultParagraphFont"/>
    <w:link w:val="BodyText"/>
    <w:rsid w:val="00CB04F5"/>
    <w:rPr>
      <w:rFonts w:ascii="Times New Roman" w:eastAsia="Times New Roman" w:hAnsi="Times New Roman" w:cs="Times New Roman"/>
      <w:kern w:val="0"/>
      <w:sz w:val="28"/>
      <w:szCs w:val="20"/>
      <w:lang w:val="ru-RU" w:eastAsia="ru-RU"/>
      <w14:ligatures w14:val="none"/>
    </w:rPr>
  </w:style>
  <w:style w:type="character" w:styleId="CommentReference">
    <w:name w:val="annotation reference"/>
    <w:basedOn w:val="DefaultParagraphFont"/>
    <w:uiPriority w:val="99"/>
    <w:semiHidden/>
    <w:unhideWhenUsed/>
    <w:rsid w:val="00376135"/>
    <w:rPr>
      <w:sz w:val="16"/>
      <w:szCs w:val="16"/>
    </w:rPr>
  </w:style>
  <w:style w:type="paragraph" w:styleId="CommentText">
    <w:name w:val="annotation text"/>
    <w:basedOn w:val="Normal"/>
    <w:link w:val="CommentTextChar"/>
    <w:uiPriority w:val="99"/>
    <w:unhideWhenUsed/>
    <w:rsid w:val="00376135"/>
    <w:pPr>
      <w:spacing w:line="240" w:lineRule="auto"/>
    </w:pPr>
    <w:rPr>
      <w:sz w:val="20"/>
      <w:szCs w:val="20"/>
    </w:rPr>
  </w:style>
  <w:style w:type="character" w:customStyle="1" w:styleId="CommentTextChar">
    <w:name w:val="Comment Text Char"/>
    <w:basedOn w:val="DefaultParagraphFont"/>
    <w:link w:val="CommentText"/>
    <w:uiPriority w:val="99"/>
    <w:rsid w:val="00376135"/>
    <w:rPr>
      <w:sz w:val="20"/>
      <w:szCs w:val="20"/>
    </w:rPr>
  </w:style>
  <w:style w:type="paragraph" w:styleId="CommentSubject">
    <w:name w:val="annotation subject"/>
    <w:basedOn w:val="CommentText"/>
    <w:next w:val="CommentText"/>
    <w:link w:val="CommentSubjectChar"/>
    <w:uiPriority w:val="99"/>
    <w:semiHidden/>
    <w:unhideWhenUsed/>
    <w:rsid w:val="00376135"/>
    <w:rPr>
      <w:b/>
      <w:bCs/>
    </w:rPr>
  </w:style>
  <w:style w:type="character" w:customStyle="1" w:styleId="CommentSubjectChar">
    <w:name w:val="Comment Subject Char"/>
    <w:basedOn w:val="CommentTextChar"/>
    <w:link w:val="CommentSubject"/>
    <w:uiPriority w:val="99"/>
    <w:semiHidden/>
    <w:rsid w:val="00376135"/>
    <w:rPr>
      <w:b/>
      <w:bCs/>
      <w:sz w:val="20"/>
      <w:szCs w:val="20"/>
    </w:rPr>
  </w:style>
  <w:style w:type="paragraph" w:customStyle="1" w:styleId="a">
    <w:name w:val="Табл число"/>
    <w:basedOn w:val="Normal"/>
    <w:rsid w:val="00181147"/>
    <w:pPr>
      <w:spacing w:before="60" w:after="0" w:line="240" w:lineRule="auto"/>
      <w:jc w:val="right"/>
    </w:pPr>
    <w:rPr>
      <w:rFonts w:ascii="Times New Roman" w:eastAsia="Times New Roman" w:hAnsi="Times New Roman" w:cs="Times New Roman"/>
      <w:kern w:val="0"/>
      <w:lang w:val="ru-RU" w:eastAsia="ru-RU"/>
      <w14:ligatures w14:val="none"/>
    </w:rPr>
  </w:style>
  <w:style w:type="paragraph" w:styleId="Revision">
    <w:name w:val="Revision"/>
    <w:hidden/>
    <w:uiPriority w:val="99"/>
    <w:semiHidden/>
    <w:rsid w:val="00CF72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zhig2026@kumtor.k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kumtor.kg/wp-content/uploads/2020/11/general-terms_service_2020_nov.pdf" TargetMode="External"/><Relationship Id="rId4" Type="http://schemas.openxmlformats.org/officeDocument/2006/relationships/settings" Target="settings.xml"/><Relationship Id="rId9" Type="http://schemas.openxmlformats.org/officeDocument/2006/relationships/hyperlink" Target="https://www.kumtor.kg/wp-content/uploads/2020/11/general-terms_service_2020_no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8366B-ABE3-4243-9CCA-10236B352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24</Pages>
  <Words>8923</Words>
  <Characters>52646</Characters>
  <Application>Microsoft Office Word</Application>
  <DocSecurity>0</DocSecurity>
  <Lines>1196</Lines>
  <Paragraphs>586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Zhyldyzkan Satybekova</cp:lastModifiedBy>
  <cp:revision>97</cp:revision>
  <cp:lastPrinted>2025-10-09T07:50:00Z</cp:lastPrinted>
  <dcterms:created xsi:type="dcterms:W3CDTF">2026-03-16T07:28:00Z</dcterms:created>
  <dcterms:modified xsi:type="dcterms:W3CDTF">2026-03-31T07:35:00Z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