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8FF9" w14:textId="4F86FC34" w:rsidR="00607CBF" w:rsidRPr="008300FB" w:rsidRDefault="000E705D" w:rsidP="008300FB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  <w:bookmarkStart w:id="0" w:name="_GoBack"/>
      <w:bookmarkEnd w:id="0"/>
      <w:r w:rsidR="00607CBF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               </w:t>
      </w:r>
      <w:r w:rsidR="00F730ED"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  <w:r w:rsidR="00607CBF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 xml:space="preserve">                                                                                                                             </w:t>
      </w:r>
    </w:p>
    <w:p w14:paraId="721E32D2" w14:textId="77777777" w:rsidR="00607CBF" w:rsidRDefault="00607CBF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3CD008C0" w14:textId="5AB33EF1" w:rsidR="004C6119" w:rsidRP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 w:bidi="ru-RU"/>
          <w14:ligatures w14:val="none"/>
        </w:rPr>
      </w:pPr>
      <w:r w:rsidRPr="004C6119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Техническое задание</w:t>
      </w:r>
    </w:p>
    <w:p w14:paraId="13EC84AB" w14:textId="02A14AF1" w:rsidR="004C6119" w:rsidRP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 w:bidi="ru-RU"/>
          <w14:ligatures w14:val="none"/>
        </w:rPr>
      </w:pPr>
      <w:r w:rsidRPr="004C6119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на оказание услуг</w:t>
      </w:r>
      <w:r w:rsidR="008300FB" w:rsidRPr="008300FB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 xml:space="preserve"> по установке пленочного покрытия (тонировка, бронирование) на автотранспортные средства</w:t>
      </w:r>
    </w:p>
    <w:p w14:paraId="3D220B76" w14:textId="77777777" w:rsidR="004C6119" w:rsidRPr="004C6119" w:rsidRDefault="004C6119" w:rsidP="004C6119">
      <w:pPr>
        <w:framePr w:w="9360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554"/>
        <w:gridCol w:w="6095"/>
      </w:tblGrid>
      <w:tr w:rsidR="008300FB" w14:paraId="24725C31" w14:textId="77777777" w:rsidTr="008300FB">
        <w:trPr>
          <w:trHeight w:hRule="exact"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3F5EF" w14:textId="77777777" w:rsidR="008300FB" w:rsidRDefault="008300FB" w:rsidP="008300FB">
            <w:pPr>
              <w:pStyle w:val="24"/>
              <w:shd w:val="clear" w:color="auto" w:fill="auto"/>
              <w:spacing w:before="0" w:after="60" w:line="220" w:lineRule="exact"/>
              <w:ind w:left="280"/>
              <w:jc w:val="center"/>
            </w:pPr>
            <w:r>
              <w:rPr>
                <w:rFonts w:eastAsiaTheme="majorEastAsia"/>
              </w:rPr>
              <w:t>№</w:t>
            </w:r>
          </w:p>
          <w:p w14:paraId="19DEA812" w14:textId="77777777" w:rsidR="008300FB" w:rsidRDefault="008300FB" w:rsidP="008300FB">
            <w:pPr>
              <w:pStyle w:val="24"/>
              <w:shd w:val="clear" w:color="auto" w:fill="auto"/>
              <w:spacing w:before="60" w:after="0" w:line="220" w:lineRule="exact"/>
              <w:ind w:left="280"/>
              <w:jc w:val="center"/>
            </w:pPr>
            <w:r>
              <w:rPr>
                <w:rStyle w:val="25"/>
                <w:rFonts w:eastAsiaTheme="majorEastAsia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270A4" w14:textId="77777777" w:rsidR="008300FB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5"/>
                <w:rFonts w:eastAsiaTheme="majorEastAsia"/>
              </w:rPr>
              <w:t>Наименование показателя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7FC99" w14:textId="77777777" w:rsidR="008300FB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  <w:rFonts w:eastAsiaTheme="majorEastAsia"/>
              </w:rPr>
              <w:t>Требуемое значение</w:t>
            </w:r>
          </w:p>
        </w:tc>
      </w:tr>
      <w:tr w:rsidR="008300FB" w:rsidRPr="000E705D" w14:paraId="2C3D4C0B" w14:textId="77777777" w:rsidTr="008300FB">
        <w:trPr>
          <w:trHeight w:hRule="exact" w:val="10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78C6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80" w:lineRule="exact"/>
              <w:jc w:val="center"/>
              <w:rPr>
                <w:b w:val="0"/>
                <w:bCs w:val="0"/>
              </w:rPr>
            </w:pPr>
            <w:r w:rsidRPr="00720115">
              <w:rPr>
                <w:rStyle w:val="2115pt"/>
                <w:rFonts w:eastAsiaTheme="majorEastAsia"/>
                <w:b w:val="0"/>
                <w:bCs w:val="0"/>
              </w:rPr>
              <w:t>1</w:t>
            </w:r>
            <w:r w:rsidRPr="00720115">
              <w:rPr>
                <w:rStyle w:val="2Corbel14pt"/>
                <w:b w:val="0"/>
                <w:bCs w:val="0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12DE2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Критерии отбора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9E46F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Соответствие техническому заданию и нормам ТБ и ППО Соблюдение экологических и санитарных норм и нормативов ГОСТ при использовании материалов.</w:t>
            </w:r>
          </w:p>
        </w:tc>
      </w:tr>
      <w:tr w:rsidR="008300FB" w:rsidRPr="000E705D" w14:paraId="075561B2" w14:textId="77777777" w:rsidTr="008300FB">
        <w:trPr>
          <w:trHeight w:hRule="exact" w:val="15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140B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CBFDD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Технические нормы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96144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Место предоставления услуг-стационарный пункт Подрядчика, должен соответствовать требованиям по Технике безопасности и «Правилам пожарной безопасности КР», а также экологическим и санитарным нормам.</w:t>
            </w:r>
          </w:p>
        </w:tc>
      </w:tr>
      <w:tr w:rsidR="008300FB" w:rsidRPr="000E705D" w14:paraId="34E7FFC6" w14:textId="77777777" w:rsidTr="008300FB">
        <w:trPr>
          <w:trHeight w:hRule="exact" w:val="9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1A408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EB3D9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88" w:lineRule="exact"/>
              <w:jc w:val="left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Место и условия оказания услуг: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6903C" w14:textId="77777777" w:rsidR="008300FB" w:rsidRPr="00720115" w:rsidRDefault="008300FB" w:rsidP="008300FB">
            <w:pPr>
              <w:pStyle w:val="24"/>
              <w:shd w:val="clear" w:color="auto" w:fill="auto"/>
              <w:spacing w:before="0" w:after="0" w:line="288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Установка пленочного покрытия осуществляется на собственном стационарном пункте Исполнителя.</w:t>
            </w:r>
          </w:p>
        </w:tc>
      </w:tr>
      <w:tr w:rsidR="008300FB" w:rsidRPr="000E705D" w14:paraId="016FAF78" w14:textId="77777777" w:rsidTr="00720115">
        <w:trPr>
          <w:trHeight w:hRule="exact" w:val="4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C2EB0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7F505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Квалификация персонала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FADEA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20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Оценивается визуально и по отзывам клиентов</w:t>
            </w:r>
          </w:p>
        </w:tc>
      </w:tr>
      <w:tr w:rsidR="008300FB" w:rsidRPr="000E705D" w14:paraId="12C52FB8" w14:textId="77777777" w:rsidTr="00720115">
        <w:trPr>
          <w:trHeight w:hRule="exact" w:val="57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B50AE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304FF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84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Технические требования к подрядчикам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36B30" w14:textId="7FFBFFF7" w:rsidR="008300FB" w:rsidRPr="00720115" w:rsidRDefault="00720115" w:rsidP="00720115">
            <w:pPr>
              <w:pStyle w:val="24"/>
              <w:shd w:val="clear" w:color="auto" w:fill="auto"/>
              <w:tabs>
                <w:tab w:val="left" w:pos="274"/>
              </w:tabs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</w:t>
            </w:r>
            <w:r w:rsidR="008300FB" w:rsidRPr="00720115">
              <w:rPr>
                <w:rFonts w:eastAsiaTheme="majorEastAsia"/>
                <w:b w:val="0"/>
                <w:bCs w:val="0"/>
                <w:lang w:val="ru-RU"/>
              </w:rPr>
              <w:t>Наличие действующего пункта (гаража) по установке пленочного покрытия.</w:t>
            </w:r>
          </w:p>
          <w:p w14:paraId="7AD3E9A3" w14:textId="1F9A2F65" w:rsidR="008300FB" w:rsidRPr="00720115" w:rsidRDefault="008300FB" w:rsidP="00720115">
            <w:pPr>
              <w:pStyle w:val="24"/>
              <w:shd w:val="clear" w:color="auto" w:fill="auto"/>
              <w:spacing w:before="0" w:after="0" w:line="284" w:lineRule="exact"/>
              <w:jc w:val="left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 Использование сертифицированных материалов и расходников, безопасных для водителя и пассажиров.</w:t>
            </w:r>
          </w:p>
          <w:p w14:paraId="2EB7089A" w14:textId="77777777" w:rsidR="008300FB" w:rsidRPr="00720115" w:rsidRDefault="008300FB" w:rsidP="00720115">
            <w:pPr>
              <w:pStyle w:val="24"/>
              <w:numPr>
                <w:ilvl w:val="0"/>
                <w:numId w:val="11"/>
              </w:numPr>
              <w:shd w:val="clear" w:color="auto" w:fill="auto"/>
              <w:tabs>
                <w:tab w:val="left" w:pos="241"/>
              </w:tabs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Профессиональные тонировочные пленки должны иметь соответствующий сертификат, подтверждающий их светопропускание.</w:t>
            </w:r>
          </w:p>
          <w:p w14:paraId="3ED1D57C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-Зеркальная тонировка или пленка с зеркальным эффектом запрещена на всех стеклах.</w:t>
            </w:r>
          </w:p>
          <w:p w14:paraId="331BD154" w14:textId="77777777" w:rsidR="008300FB" w:rsidRPr="00720115" w:rsidRDefault="008300FB" w:rsidP="00720115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rFonts w:eastAsiaTheme="majorEastAsia"/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-Допустимое светопропускание пленочных покрытий: лобового и передних боковых стекол - должны соответствовать саннормам (ГОСТ) и допустимое светопропускание должно быть не менее 70%;</w:t>
            </w:r>
            <w:r w:rsidR="00720115" w:rsidRPr="00720115">
              <w:rPr>
                <w:b w:val="0"/>
                <w:bCs w:val="0"/>
                <w:lang w:val="ru-RU"/>
              </w:rPr>
              <w:t xml:space="preserve"> 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>заднего стекла и задних стекол без ограничений.</w:t>
            </w:r>
          </w:p>
          <w:p w14:paraId="48482521" w14:textId="4D3A55F0" w:rsidR="00720115" w:rsidRPr="00720115" w:rsidRDefault="00720115" w:rsidP="00720115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 Предпочтительная возможность предоставления услуг в удобное для Заказчика время (включая выходные и праздничные дни).</w:t>
            </w:r>
          </w:p>
        </w:tc>
      </w:tr>
    </w:tbl>
    <w:p w14:paraId="5E1E926B" w14:textId="77777777" w:rsidR="004C6119" w:rsidRPr="00720115" w:rsidRDefault="004C6119" w:rsidP="004C6119">
      <w:pPr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</w:pPr>
    </w:p>
    <w:p w14:paraId="55E409EE" w14:textId="77777777" w:rsidR="004C6119" w:rsidRPr="00720115" w:rsidRDefault="004C6119" w:rsidP="004C6119">
      <w:pPr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  <w:sectPr w:rsidR="004C6119" w:rsidRPr="00720115" w:rsidSect="004C6119">
          <w:footerReference w:type="default" r:id="rId7"/>
          <w:pgSz w:w="11900" w:h="16840"/>
          <w:pgMar w:top="1276" w:right="794" w:bottom="1276" w:left="1746" w:header="0" w:footer="3" w:gutter="0"/>
          <w:cols w:space="720"/>
          <w:noEndnote/>
          <w:docGrid w:linePitch="360"/>
        </w:sectPr>
      </w:pPr>
    </w:p>
    <w:p w14:paraId="285DE15B" w14:textId="50864A41" w:rsidR="004C6119" w:rsidRPr="00720115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  <w:r w:rsidRPr="00720115">
        <w:rPr>
          <w:rFonts w:ascii="Tahoma" w:eastAsia="Tahoma" w:hAnsi="Tahoma" w:cs="Tahoma"/>
          <w:noProof/>
          <w:color w:val="000000"/>
          <w:kern w:val="0"/>
          <w:lang w:val="ru-RU" w:eastAsia="ru-RU"/>
          <w14:ligatures w14:val="none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E42B576" wp14:editId="3EFDF651">
                <wp:simplePos x="0" y="0"/>
                <wp:positionH relativeFrom="margin">
                  <wp:posOffset>36830</wp:posOffset>
                </wp:positionH>
                <wp:positionV relativeFrom="paragraph">
                  <wp:posOffset>0</wp:posOffset>
                </wp:positionV>
                <wp:extent cx="5920740" cy="3717290"/>
                <wp:effectExtent l="635" t="0" r="3175" b="0"/>
                <wp:wrapNone/>
                <wp:docPr id="95771815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71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5E96B" w14:textId="77777777" w:rsidR="004C6119" w:rsidRPr="009C5536" w:rsidRDefault="004C6119" w:rsidP="004C6119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42B5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.9pt;margin-top:0;width:466.2pt;height:292.7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" filled="f" stroked="f">
                <v:textbox style="mso-fit-shape-to-text:t" inset="0,0,0,0">
                  <w:txbxContent>
                    <w:p w14:paraId="6425E96B" w14:textId="77777777" w:rsidR="004C6119" w:rsidRPr="009C5536" w:rsidRDefault="004C6119" w:rsidP="004C6119">
                      <w:pPr>
                        <w:rPr>
                          <w:sz w:val="2"/>
                          <w:szCs w:val="2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891"/>
        <w:gridCol w:w="6089"/>
      </w:tblGrid>
      <w:tr w:rsidR="00720115" w:rsidRPr="000E705D" w14:paraId="2E01491C" w14:textId="77777777" w:rsidTr="00720115">
        <w:trPr>
          <w:trHeight w:hRule="exact" w:val="23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9FA6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85AD3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Требования к качеству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14159" w14:textId="77777777" w:rsidR="00720115" w:rsidRPr="00720115" w:rsidRDefault="00720115" w:rsidP="00720115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256"/>
              </w:tabs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Тонировка должна быть нанесена ровно, без пузырей, отслоений и заломов.</w:t>
            </w:r>
          </w:p>
          <w:p w14:paraId="0E74AE01" w14:textId="4934F0BF" w:rsidR="00720115" w:rsidRPr="00720115" w:rsidRDefault="00720115" w:rsidP="00720115">
            <w:pPr>
              <w:pStyle w:val="24"/>
              <w:shd w:val="clear" w:color="auto" w:fill="auto"/>
              <w:spacing w:before="0" w:after="0" w:line="284" w:lineRule="exact"/>
              <w:jc w:val="left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-Цв</w:t>
            </w:r>
            <w:r>
              <w:rPr>
                <w:rFonts w:eastAsiaTheme="majorEastAsia"/>
                <w:b w:val="0"/>
                <w:bCs w:val="0"/>
                <w:lang w:val="ru-RU"/>
              </w:rPr>
              <w:t>ет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 </w:t>
            </w:r>
            <w:r>
              <w:rPr>
                <w:rFonts w:eastAsiaTheme="majorEastAsia"/>
                <w:b w:val="0"/>
                <w:bCs w:val="0"/>
                <w:lang w:val="ru-RU"/>
              </w:rPr>
              <w:t xml:space="preserve">пленки 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должен </w:t>
            </w:r>
            <w:r>
              <w:rPr>
                <w:rFonts w:eastAsiaTheme="majorEastAsia"/>
                <w:b w:val="0"/>
                <w:bCs w:val="0"/>
                <w:lang w:val="ru-RU"/>
              </w:rPr>
              <w:t>быть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 одинаковым по всей  пощади</w:t>
            </w:r>
          </w:p>
          <w:p w14:paraId="2D441875" w14:textId="4A4DE301" w:rsidR="00720115" w:rsidRPr="00720115" w:rsidRDefault="00720115" w:rsidP="00720115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>
              <w:rPr>
                <w:rFonts w:eastAsiaTheme="majorEastAsia"/>
                <w:b w:val="0"/>
                <w:bCs w:val="0"/>
                <w:lang w:val="ru-RU"/>
              </w:rPr>
              <w:t>Не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 должно быть оптических искажений и радужных разводов.</w:t>
            </w:r>
          </w:p>
          <w:p w14:paraId="286B0DE8" w14:textId="77777777" w:rsidR="00720115" w:rsidRPr="00720115" w:rsidRDefault="00720115" w:rsidP="00720115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191"/>
              </w:tabs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Заводе кие окрашенные и нитрованные слежка не должны искажать восприятие цветов.</w:t>
            </w:r>
          </w:p>
        </w:tc>
      </w:tr>
      <w:tr w:rsidR="00720115" w:rsidRPr="000E705D" w14:paraId="3D5CAD02" w14:textId="77777777" w:rsidTr="00720115">
        <w:trPr>
          <w:trHeight w:hRule="exact" w:val="860"/>
          <w:jc w:val="center"/>
        </w:trPr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</w:tcPr>
          <w:p w14:paraId="025E8A1F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2.5.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14:paraId="7FE57DA8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Объем оказываемых услуг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2914B" w14:textId="40854DE3" w:rsidR="00720115" w:rsidRPr="00720115" w:rsidRDefault="00720115" w:rsidP="009A196A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Согласно Заявки Заказчика и прейскуранту предоставляемых </w:t>
            </w:r>
            <w:r w:rsidR="00CE3A96">
              <w:rPr>
                <w:rFonts w:eastAsiaTheme="majorEastAsia"/>
                <w:b w:val="0"/>
                <w:bCs w:val="0"/>
                <w:lang w:val="ru-RU"/>
              </w:rPr>
              <w:t>то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>нировочным пунк</w:t>
            </w:r>
            <w:r w:rsidR="00CE3A96">
              <w:rPr>
                <w:rFonts w:eastAsiaTheme="majorEastAsia"/>
                <w:b w:val="0"/>
                <w:bCs w:val="0"/>
                <w:lang w:val="ru-RU"/>
              </w:rPr>
              <w:t>то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м </w:t>
            </w:r>
            <w:r w:rsidR="00CE3A96">
              <w:rPr>
                <w:rFonts w:eastAsiaTheme="majorEastAsia"/>
                <w:b w:val="0"/>
                <w:bCs w:val="0"/>
                <w:lang w:val="ru-RU"/>
              </w:rPr>
              <w:t>услуг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 (в сомах, с уч</w:t>
            </w:r>
            <w:r w:rsidR="00CE3A96">
              <w:rPr>
                <w:rFonts w:eastAsiaTheme="majorEastAsia"/>
                <w:b w:val="0"/>
                <w:bCs w:val="0"/>
                <w:lang w:val="ru-RU"/>
              </w:rPr>
              <w:t>ё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>т</w:t>
            </w:r>
            <w:r w:rsidR="00CE3A96">
              <w:rPr>
                <w:rFonts w:eastAsiaTheme="majorEastAsia"/>
                <w:b w:val="0"/>
                <w:bCs w:val="0"/>
                <w:lang w:val="ru-RU"/>
              </w:rPr>
              <w:t>о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>м всех применимых налогов КТ).</w:t>
            </w:r>
          </w:p>
        </w:tc>
      </w:tr>
      <w:tr w:rsidR="00720115" w:rsidRPr="000E705D" w14:paraId="30322102" w14:textId="77777777" w:rsidTr="00720115">
        <w:trPr>
          <w:trHeight w:hRule="exact" w:val="71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5F980" w14:textId="7B31C85C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  <w:lang w:val="ru-RU"/>
              </w:rPr>
            </w:pPr>
            <w:r>
              <w:rPr>
                <w:rFonts w:eastAsiaTheme="majorEastAsia"/>
                <w:b w:val="0"/>
                <w:bCs w:val="0"/>
                <w:lang w:val="ru-RU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159D4" w14:textId="0F8811A0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  <w:lang w:val="ru-RU"/>
              </w:rPr>
            </w:pPr>
            <w:r>
              <w:rPr>
                <w:rFonts w:eastAsiaTheme="majorEastAsia"/>
                <w:b w:val="0"/>
                <w:bCs w:val="0"/>
                <w:lang w:val="ru-RU"/>
              </w:rPr>
              <w:t>Ценовая политика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FC194" w14:textId="77777777" w:rsidR="00720115" w:rsidRPr="00720115" w:rsidRDefault="00720115" w:rsidP="009A196A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-оцепить гибкость ценовой политики Подрядчика путем запроса и сравнения котировок</w:t>
            </w:r>
          </w:p>
        </w:tc>
      </w:tr>
      <w:tr w:rsidR="00720115" w:rsidRPr="00720115" w14:paraId="50B62C87" w14:textId="77777777" w:rsidTr="00720115">
        <w:trPr>
          <w:trHeight w:hRule="exact" w:val="29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2631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ADED2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Гарантии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300E5" w14:textId="77777777" w:rsidR="00720115" w:rsidRPr="00720115" w:rsidRDefault="00720115" w:rsidP="009A196A">
            <w:pPr>
              <w:pStyle w:val="24"/>
              <w:shd w:val="clear" w:color="auto" w:fill="auto"/>
              <w:spacing w:before="0" w:after="0" w:line="220" w:lineRule="exact"/>
              <w:jc w:val="both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Гарантии оговариваются договором.</w:t>
            </w:r>
          </w:p>
        </w:tc>
      </w:tr>
      <w:tr w:rsidR="00720115" w:rsidRPr="000E705D" w14:paraId="79F15B7A" w14:textId="77777777" w:rsidTr="00720115">
        <w:trPr>
          <w:trHeight w:hRule="exact" w:val="153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20FD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983F9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84" w:lineRule="exact"/>
              <w:jc w:val="left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Срок и условия оплаты оказания услуг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896E3" w14:textId="013579B8" w:rsidR="00720115" w:rsidRPr="00720115" w:rsidRDefault="00720115" w:rsidP="009A196A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Оплата производится безналичным расчетом по факту оказанных услуг </w:t>
            </w:r>
            <w:r>
              <w:rPr>
                <w:rFonts w:eastAsiaTheme="majorEastAsia"/>
                <w:b w:val="0"/>
                <w:bCs w:val="0"/>
                <w:lang w:val="ru-RU"/>
              </w:rPr>
              <w:t>не</w:t>
            </w:r>
            <w:r w:rsidRPr="00720115">
              <w:rPr>
                <w:rFonts w:eastAsiaTheme="majorEastAsia"/>
                <w:b w:val="0"/>
                <w:bCs w:val="0"/>
                <w:lang w:val="ru-RU"/>
              </w:rPr>
              <w:t xml:space="preserve"> позднее 10 (десяти) банковских дней с момента выставления счета, согласно оформленным заказ нарядам, подписанным Актам сдачи-приемки оказанных услуг.</w:t>
            </w:r>
          </w:p>
        </w:tc>
      </w:tr>
      <w:tr w:rsidR="00720115" w:rsidRPr="000E705D" w14:paraId="70A1355B" w14:textId="77777777" w:rsidTr="00720115">
        <w:trPr>
          <w:trHeight w:hRule="exact" w:val="59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F4F6E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70F64" w14:textId="77777777" w:rsidR="00720115" w:rsidRPr="00720115" w:rsidRDefault="00720115" w:rsidP="00720115">
            <w:pPr>
              <w:pStyle w:val="24"/>
              <w:shd w:val="clear" w:color="auto" w:fill="auto"/>
              <w:spacing w:before="0" w:after="0" w:line="220" w:lineRule="exact"/>
              <w:jc w:val="left"/>
              <w:rPr>
                <w:b w:val="0"/>
                <w:bCs w:val="0"/>
              </w:rPr>
            </w:pPr>
            <w:r w:rsidRPr="00720115">
              <w:rPr>
                <w:rFonts w:eastAsiaTheme="majorEastAsia"/>
                <w:b w:val="0"/>
                <w:bCs w:val="0"/>
              </w:rPr>
              <w:t>Локализация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666C3" w14:textId="77777777" w:rsidR="00720115" w:rsidRPr="00720115" w:rsidRDefault="00720115" w:rsidP="009A196A">
            <w:pPr>
              <w:pStyle w:val="24"/>
              <w:shd w:val="clear" w:color="auto" w:fill="auto"/>
              <w:spacing w:before="0" w:after="0" w:line="284" w:lineRule="exact"/>
              <w:jc w:val="both"/>
              <w:rPr>
                <w:b w:val="0"/>
                <w:bCs w:val="0"/>
                <w:lang w:val="ru-RU"/>
              </w:rPr>
            </w:pPr>
            <w:r w:rsidRPr="00720115">
              <w:rPr>
                <w:rFonts w:eastAsiaTheme="majorEastAsia"/>
                <w:b w:val="0"/>
                <w:bCs w:val="0"/>
                <w:lang w:val="ru-RU"/>
              </w:rPr>
              <w:t>Предпочтительно близкое расположение стационарного тонировочного пункта к гаражу офиса Учкун.</w:t>
            </w:r>
          </w:p>
        </w:tc>
      </w:tr>
    </w:tbl>
    <w:p w14:paraId="349B172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CD33A3C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0E6DE33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28B1AF03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393C24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16903259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4E8480A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E207AF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F19BBE1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29498D6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05C2095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7FEC8060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4C63251" w14:textId="5B2708E7" w:rsidR="004C6119" w:rsidRPr="001C0A65" w:rsidRDefault="004C6119" w:rsidP="00CC2DD0">
      <w:pPr>
        <w:rPr>
          <w:rFonts w:ascii="Times New Roman" w:hAnsi="Times New Roman" w:cs="Times New Roman"/>
          <w:lang w:val="ru-RU"/>
        </w:rPr>
      </w:pPr>
    </w:p>
    <w:sectPr w:rsidR="004C6119" w:rsidRPr="001C0A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ED46" w14:textId="77777777" w:rsidR="00930BE7" w:rsidRDefault="00930BE7" w:rsidP="004C6119">
      <w:pPr>
        <w:spacing w:after="0" w:line="240" w:lineRule="auto"/>
      </w:pPr>
      <w:r>
        <w:separator/>
      </w:r>
    </w:p>
  </w:endnote>
  <w:endnote w:type="continuationSeparator" w:id="0">
    <w:p w14:paraId="0EABFAE2" w14:textId="77777777" w:rsidR="00930BE7" w:rsidRDefault="00930BE7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F9B00" w14:textId="77777777" w:rsidR="004C6119" w:rsidRDefault="00930BE7">
    <w:pPr>
      <w:rPr>
        <w:sz w:val="2"/>
        <w:szCs w:val="2"/>
      </w:rPr>
    </w:pPr>
    <w:r>
      <w:pict w14:anchorId="2F05F1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45pt;margin-top:789.75pt;width:80.3pt;height:10.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1201AFB4" w14:textId="7983189E" w:rsidR="004C6119" w:rsidRDefault="004C611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BDA1C" w14:textId="77777777" w:rsidR="00930BE7" w:rsidRDefault="00930BE7" w:rsidP="004C6119">
      <w:pPr>
        <w:spacing w:after="0" w:line="240" w:lineRule="auto"/>
      </w:pPr>
      <w:r>
        <w:separator/>
      </w:r>
    </w:p>
  </w:footnote>
  <w:footnote w:type="continuationSeparator" w:id="0">
    <w:p w14:paraId="69045CDD" w14:textId="77777777" w:rsidR="00930BE7" w:rsidRDefault="00930BE7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EF50ED"/>
    <w:multiLevelType w:val="multilevel"/>
    <w:tmpl w:val="B4662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A658D"/>
    <w:multiLevelType w:val="multilevel"/>
    <w:tmpl w:val="3558F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619C0"/>
    <w:rsid w:val="00070B4E"/>
    <w:rsid w:val="00072BA1"/>
    <w:rsid w:val="00076A36"/>
    <w:rsid w:val="00082007"/>
    <w:rsid w:val="000925FD"/>
    <w:rsid w:val="000A53DF"/>
    <w:rsid w:val="000B1A67"/>
    <w:rsid w:val="000C0CF2"/>
    <w:rsid w:val="000D1A10"/>
    <w:rsid w:val="000D2848"/>
    <w:rsid w:val="000E705D"/>
    <w:rsid w:val="000F1C59"/>
    <w:rsid w:val="000F7383"/>
    <w:rsid w:val="00100A3D"/>
    <w:rsid w:val="001316A0"/>
    <w:rsid w:val="00132897"/>
    <w:rsid w:val="00135B00"/>
    <w:rsid w:val="00145C8A"/>
    <w:rsid w:val="00163EF3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05F4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3690"/>
    <w:rsid w:val="00586042"/>
    <w:rsid w:val="005958DB"/>
    <w:rsid w:val="005B3774"/>
    <w:rsid w:val="005C4D88"/>
    <w:rsid w:val="005D2EBE"/>
    <w:rsid w:val="005F1EBD"/>
    <w:rsid w:val="005F519B"/>
    <w:rsid w:val="0060153C"/>
    <w:rsid w:val="006052B2"/>
    <w:rsid w:val="00607CBF"/>
    <w:rsid w:val="00622709"/>
    <w:rsid w:val="006347BD"/>
    <w:rsid w:val="00661B00"/>
    <w:rsid w:val="006656F2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115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811934"/>
    <w:rsid w:val="00812B6E"/>
    <w:rsid w:val="00816FF6"/>
    <w:rsid w:val="008300FB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30BE7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B2329"/>
    <w:rsid w:val="009C5536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0F6B"/>
    <w:rsid w:val="00BC16C6"/>
    <w:rsid w:val="00BE21B5"/>
    <w:rsid w:val="00BE2D0D"/>
    <w:rsid w:val="00BE4BD6"/>
    <w:rsid w:val="00C13835"/>
    <w:rsid w:val="00C139DC"/>
    <w:rsid w:val="00C3501D"/>
    <w:rsid w:val="00C37361"/>
    <w:rsid w:val="00C43B78"/>
    <w:rsid w:val="00C50F54"/>
    <w:rsid w:val="00C520ED"/>
    <w:rsid w:val="00C60EA0"/>
    <w:rsid w:val="00C710BA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A96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  <w:style w:type="character" w:customStyle="1" w:styleId="25">
    <w:name w:val="Основной текст (2) + Полужирный"/>
    <w:basedOn w:val="23"/>
    <w:rsid w:val="00830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3"/>
    <w:rsid w:val="00830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"/>
    <w:basedOn w:val="23"/>
    <w:rsid w:val="008300F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5pt1pt">
    <w:name w:val="Основной текст (2) + 6;5 pt;Интервал 1 pt"/>
    <w:basedOn w:val="23"/>
    <w:rsid w:val="0072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4</cp:revision>
  <dcterms:created xsi:type="dcterms:W3CDTF">2026-02-16T07:33:00Z</dcterms:created>
  <dcterms:modified xsi:type="dcterms:W3CDTF">2026-02-16T13:39:00Z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