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2BC39" w14:textId="048FBCEF" w:rsidR="00E451B5" w:rsidRDefault="00E451B5" w:rsidP="00FC7217">
      <w:pPr>
        <w:tabs>
          <w:tab w:val="left" w:pos="2268"/>
        </w:tabs>
        <w:rPr>
          <w:rFonts w:ascii="Times New Roman" w:hAnsi="Times New Roman" w:cs="Times New Roman"/>
          <w:b/>
          <w:lang w:val="ru-RU"/>
        </w:rPr>
      </w:pPr>
    </w:p>
    <w:p w14:paraId="6C70EF76" w14:textId="2E1CFB4F" w:rsidR="00E451B5" w:rsidRDefault="00E451B5" w:rsidP="00D45D47">
      <w:pPr>
        <w:tabs>
          <w:tab w:val="left" w:pos="2268"/>
        </w:tabs>
        <w:jc w:val="center"/>
        <w:rPr>
          <w:rFonts w:ascii="Times New Roman" w:hAnsi="Times New Roman" w:cs="Times New Roman"/>
          <w:b/>
          <w:lang w:val="ru-RU"/>
        </w:rPr>
      </w:pPr>
      <w:r w:rsidRPr="00712E60">
        <w:rPr>
          <w:rFonts w:ascii="Times New Roman" w:hAnsi="Times New Roman" w:cs="Times New Roman"/>
          <w:b/>
          <w:lang w:val="ru-RU"/>
        </w:rPr>
        <w:t xml:space="preserve">Техническое задание </w:t>
      </w:r>
      <w:r w:rsidR="00E01FCF" w:rsidRPr="00E01FCF">
        <w:rPr>
          <w:rFonts w:ascii="Times New Roman" w:hAnsi="Times New Roman" w:cs="Times New Roman"/>
          <w:b/>
          <w:lang w:val="ru-RU"/>
        </w:rPr>
        <w:t xml:space="preserve">на </w:t>
      </w:r>
      <w:r w:rsidR="00197585" w:rsidRPr="00197585">
        <w:rPr>
          <w:rFonts w:ascii="Times New Roman" w:hAnsi="Times New Roman" w:cs="Times New Roman"/>
          <w:b/>
          <w:lang w:val="ru-RU"/>
        </w:rPr>
        <w:t>«</w:t>
      </w:r>
      <w:r w:rsidR="004611FE">
        <w:rPr>
          <w:rFonts w:ascii="Times New Roman" w:hAnsi="Times New Roman" w:cs="Times New Roman"/>
          <w:b/>
          <w:lang w:val="ru-RU"/>
        </w:rPr>
        <w:t>Приобретение</w:t>
      </w:r>
      <w:r w:rsidR="0083603C" w:rsidRPr="0083603C">
        <w:rPr>
          <w:rFonts w:ascii="Times New Roman" w:hAnsi="Times New Roman" w:cs="Times New Roman"/>
          <w:b/>
          <w:lang w:val="ru-RU"/>
        </w:rPr>
        <w:t xml:space="preserve"> комплекса инструментального мониторинга смещения горной массы </w:t>
      </w:r>
      <w:r w:rsidR="004611FE" w:rsidRPr="004611FE">
        <w:rPr>
          <w:rFonts w:ascii="Times New Roman" w:hAnsi="Times New Roman" w:cs="Times New Roman"/>
          <w:b/>
          <w:lang w:val="ru-RU"/>
        </w:rPr>
        <w:t xml:space="preserve">при буровзрывных работах </w:t>
      </w:r>
      <w:r w:rsidR="0083603C" w:rsidRPr="0083603C">
        <w:rPr>
          <w:rFonts w:ascii="Times New Roman" w:hAnsi="Times New Roman" w:cs="Times New Roman"/>
          <w:b/>
          <w:lang w:val="ru-RU"/>
        </w:rPr>
        <w:t xml:space="preserve">для месторождения </w:t>
      </w:r>
      <w:r w:rsidR="00197585" w:rsidRPr="00197585">
        <w:rPr>
          <w:rFonts w:ascii="Times New Roman" w:hAnsi="Times New Roman" w:cs="Times New Roman"/>
          <w:b/>
          <w:lang w:val="ru-RU"/>
        </w:rPr>
        <w:t>Кумтор в 2026 году.»</w:t>
      </w:r>
      <w:r w:rsidR="00E01FCF" w:rsidRPr="00E01FCF">
        <w:rPr>
          <w:rFonts w:ascii="Times New Roman" w:hAnsi="Times New Roman" w:cs="Times New Roman"/>
          <w:b/>
          <w:lang w:val="ru-RU"/>
        </w:rPr>
        <w:t>.</w:t>
      </w:r>
    </w:p>
    <w:p w14:paraId="1848957F" w14:textId="77777777" w:rsidR="002D053B" w:rsidRPr="00712E60" w:rsidRDefault="002D053B" w:rsidP="00E451B5">
      <w:pPr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9802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9"/>
        <w:gridCol w:w="2831"/>
        <w:gridCol w:w="6382"/>
      </w:tblGrid>
      <w:tr w:rsidR="002D4F0F" w:rsidRPr="00E01FCF" w14:paraId="00D58051" w14:textId="77777777" w:rsidTr="00D45D47">
        <w:trPr>
          <w:trHeight w:val="103"/>
        </w:trPr>
        <w:tc>
          <w:tcPr>
            <w:tcW w:w="589" w:type="dxa"/>
            <w:vAlign w:val="center"/>
          </w:tcPr>
          <w:p w14:paraId="0795B94A" w14:textId="77777777" w:rsidR="002D4F0F" w:rsidRPr="002B3435" w:rsidRDefault="002D4F0F" w:rsidP="002D4F0F">
            <w:pPr>
              <w:jc w:val="center"/>
              <w:rPr>
                <w:rFonts w:ascii="Times New Roman" w:eastAsiaTheme="minorHAnsi" w:hAnsi="Times New Roman" w:cs="Times New Roman"/>
                <w:b/>
                <w:kern w:val="0"/>
                <w:lang w:val="ru-RU" w:eastAsia="ru-RU"/>
                <w14:ligatures w14:val="none"/>
              </w:rPr>
            </w:pPr>
            <w:r w:rsidRPr="002B3435">
              <w:rPr>
                <w:rFonts w:ascii="Times New Roman" w:eastAsiaTheme="minorHAnsi" w:hAnsi="Times New Roman" w:cs="Times New Roman"/>
                <w:b/>
                <w:kern w:val="0"/>
                <w:lang w:val="ru-RU" w:eastAsia="ru-RU"/>
                <w14:ligatures w14:val="none"/>
              </w:rPr>
              <w:t>№</w:t>
            </w:r>
          </w:p>
          <w:p w14:paraId="439F6107" w14:textId="15F21371" w:rsidR="002D4F0F" w:rsidRPr="002B3435" w:rsidRDefault="002D4F0F" w:rsidP="002D4F0F">
            <w:pPr>
              <w:rPr>
                <w:rFonts w:ascii="Times New Roman" w:eastAsiaTheme="minorHAnsi" w:hAnsi="Times New Roman" w:cs="Times New Roman"/>
                <w:b/>
                <w:kern w:val="0"/>
                <w:lang w:val="ru-RU" w:eastAsia="ru-RU"/>
                <w14:ligatures w14:val="none"/>
              </w:rPr>
            </w:pPr>
            <w:r w:rsidRPr="002B3435">
              <w:rPr>
                <w:rFonts w:ascii="Times New Roman" w:eastAsiaTheme="minorHAnsi" w:hAnsi="Times New Roman" w:cs="Times New Roman"/>
                <w:b/>
                <w:kern w:val="0"/>
                <w:lang w:val="ru-RU" w:eastAsia="ru-RU"/>
                <w14:ligatures w14:val="none"/>
              </w:rPr>
              <w:t>п/п</w:t>
            </w:r>
          </w:p>
        </w:tc>
        <w:tc>
          <w:tcPr>
            <w:tcW w:w="2831" w:type="dxa"/>
            <w:vAlign w:val="center"/>
          </w:tcPr>
          <w:p w14:paraId="7DB7D2CD" w14:textId="77777777" w:rsidR="002D4F0F" w:rsidRPr="002B3435" w:rsidRDefault="002D4F0F" w:rsidP="002D4F0F">
            <w:pPr>
              <w:jc w:val="center"/>
              <w:rPr>
                <w:rFonts w:ascii="Times New Roman" w:eastAsiaTheme="minorHAnsi" w:hAnsi="Times New Roman" w:cs="Times New Roman"/>
                <w:b/>
                <w:kern w:val="0"/>
                <w:lang w:val="ru-RU" w:eastAsia="ru-RU"/>
                <w14:ligatures w14:val="none"/>
              </w:rPr>
            </w:pPr>
            <w:r w:rsidRPr="002B3435">
              <w:rPr>
                <w:rFonts w:ascii="Times New Roman" w:eastAsiaTheme="minorHAnsi" w:hAnsi="Times New Roman" w:cs="Times New Roman"/>
                <w:b/>
                <w:kern w:val="0"/>
                <w:lang w:val="ru-RU" w:eastAsia="ru-RU"/>
                <w14:ligatures w14:val="none"/>
              </w:rPr>
              <w:t>Перечень основных</w:t>
            </w:r>
          </w:p>
          <w:p w14:paraId="545A1764" w14:textId="101F0EBE" w:rsidR="002D4F0F" w:rsidRPr="002B3435" w:rsidRDefault="002D4F0F" w:rsidP="002D4F0F">
            <w:pPr>
              <w:rPr>
                <w:rFonts w:ascii="Times New Roman" w:eastAsiaTheme="minorHAnsi" w:hAnsi="Times New Roman" w:cs="Times New Roman"/>
                <w:b/>
                <w:kern w:val="0"/>
                <w:lang w:val="ru-RU" w:eastAsia="ru-RU"/>
                <w14:ligatures w14:val="none"/>
              </w:rPr>
            </w:pPr>
            <w:r w:rsidRPr="002B3435">
              <w:rPr>
                <w:rFonts w:ascii="Times New Roman" w:eastAsiaTheme="minorHAnsi" w:hAnsi="Times New Roman" w:cs="Times New Roman"/>
                <w:b/>
                <w:kern w:val="0"/>
                <w:lang w:val="ru-RU" w:eastAsia="ru-RU"/>
                <w14:ligatures w14:val="none"/>
              </w:rPr>
              <w:t>данных и требований</w:t>
            </w:r>
          </w:p>
        </w:tc>
        <w:tc>
          <w:tcPr>
            <w:tcW w:w="6382" w:type="dxa"/>
            <w:vAlign w:val="center"/>
          </w:tcPr>
          <w:p w14:paraId="1F404CF8" w14:textId="12855AC7" w:rsidR="002D4F0F" w:rsidRPr="002B3435" w:rsidRDefault="002D4F0F" w:rsidP="002D4F0F">
            <w:pPr>
              <w:pStyle w:val="xmsonormal"/>
            </w:pPr>
            <w:r w:rsidRPr="002B3435">
              <w:rPr>
                <w:b/>
              </w:rPr>
              <w:t>Основные данные и требования</w:t>
            </w:r>
          </w:p>
        </w:tc>
      </w:tr>
      <w:tr w:rsidR="00A71B6E" w:rsidRPr="00255F84" w14:paraId="23560C67" w14:textId="77777777" w:rsidTr="00D45D47">
        <w:trPr>
          <w:trHeight w:val="103"/>
        </w:trPr>
        <w:tc>
          <w:tcPr>
            <w:tcW w:w="589" w:type="dxa"/>
            <w:vAlign w:val="center"/>
          </w:tcPr>
          <w:p w14:paraId="0B6D1FEF" w14:textId="37268A0F" w:rsidR="00A71B6E" w:rsidRPr="002B3435" w:rsidRDefault="00A71B6E" w:rsidP="00A71B6E">
            <w:pPr>
              <w:rPr>
                <w:rFonts w:ascii="Times New Roman" w:eastAsiaTheme="minorHAnsi" w:hAnsi="Times New Roman" w:cs="Times New Roman"/>
                <w:kern w:val="0"/>
                <w:lang w:val="ru-RU" w:eastAsia="ru-RU"/>
                <w14:ligatures w14:val="none"/>
              </w:rPr>
            </w:pPr>
            <w:r w:rsidRPr="002B343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831" w:type="dxa"/>
          </w:tcPr>
          <w:p w14:paraId="746ED9CE" w14:textId="7D8F6D03" w:rsidR="00A71B6E" w:rsidRPr="002B3435" w:rsidRDefault="00A71B6E" w:rsidP="00A71B6E">
            <w:pPr>
              <w:rPr>
                <w:rFonts w:ascii="Times New Roman" w:eastAsiaTheme="minorHAnsi" w:hAnsi="Times New Roman" w:cs="Times New Roman"/>
                <w:bCs/>
                <w:kern w:val="0"/>
                <w:lang w:val="ru-RU" w:eastAsia="ru-RU"/>
                <w14:ligatures w14:val="none"/>
              </w:rPr>
            </w:pPr>
            <w:proofErr w:type="spellStart"/>
            <w:r w:rsidRPr="002B3435">
              <w:rPr>
                <w:rFonts w:ascii="Times New Roman" w:hAnsi="Times New Roman" w:cs="Times New Roman"/>
              </w:rPr>
              <w:t>Место</w:t>
            </w:r>
            <w:proofErr w:type="spellEnd"/>
            <w:r w:rsidRPr="002B3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3435">
              <w:rPr>
                <w:rFonts w:ascii="Times New Roman" w:hAnsi="Times New Roman" w:cs="Times New Roman"/>
              </w:rPr>
              <w:t>расположения</w:t>
            </w:r>
            <w:proofErr w:type="spellEnd"/>
            <w:r w:rsidRPr="002B343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6382" w:type="dxa"/>
          </w:tcPr>
          <w:p w14:paraId="5BA6A6B3" w14:textId="3BA399AA" w:rsidR="00A71B6E" w:rsidRPr="002B3435" w:rsidRDefault="00A71B6E" w:rsidP="004854F8">
            <w:pPr>
              <w:pStyle w:val="xmsonormal"/>
              <w:jc w:val="both"/>
              <w:rPr>
                <w:bCs/>
              </w:rPr>
            </w:pPr>
            <w:r w:rsidRPr="002B3435">
              <w:t xml:space="preserve">Кыргызская Республика, Иссык-Кульская область, </w:t>
            </w:r>
            <w:proofErr w:type="spellStart"/>
            <w:r w:rsidRPr="002B3435">
              <w:t>Жети</w:t>
            </w:r>
            <w:proofErr w:type="spellEnd"/>
            <w:r w:rsidRPr="002B3435">
              <w:t xml:space="preserve">-Огузский район, золоторудное месторождение Кумтор </w:t>
            </w:r>
          </w:p>
        </w:tc>
      </w:tr>
      <w:tr w:rsidR="00A71B6E" w:rsidRPr="00255F84" w14:paraId="340B404A" w14:textId="77777777" w:rsidTr="00D45D47">
        <w:trPr>
          <w:trHeight w:val="368"/>
        </w:trPr>
        <w:tc>
          <w:tcPr>
            <w:tcW w:w="589" w:type="dxa"/>
          </w:tcPr>
          <w:p w14:paraId="19A85C13" w14:textId="2BD688E0" w:rsidR="00A71B6E" w:rsidRPr="002B3435" w:rsidRDefault="00A71B6E" w:rsidP="00A71B6E">
            <w:pPr>
              <w:rPr>
                <w:rFonts w:ascii="Times New Roman" w:hAnsi="Times New Roman" w:cs="Times New Roman"/>
                <w:lang w:val="ru-RU"/>
              </w:rPr>
            </w:pPr>
            <w:r w:rsidRPr="002B3435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831" w:type="dxa"/>
          </w:tcPr>
          <w:p w14:paraId="6AE104AA" w14:textId="51AF8FA5" w:rsidR="00A71B6E" w:rsidRPr="009330FC" w:rsidRDefault="00A71B6E" w:rsidP="00A71B6E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B3435">
              <w:rPr>
                <w:rFonts w:ascii="Times New Roman" w:hAnsi="Times New Roman" w:cs="Times New Roman"/>
              </w:rPr>
              <w:t>Заказчик</w:t>
            </w:r>
            <w:proofErr w:type="spellEnd"/>
            <w:r w:rsidR="009330FC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6382" w:type="dxa"/>
          </w:tcPr>
          <w:p w14:paraId="557CE934" w14:textId="6CE20322" w:rsidR="00A71B6E" w:rsidRPr="002B3435" w:rsidRDefault="00A71B6E" w:rsidP="00A71B6E">
            <w:pPr>
              <w:pStyle w:val="a7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B3435">
              <w:rPr>
                <w:rFonts w:ascii="Times New Roman" w:hAnsi="Times New Roman" w:cs="Times New Roman"/>
                <w:lang w:val="ru-RU"/>
              </w:rPr>
              <w:t>Закрытое акционерное общество «Кумтор Голд Компани» (КГК)</w:t>
            </w:r>
          </w:p>
        </w:tc>
      </w:tr>
      <w:tr w:rsidR="006A4B7C" w:rsidRPr="00D62F4C" w14:paraId="01EBBD07" w14:textId="77777777" w:rsidTr="00D45D47">
        <w:trPr>
          <w:trHeight w:val="476"/>
        </w:trPr>
        <w:tc>
          <w:tcPr>
            <w:tcW w:w="589" w:type="dxa"/>
          </w:tcPr>
          <w:p w14:paraId="2EAE2CE7" w14:textId="2253F1AF" w:rsidR="006A4B7C" w:rsidRPr="002B3435" w:rsidRDefault="006A4B7C" w:rsidP="006A4B7C">
            <w:pPr>
              <w:rPr>
                <w:rFonts w:ascii="Times New Roman" w:hAnsi="Times New Roman" w:cs="Times New Roman"/>
                <w:lang w:val="ru-RU"/>
              </w:rPr>
            </w:pPr>
            <w:r w:rsidRPr="002B3435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2831" w:type="dxa"/>
          </w:tcPr>
          <w:p w14:paraId="6AFD6179" w14:textId="57269564" w:rsidR="006A4B7C" w:rsidRPr="009330FC" w:rsidRDefault="006A4B7C" w:rsidP="006A4B7C">
            <w:pPr>
              <w:rPr>
                <w:rFonts w:ascii="Times New Roman" w:hAnsi="Times New Roman" w:cs="Times New Roman"/>
                <w:lang w:val="ru-RU"/>
              </w:rPr>
            </w:pPr>
            <w:r w:rsidRPr="002B3435">
              <w:rPr>
                <w:rFonts w:ascii="Times New Roman" w:hAnsi="Times New Roman" w:cs="Times New Roman"/>
              </w:rPr>
              <w:t>Исполнитель</w:t>
            </w:r>
            <w:r w:rsidR="009330FC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6382" w:type="dxa"/>
          </w:tcPr>
          <w:p w14:paraId="15914AB5" w14:textId="5E6F05D6" w:rsidR="006A4B7C" w:rsidRPr="002B3435" w:rsidRDefault="006A4B7C" w:rsidP="006A4B7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B0F52" w:rsidRPr="00255F84" w14:paraId="41B5EED7" w14:textId="77777777" w:rsidTr="00D45D47">
        <w:trPr>
          <w:trHeight w:val="620"/>
        </w:trPr>
        <w:tc>
          <w:tcPr>
            <w:tcW w:w="589" w:type="dxa"/>
          </w:tcPr>
          <w:p w14:paraId="5E025B6E" w14:textId="3E91C1AC" w:rsidR="004B0F52" w:rsidRPr="002B3435" w:rsidRDefault="00252EE6" w:rsidP="004B0F5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831" w:type="dxa"/>
          </w:tcPr>
          <w:p w14:paraId="1B7A77FC" w14:textId="2A07D329" w:rsidR="004B0F52" w:rsidRPr="002B3435" w:rsidRDefault="004611FE" w:rsidP="004B0F52">
            <w:pPr>
              <w:rPr>
                <w:rFonts w:ascii="Times New Roman" w:hAnsi="Times New Roman" w:cs="Times New Roman"/>
              </w:rPr>
            </w:pPr>
            <w:proofErr w:type="spellStart"/>
            <w:r w:rsidRPr="004611FE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611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11FE">
              <w:rPr>
                <w:rFonts w:ascii="Times New Roman" w:hAnsi="Times New Roman" w:cs="Times New Roman"/>
              </w:rPr>
              <w:t>объекта</w:t>
            </w:r>
            <w:proofErr w:type="spellEnd"/>
            <w:r w:rsidRPr="004611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11FE">
              <w:rPr>
                <w:rFonts w:ascii="Times New Roman" w:hAnsi="Times New Roman" w:cs="Times New Roman"/>
              </w:rPr>
              <w:t>закупки</w:t>
            </w:r>
            <w:proofErr w:type="spellEnd"/>
          </w:p>
        </w:tc>
        <w:tc>
          <w:tcPr>
            <w:tcW w:w="6382" w:type="dxa"/>
          </w:tcPr>
          <w:p w14:paraId="4459BD0A" w14:textId="6BD6D4A9" w:rsidR="004B0F52" w:rsidRPr="002B3435" w:rsidRDefault="004611FE" w:rsidP="004B0F52">
            <w:pPr>
              <w:rPr>
                <w:rFonts w:ascii="Times New Roman" w:hAnsi="Times New Roman" w:cs="Times New Roman"/>
                <w:lang w:val="ru-RU"/>
              </w:rPr>
            </w:pPr>
            <w:r w:rsidRPr="004611FE">
              <w:rPr>
                <w:rFonts w:ascii="Times New Roman" w:hAnsi="Times New Roman" w:cs="Times New Roman"/>
                <w:lang w:val="ru-RU"/>
              </w:rPr>
              <w:t xml:space="preserve">Программно-аппаратный комплекс </w:t>
            </w:r>
            <w:r w:rsidR="00624EF5" w:rsidRPr="00624EF5">
              <w:rPr>
                <w:rFonts w:ascii="Times New Roman" w:hAnsi="Times New Roman" w:cs="Times New Roman"/>
                <w:lang w:val="ru-RU"/>
              </w:rPr>
              <w:t xml:space="preserve">для определения смещения массива горных пород после взрыва при добыче полезных ископаемых открытым способом </w:t>
            </w:r>
            <w:r w:rsidR="00624EF5" w:rsidRPr="004611FE">
              <w:rPr>
                <w:rFonts w:ascii="Times New Roman" w:hAnsi="Times New Roman" w:cs="Times New Roman"/>
                <w:lang w:val="ru-RU"/>
              </w:rPr>
              <w:t>(</w:t>
            </w:r>
            <w:r w:rsidRPr="004611FE">
              <w:rPr>
                <w:rFonts w:ascii="Times New Roman" w:hAnsi="Times New Roman" w:cs="Times New Roman"/>
                <w:lang w:val="ru-RU"/>
              </w:rPr>
              <w:t>далее — Комплекс).</w:t>
            </w:r>
          </w:p>
        </w:tc>
      </w:tr>
      <w:tr w:rsidR="004B0F52" w:rsidRPr="00255F84" w14:paraId="79366C33" w14:textId="77777777" w:rsidTr="00D45D47">
        <w:trPr>
          <w:trHeight w:val="620"/>
        </w:trPr>
        <w:tc>
          <w:tcPr>
            <w:tcW w:w="589" w:type="dxa"/>
          </w:tcPr>
          <w:p w14:paraId="5D706997" w14:textId="78BFADA9" w:rsidR="004B0F52" w:rsidRPr="002B3435" w:rsidRDefault="00252EE6" w:rsidP="004B0F5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2831" w:type="dxa"/>
          </w:tcPr>
          <w:p w14:paraId="3C8FAE62" w14:textId="36BEEAE0" w:rsidR="004B0F52" w:rsidRPr="00D62F4C" w:rsidRDefault="004611FE" w:rsidP="004B0F5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Назначение</w:t>
            </w:r>
            <w:r w:rsidR="004B0F52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закупки</w:t>
            </w:r>
          </w:p>
        </w:tc>
        <w:tc>
          <w:tcPr>
            <w:tcW w:w="6382" w:type="dxa"/>
          </w:tcPr>
          <w:p w14:paraId="6F21A7FC" w14:textId="05318E8C" w:rsidR="004B0F52" w:rsidRPr="004611FE" w:rsidRDefault="00347DD1" w:rsidP="004611F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4611FE">
              <w:rPr>
                <w:rFonts w:ascii="Times New Roman" w:hAnsi="Times New Roman" w:cs="Times New Roman"/>
                <w:lang w:val="ru-RU"/>
              </w:rPr>
              <w:t xml:space="preserve">Минимизация потерь и разубоживания полезного ископаемого путем точного определения фактического смещения рудных тел после проведения взрывных работ для корректировки планов выемки. </w:t>
            </w:r>
          </w:p>
        </w:tc>
      </w:tr>
      <w:tr w:rsidR="004B0F52" w:rsidRPr="00255F84" w14:paraId="0EC2DA3A" w14:textId="77777777" w:rsidTr="00D45D47">
        <w:trPr>
          <w:trHeight w:val="620"/>
        </w:trPr>
        <w:tc>
          <w:tcPr>
            <w:tcW w:w="589" w:type="dxa"/>
          </w:tcPr>
          <w:p w14:paraId="7275DC72" w14:textId="0B9706F9" w:rsidR="004B0F52" w:rsidRPr="00DD78ED" w:rsidRDefault="00252EE6" w:rsidP="004B0F52">
            <w:pPr>
              <w:rPr>
                <w:rFonts w:ascii="Times New Roman" w:hAnsi="Times New Roman" w:cs="Times New Roman"/>
                <w:lang w:val="ru-RU"/>
              </w:rPr>
            </w:pPr>
            <w:r w:rsidRPr="00DD78ED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2831" w:type="dxa"/>
          </w:tcPr>
          <w:p w14:paraId="7C44E492" w14:textId="615D8B07" w:rsidR="004B0F52" w:rsidRPr="00DD78ED" w:rsidRDefault="004B0F52" w:rsidP="004B0F52">
            <w:pPr>
              <w:tabs>
                <w:tab w:val="left" w:pos="567"/>
              </w:tabs>
              <w:spacing w:line="324" w:lineRule="auto"/>
              <w:rPr>
                <w:rFonts w:ascii="Times New Roman" w:hAnsi="Times New Roman" w:cs="Times New Roman"/>
                <w:lang w:val="ru-RU"/>
              </w:rPr>
            </w:pPr>
            <w:r w:rsidRPr="00DD78ED">
              <w:rPr>
                <w:rFonts w:ascii="Times New Roman" w:hAnsi="Times New Roman" w:cs="Times New Roman"/>
                <w:lang w:val="ru-RU"/>
              </w:rPr>
              <w:t xml:space="preserve">Состав </w:t>
            </w:r>
            <w:r w:rsidR="004611FE">
              <w:rPr>
                <w:rFonts w:ascii="Times New Roman" w:hAnsi="Times New Roman" w:cs="Times New Roman"/>
                <w:lang w:val="ru-RU"/>
              </w:rPr>
              <w:t>Комплекса.</w:t>
            </w:r>
          </w:p>
          <w:p w14:paraId="2E96E48C" w14:textId="1BF177AE" w:rsidR="004B0F52" w:rsidRPr="00DD78ED" w:rsidRDefault="004B0F52" w:rsidP="004B0F5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82" w:type="dxa"/>
          </w:tcPr>
          <w:p w14:paraId="4B5980B0" w14:textId="10AD231F" w:rsidR="004611FE" w:rsidRPr="004611FE" w:rsidRDefault="004611FE" w:rsidP="004611FE">
            <w:pPr>
              <w:pStyle w:val="a7"/>
              <w:numPr>
                <w:ilvl w:val="0"/>
                <w:numId w:val="14"/>
              </w:numPr>
              <w:ind w:left="332"/>
              <w:jc w:val="both"/>
              <w:rPr>
                <w:rFonts w:ascii="Times New Roman" w:hAnsi="Times New Roman" w:cs="Times New Roman"/>
                <w:lang w:val="ru-RU"/>
              </w:rPr>
            </w:pPr>
            <w:r w:rsidRPr="004611FE">
              <w:rPr>
                <w:rFonts w:ascii="Times New Roman" w:hAnsi="Times New Roman" w:cs="Times New Roman"/>
                <w:lang w:val="ru-RU"/>
              </w:rPr>
              <w:t>Датчики-передатчики (</w:t>
            </w:r>
            <w:r w:rsidR="00885367">
              <w:rPr>
                <w:rFonts w:ascii="Times New Roman" w:hAnsi="Times New Roman" w:cs="Times New Roman"/>
                <w:lang w:val="ru-RU"/>
              </w:rPr>
              <w:t>Датчики</w:t>
            </w:r>
            <w:r w:rsidRPr="004611FE">
              <w:rPr>
                <w:rFonts w:ascii="Times New Roman" w:hAnsi="Times New Roman" w:cs="Times New Roman"/>
                <w:lang w:val="ru-RU"/>
              </w:rPr>
              <w:t>): Расходные электронные устройства, устанавливаемые в скважины</w:t>
            </w:r>
            <w:r w:rsidR="00DA03FD">
              <w:rPr>
                <w:rFonts w:ascii="Times New Roman" w:hAnsi="Times New Roman" w:cs="Times New Roman"/>
                <w:lang w:val="ru-RU"/>
              </w:rPr>
              <w:t xml:space="preserve"> диаметром </w:t>
            </w:r>
            <w:proofErr w:type="gramStart"/>
            <w:r w:rsidR="00D61E54">
              <w:rPr>
                <w:rFonts w:ascii="Times New Roman" w:hAnsi="Times New Roman" w:cs="Times New Roman"/>
                <w:lang w:val="ru-RU"/>
              </w:rPr>
              <w:t>150-</w:t>
            </w:r>
            <w:r w:rsidR="00DA03FD">
              <w:rPr>
                <w:rFonts w:ascii="Times New Roman" w:hAnsi="Times New Roman" w:cs="Times New Roman"/>
                <w:lang w:val="ru-RU"/>
              </w:rPr>
              <w:t>200</w:t>
            </w:r>
            <w:proofErr w:type="gramEnd"/>
            <w:r w:rsidR="00DA03FD">
              <w:rPr>
                <w:rFonts w:ascii="Times New Roman" w:hAnsi="Times New Roman" w:cs="Times New Roman"/>
                <w:lang w:val="ru-RU"/>
              </w:rPr>
              <w:t xml:space="preserve"> мм</w:t>
            </w:r>
            <w:r w:rsidRPr="004611FE">
              <w:rPr>
                <w:rFonts w:ascii="Times New Roman" w:hAnsi="Times New Roman" w:cs="Times New Roman"/>
                <w:lang w:val="ru-RU"/>
              </w:rPr>
              <w:t>.</w:t>
            </w:r>
            <w:r w:rsidR="00D906D2">
              <w:rPr>
                <w:rFonts w:ascii="Times New Roman" w:hAnsi="Times New Roman" w:cs="Times New Roman"/>
                <w:lang w:val="ru-RU"/>
              </w:rPr>
              <w:t xml:space="preserve"> Количество – 200 </w:t>
            </w:r>
            <w:proofErr w:type="spellStart"/>
            <w:r w:rsidR="00D906D2">
              <w:rPr>
                <w:rFonts w:ascii="Times New Roman" w:hAnsi="Times New Roman" w:cs="Times New Roman"/>
                <w:lang w:val="ru-RU"/>
              </w:rPr>
              <w:t>шт</w:t>
            </w:r>
            <w:proofErr w:type="spellEnd"/>
            <w:r w:rsidR="00885367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27BEFE5A" w14:textId="6EF5C174" w:rsidR="00207C84" w:rsidRPr="00D906D2" w:rsidRDefault="00207C84" w:rsidP="00D7734A">
            <w:pPr>
              <w:pStyle w:val="a7"/>
              <w:numPr>
                <w:ilvl w:val="0"/>
                <w:numId w:val="14"/>
              </w:numPr>
              <w:ind w:left="332"/>
              <w:jc w:val="both"/>
              <w:rPr>
                <w:rFonts w:ascii="Times New Roman" w:hAnsi="Times New Roman" w:cs="Times New Roman"/>
                <w:lang w:val="ru-RU"/>
              </w:rPr>
            </w:pPr>
            <w:r w:rsidRPr="00D906D2">
              <w:rPr>
                <w:rFonts w:ascii="Times New Roman" w:hAnsi="Times New Roman" w:cs="Times New Roman"/>
                <w:lang w:val="ru-RU"/>
              </w:rPr>
              <w:t>Устройство программирования: для активации и настройки датчиков.</w:t>
            </w:r>
            <w:r w:rsidR="00D906D2" w:rsidRPr="00D906D2">
              <w:rPr>
                <w:rFonts w:ascii="Times New Roman" w:hAnsi="Times New Roman" w:cs="Times New Roman"/>
                <w:lang w:val="ru-RU"/>
              </w:rPr>
              <w:t xml:space="preserve"> Количество – 1 </w:t>
            </w:r>
            <w:proofErr w:type="spellStart"/>
            <w:r w:rsidR="00D906D2" w:rsidRPr="00D906D2">
              <w:rPr>
                <w:rFonts w:ascii="Times New Roman" w:hAnsi="Times New Roman" w:cs="Times New Roman"/>
                <w:lang w:val="ru-RU"/>
              </w:rPr>
              <w:t>шт</w:t>
            </w:r>
            <w:proofErr w:type="spellEnd"/>
            <w:r w:rsidR="00885367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6C275772" w14:textId="0194CD96" w:rsidR="004611FE" w:rsidRPr="00D906D2" w:rsidRDefault="00EC5C22" w:rsidP="00D8281B">
            <w:pPr>
              <w:pStyle w:val="a7"/>
              <w:numPr>
                <w:ilvl w:val="0"/>
                <w:numId w:val="14"/>
              </w:numPr>
              <w:ind w:left="332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Устройство поиска</w:t>
            </w:r>
            <w:r w:rsidR="00207C84" w:rsidRPr="00D906D2">
              <w:rPr>
                <w:lang w:val="ru-RU"/>
              </w:rPr>
              <w:t xml:space="preserve"> </w:t>
            </w:r>
            <w:r w:rsidR="00207C84" w:rsidRPr="00D906D2">
              <w:rPr>
                <w:rFonts w:ascii="Times New Roman" w:hAnsi="Times New Roman" w:cs="Times New Roman"/>
                <w:lang w:val="ru-RU"/>
              </w:rPr>
              <w:t>с поддержкой GNSS</w:t>
            </w:r>
            <w:r w:rsidR="004611FE" w:rsidRPr="00D906D2">
              <w:rPr>
                <w:rFonts w:ascii="Times New Roman" w:hAnsi="Times New Roman" w:cs="Times New Roman"/>
                <w:lang w:val="ru-RU"/>
              </w:rPr>
              <w:t>: Мобильное устройство для поиска и фиксации координат датчиков после взрыва.</w:t>
            </w:r>
            <w:r w:rsidR="00D906D2" w:rsidRPr="00D906D2">
              <w:rPr>
                <w:rFonts w:ascii="Times New Roman" w:hAnsi="Times New Roman" w:cs="Times New Roman"/>
                <w:lang w:val="ru-RU"/>
              </w:rPr>
              <w:t xml:space="preserve"> Количество – 1 </w:t>
            </w:r>
            <w:proofErr w:type="spellStart"/>
            <w:r w:rsidR="00D906D2" w:rsidRPr="00D906D2">
              <w:rPr>
                <w:rFonts w:ascii="Times New Roman" w:hAnsi="Times New Roman" w:cs="Times New Roman"/>
                <w:lang w:val="ru-RU"/>
              </w:rPr>
              <w:t>шт</w:t>
            </w:r>
            <w:proofErr w:type="spellEnd"/>
            <w:r w:rsidR="00885367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6DCA8E52" w14:textId="670AE34B" w:rsidR="004B0F52" w:rsidRPr="00DD78ED" w:rsidRDefault="004611FE" w:rsidP="008A2126">
            <w:pPr>
              <w:pStyle w:val="a7"/>
              <w:numPr>
                <w:ilvl w:val="0"/>
                <w:numId w:val="14"/>
              </w:numPr>
              <w:ind w:left="332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611FE">
              <w:rPr>
                <w:rFonts w:ascii="Times New Roman" w:hAnsi="Times New Roman" w:cs="Times New Roman"/>
                <w:lang w:val="ru-RU"/>
              </w:rPr>
              <w:t>Комплект ЗИП и аксессуары: Зарядные устройства, защитные кейсы, монтажные приспособления.</w:t>
            </w:r>
          </w:p>
        </w:tc>
      </w:tr>
      <w:tr w:rsidR="00D906D2" w:rsidRPr="001B5CFC" w14:paraId="117DC294" w14:textId="77777777" w:rsidTr="00D45D47">
        <w:trPr>
          <w:trHeight w:val="620"/>
        </w:trPr>
        <w:tc>
          <w:tcPr>
            <w:tcW w:w="589" w:type="dxa"/>
          </w:tcPr>
          <w:p w14:paraId="724F72B1" w14:textId="08B5D282" w:rsidR="00D906D2" w:rsidRPr="00DD78ED" w:rsidRDefault="00F46256" w:rsidP="004B0F5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2831" w:type="dxa"/>
          </w:tcPr>
          <w:p w14:paraId="6CEFF658" w14:textId="23934464" w:rsidR="00D906D2" w:rsidRPr="00DD78ED" w:rsidRDefault="008A2126" w:rsidP="004B0F52">
            <w:pPr>
              <w:tabs>
                <w:tab w:val="left" w:pos="567"/>
              </w:tabs>
              <w:spacing w:line="32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Сроки поставки товара</w:t>
            </w:r>
          </w:p>
        </w:tc>
        <w:tc>
          <w:tcPr>
            <w:tcW w:w="6382" w:type="dxa"/>
          </w:tcPr>
          <w:p w14:paraId="4CCA8C86" w14:textId="126BBAF2" w:rsidR="00D906D2" w:rsidRPr="004611FE" w:rsidRDefault="00D45D47" w:rsidP="008A2126">
            <w:pPr>
              <w:pStyle w:val="a7"/>
              <w:ind w:left="332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Определяется согласно Договора</w:t>
            </w:r>
          </w:p>
        </w:tc>
      </w:tr>
      <w:tr w:rsidR="004B0F52" w:rsidRPr="00255F84" w14:paraId="3EC0378B" w14:textId="77777777" w:rsidTr="00D45D47">
        <w:trPr>
          <w:trHeight w:val="602"/>
        </w:trPr>
        <w:tc>
          <w:tcPr>
            <w:tcW w:w="589" w:type="dxa"/>
          </w:tcPr>
          <w:p w14:paraId="298A0A7D" w14:textId="5E8E15B3" w:rsidR="004B0F52" w:rsidRPr="00DD78ED" w:rsidRDefault="00F46256" w:rsidP="004B0F5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2831" w:type="dxa"/>
          </w:tcPr>
          <w:p w14:paraId="2FC11562" w14:textId="7C209128" w:rsidR="004B0F52" w:rsidRPr="00DD78ED" w:rsidRDefault="00207C84" w:rsidP="004B0F52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07C84">
              <w:rPr>
                <w:rFonts w:ascii="Times New Roman" w:hAnsi="Times New Roman" w:cs="Times New Roman"/>
              </w:rPr>
              <w:t>Технические</w:t>
            </w:r>
            <w:proofErr w:type="spellEnd"/>
            <w:r w:rsidRPr="00207C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7C84">
              <w:rPr>
                <w:rFonts w:ascii="Times New Roman" w:hAnsi="Times New Roman" w:cs="Times New Roman"/>
              </w:rPr>
              <w:t>требования</w:t>
            </w:r>
            <w:proofErr w:type="spellEnd"/>
            <w:r w:rsidRPr="00207C84">
              <w:rPr>
                <w:rFonts w:ascii="Times New Roman" w:hAnsi="Times New Roman" w:cs="Times New Roman"/>
              </w:rPr>
              <w:t xml:space="preserve"> к</w:t>
            </w:r>
            <w:r>
              <w:rPr>
                <w:rFonts w:ascii="Times New Roman" w:hAnsi="Times New Roman" w:cs="Times New Roman"/>
                <w:lang w:val="ru-RU"/>
              </w:rPr>
              <w:t xml:space="preserve"> компонентам</w:t>
            </w:r>
            <w:r w:rsidR="004B0F52" w:rsidRPr="00DD78ED">
              <w:rPr>
                <w:rFonts w:ascii="Times New Roman" w:hAnsi="Times New Roman" w:cs="Times New Roman"/>
                <w:lang w:val="ru-RU"/>
              </w:rPr>
              <w:t>:</w:t>
            </w:r>
          </w:p>
        </w:tc>
        <w:tc>
          <w:tcPr>
            <w:tcW w:w="6382" w:type="dxa"/>
          </w:tcPr>
          <w:p w14:paraId="120B81F9" w14:textId="1DE5D258" w:rsidR="00207C84" w:rsidRDefault="00885367" w:rsidP="00D61E54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Датчики</w:t>
            </w:r>
            <w:r w:rsidR="00207C84" w:rsidRPr="00207C8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07C84">
              <w:rPr>
                <w:rFonts w:ascii="Times New Roman" w:hAnsi="Times New Roman" w:cs="Times New Roman"/>
                <w:lang w:val="ru-RU"/>
              </w:rPr>
              <w:t>д</w:t>
            </w:r>
            <w:r w:rsidR="00207C84" w:rsidRPr="00207C84">
              <w:rPr>
                <w:rFonts w:ascii="Times New Roman" w:hAnsi="Times New Roman" w:cs="Times New Roman"/>
                <w:lang w:val="ru-RU"/>
              </w:rPr>
              <w:t xml:space="preserve">олжны выдерживать </w:t>
            </w:r>
            <w:r w:rsidR="00EC5C22">
              <w:rPr>
                <w:rFonts w:ascii="Times New Roman" w:hAnsi="Times New Roman" w:cs="Times New Roman"/>
                <w:lang w:val="ru-RU"/>
              </w:rPr>
              <w:t>ударную</w:t>
            </w:r>
            <w:r w:rsidR="00207C84" w:rsidRPr="00207C84">
              <w:rPr>
                <w:rFonts w:ascii="Times New Roman" w:hAnsi="Times New Roman" w:cs="Times New Roman"/>
                <w:lang w:val="ru-RU"/>
              </w:rPr>
              <w:t xml:space="preserve"> волну и прямое воздействие взорванной горной массы</w:t>
            </w:r>
            <w:r w:rsidR="00EC5C22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6713E58F" w14:textId="736A3092" w:rsidR="00EC5C22" w:rsidRPr="00EC5C22" w:rsidRDefault="00EC5C22" w:rsidP="00EC5C22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Выживаемость датчиков – более 90%;</w:t>
            </w:r>
          </w:p>
          <w:p w14:paraId="5E85F4DD" w14:textId="40E47568" w:rsidR="00207C84" w:rsidRPr="00207C84" w:rsidRDefault="00207C84" w:rsidP="00D61E54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7C84">
              <w:rPr>
                <w:rFonts w:ascii="Times New Roman" w:hAnsi="Times New Roman" w:cs="Times New Roman"/>
                <w:lang w:val="ru-RU"/>
              </w:rPr>
              <w:t>Глубина обнаружения</w:t>
            </w:r>
            <w:r w:rsidR="00235486">
              <w:rPr>
                <w:rFonts w:ascii="Times New Roman" w:hAnsi="Times New Roman" w:cs="Times New Roman"/>
                <w:lang w:val="ru-RU"/>
              </w:rPr>
              <w:t xml:space="preserve"> до</w:t>
            </w:r>
            <w:r w:rsidRPr="00207C84">
              <w:rPr>
                <w:rFonts w:ascii="Times New Roman" w:hAnsi="Times New Roman" w:cs="Times New Roman"/>
                <w:lang w:val="ru-RU"/>
              </w:rPr>
              <w:t xml:space="preserve"> 1</w:t>
            </w:r>
            <w:r w:rsidR="00235486">
              <w:rPr>
                <w:rFonts w:ascii="Times New Roman" w:hAnsi="Times New Roman" w:cs="Times New Roman"/>
                <w:lang w:val="ru-RU"/>
              </w:rPr>
              <w:t>5</w:t>
            </w:r>
            <w:r w:rsidRPr="00207C84">
              <w:rPr>
                <w:rFonts w:ascii="Times New Roman" w:hAnsi="Times New Roman" w:cs="Times New Roman"/>
                <w:lang w:val="ru-RU"/>
              </w:rPr>
              <w:t xml:space="preserve"> метров под слоем скальной породы</w:t>
            </w:r>
            <w:r w:rsidR="00EC5C22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1E45E04B" w14:textId="1582F7A3" w:rsidR="00DA03FD" w:rsidRDefault="00DA03FD" w:rsidP="00EC5C22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Ш</w:t>
            </w:r>
            <w:r w:rsidRPr="007F1E19">
              <w:rPr>
                <w:rFonts w:ascii="Times New Roman" w:hAnsi="Times New Roman" w:cs="Times New Roman"/>
                <w:lang w:val="ru-RU"/>
              </w:rPr>
              <w:t>ирокий диапазон рабочих температур (от −45 до +45</w:t>
            </w:r>
            <w:r w:rsidRPr="00EC5C22">
              <w:rPr>
                <w:rFonts w:ascii="Cambria Math" w:hAnsi="Cambria Math" w:cs="Cambria Math"/>
                <w:lang w:val="ru-RU"/>
              </w:rPr>
              <w:t>∘</w:t>
            </w:r>
            <w:r w:rsidRPr="007F1E19">
              <w:rPr>
                <w:rFonts w:ascii="Times New Roman" w:hAnsi="Times New Roman" w:cs="Times New Roman"/>
                <w:lang w:val="ru-RU"/>
              </w:rPr>
              <w:t>C)</w:t>
            </w:r>
            <w:r w:rsidR="00EC5C22">
              <w:rPr>
                <w:rFonts w:ascii="Times New Roman" w:hAnsi="Times New Roman" w:cs="Times New Roman"/>
                <w:lang w:val="ru-RU"/>
              </w:rPr>
              <w:t>;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308E95D" w14:textId="7B0178FF" w:rsidR="00EC5C22" w:rsidRPr="00EC5C22" w:rsidRDefault="00EC5C22" w:rsidP="00EC5C22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Время программирования одного датчика – не более 2 минут;</w:t>
            </w:r>
          </w:p>
          <w:p w14:paraId="79BA52AB" w14:textId="14C5BDA6" w:rsidR="00DA03FD" w:rsidRDefault="00DA03FD" w:rsidP="00EC5C22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Время обнаружения </w:t>
            </w:r>
            <w:r w:rsidR="00EC5C22">
              <w:rPr>
                <w:rFonts w:ascii="Times New Roman" w:hAnsi="Times New Roman" w:cs="Times New Roman"/>
                <w:lang w:val="ru-RU"/>
              </w:rPr>
              <w:t xml:space="preserve">одного </w:t>
            </w:r>
            <w:r>
              <w:rPr>
                <w:rFonts w:ascii="Times New Roman" w:hAnsi="Times New Roman" w:cs="Times New Roman"/>
                <w:lang w:val="ru-RU"/>
              </w:rPr>
              <w:t>датчика</w:t>
            </w:r>
            <w:r w:rsidR="00EC5C22">
              <w:rPr>
                <w:rFonts w:ascii="Times New Roman" w:hAnsi="Times New Roman" w:cs="Times New Roman"/>
                <w:lang w:val="ru-RU"/>
              </w:rPr>
              <w:t xml:space="preserve"> – не более </w:t>
            </w:r>
            <w:r w:rsidR="00D45D47">
              <w:rPr>
                <w:rFonts w:ascii="Times New Roman" w:hAnsi="Times New Roman" w:cs="Times New Roman"/>
                <w:lang w:val="ru-RU"/>
              </w:rPr>
              <w:t>5</w:t>
            </w:r>
            <w:r>
              <w:rPr>
                <w:rFonts w:ascii="Times New Roman" w:hAnsi="Times New Roman" w:cs="Times New Roman"/>
                <w:lang w:val="ru-RU"/>
              </w:rPr>
              <w:t xml:space="preserve"> минут</w:t>
            </w:r>
            <w:r w:rsidR="00EC5C22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7DC5EA04" w14:textId="40573EA8" w:rsidR="00EC5C22" w:rsidRPr="00526C7B" w:rsidRDefault="00EC5C22" w:rsidP="00EC5C22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Время обработки данных после поиска – не более 60 минут;</w:t>
            </w:r>
          </w:p>
          <w:p w14:paraId="04EC0D82" w14:textId="042B42BC" w:rsidR="00526C7B" w:rsidRDefault="00526C7B" w:rsidP="00EC5C22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Точность обнаружения датчиков устройством поиска в плане и по высоте </w:t>
            </w:r>
            <w:r w:rsidRPr="00526C7B">
              <w:rPr>
                <w:rFonts w:ascii="Times New Roman" w:hAnsi="Times New Roman" w:cs="Times New Roman"/>
                <w:lang w:val="ru-RU"/>
              </w:rPr>
              <w:t>±</w:t>
            </w:r>
            <w:r>
              <w:rPr>
                <w:rFonts w:ascii="Times New Roman" w:hAnsi="Times New Roman" w:cs="Times New Roman"/>
                <w:lang w:val="ru-RU"/>
              </w:rPr>
              <w:t>0,5 м;</w:t>
            </w:r>
          </w:p>
          <w:p w14:paraId="7C06B609" w14:textId="7B2C8176" w:rsidR="00DA03FD" w:rsidRDefault="00D61E54" w:rsidP="00EC5C22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1E54">
              <w:rPr>
                <w:rFonts w:ascii="Times New Roman" w:hAnsi="Times New Roman" w:cs="Times New Roman"/>
                <w:lang w:val="ru-RU"/>
              </w:rPr>
              <w:t xml:space="preserve">Точность позиционирования: Встроенный или подключаемый GNSS-модуль с точностью определения координат </w:t>
            </w:r>
            <w:r w:rsidR="00526C7B" w:rsidRPr="00526C7B">
              <w:rPr>
                <w:rFonts w:ascii="Times New Roman" w:hAnsi="Times New Roman" w:cs="Times New Roman"/>
                <w:lang w:val="ru-RU"/>
              </w:rPr>
              <w:t>±</w:t>
            </w:r>
            <w:r w:rsidR="00526C7B">
              <w:rPr>
                <w:rFonts w:ascii="Times New Roman" w:hAnsi="Times New Roman" w:cs="Times New Roman"/>
                <w:lang w:val="ru-RU"/>
              </w:rPr>
              <w:t>0,2 см</w:t>
            </w:r>
            <w:r w:rsidR="00885367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767DA271" w14:textId="54790306" w:rsidR="00207C84" w:rsidRPr="00207C84" w:rsidRDefault="00207C84" w:rsidP="00D61E54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7C84">
              <w:rPr>
                <w:rFonts w:ascii="Times New Roman" w:hAnsi="Times New Roman" w:cs="Times New Roman"/>
                <w:lang w:val="ru-RU"/>
              </w:rPr>
              <w:lastRenderedPageBreak/>
              <w:t>Срок службы батареи: Активация не менее чем за 24 часа до взрыва,</w:t>
            </w:r>
            <w:r w:rsidR="00526C7B">
              <w:rPr>
                <w:rFonts w:ascii="Times New Roman" w:hAnsi="Times New Roman" w:cs="Times New Roman"/>
                <w:lang w:val="ru-RU"/>
              </w:rPr>
              <w:t xml:space="preserve"> работа датчика в режиме ожидания взрыва до 30 дней,</w:t>
            </w:r>
            <w:r w:rsidR="00E42F28">
              <w:rPr>
                <w:rFonts w:ascii="Times New Roman" w:hAnsi="Times New Roman" w:cs="Times New Roman"/>
                <w:lang w:val="ru-RU"/>
              </w:rPr>
              <w:t xml:space="preserve"> время отложенного вещания датчиков после взрыва до 10 дней, </w:t>
            </w:r>
            <w:r w:rsidRPr="00207C84">
              <w:rPr>
                <w:rFonts w:ascii="Times New Roman" w:hAnsi="Times New Roman" w:cs="Times New Roman"/>
                <w:lang w:val="ru-RU"/>
              </w:rPr>
              <w:t>работа</w:t>
            </w:r>
            <w:r w:rsidR="00526C7B">
              <w:rPr>
                <w:rFonts w:ascii="Times New Roman" w:hAnsi="Times New Roman" w:cs="Times New Roman"/>
                <w:lang w:val="ru-RU"/>
              </w:rPr>
              <w:t xml:space="preserve"> датчика после перехода в режим </w:t>
            </w:r>
            <w:r w:rsidRPr="00207C84">
              <w:rPr>
                <w:rFonts w:ascii="Times New Roman" w:hAnsi="Times New Roman" w:cs="Times New Roman"/>
                <w:lang w:val="ru-RU"/>
              </w:rPr>
              <w:t xml:space="preserve">передачи сигнала </w:t>
            </w:r>
            <w:r w:rsidR="00526C7B">
              <w:rPr>
                <w:rFonts w:ascii="Times New Roman" w:hAnsi="Times New Roman" w:cs="Times New Roman"/>
                <w:lang w:val="ru-RU"/>
              </w:rPr>
              <w:t>до</w:t>
            </w:r>
            <w:r w:rsidRPr="00207C8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85367">
              <w:rPr>
                <w:rFonts w:ascii="Times New Roman" w:hAnsi="Times New Roman" w:cs="Times New Roman"/>
                <w:lang w:val="ru-RU"/>
              </w:rPr>
              <w:t>8</w:t>
            </w:r>
            <w:r w:rsidRPr="00207C84">
              <w:rPr>
                <w:rFonts w:ascii="Times New Roman" w:hAnsi="Times New Roman" w:cs="Times New Roman"/>
                <w:lang w:val="ru-RU"/>
              </w:rPr>
              <w:t xml:space="preserve"> часов</w:t>
            </w:r>
            <w:r w:rsidR="00885367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12D9B0AA" w14:textId="182D1577" w:rsidR="00D61E54" w:rsidRDefault="00207C84" w:rsidP="00D61E54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7C84">
              <w:rPr>
                <w:rFonts w:ascii="Times New Roman" w:hAnsi="Times New Roman" w:cs="Times New Roman"/>
                <w:lang w:val="ru-RU"/>
              </w:rPr>
              <w:t xml:space="preserve">Беспроводная активация: Возможность </w:t>
            </w:r>
            <w:r w:rsidR="00885367">
              <w:rPr>
                <w:rFonts w:ascii="Times New Roman" w:hAnsi="Times New Roman" w:cs="Times New Roman"/>
                <w:lang w:val="ru-RU"/>
              </w:rPr>
              <w:t xml:space="preserve">проверки работоспособности датчика </w:t>
            </w:r>
            <w:r w:rsidRPr="00207C84">
              <w:rPr>
                <w:rFonts w:ascii="Times New Roman" w:hAnsi="Times New Roman" w:cs="Times New Roman"/>
                <w:lang w:val="ru-RU"/>
              </w:rPr>
              <w:t xml:space="preserve">перед </w:t>
            </w:r>
            <w:r w:rsidR="00885367">
              <w:rPr>
                <w:rFonts w:ascii="Times New Roman" w:hAnsi="Times New Roman" w:cs="Times New Roman"/>
                <w:lang w:val="ru-RU"/>
              </w:rPr>
              <w:t>установкой в скважину;</w:t>
            </w:r>
          </w:p>
          <w:p w14:paraId="1D5E1E61" w14:textId="1CA1848B" w:rsidR="004B0F52" w:rsidRPr="00D61E54" w:rsidRDefault="00D61E54" w:rsidP="00D61E54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1E54">
              <w:rPr>
                <w:rFonts w:ascii="Times New Roman" w:hAnsi="Times New Roman" w:cs="Times New Roman"/>
                <w:lang w:val="ru-RU"/>
              </w:rPr>
              <w:t>Оборудование должно быть адаптировано к работе в условиях высокогорья (разреженный воздух, интенсивное УФ-излучение</w:t>
            </w:r>
            <w:r w:rsidR="00D906D2">
              <w:rPr>
                <w:rFonts w:ascii="Times New Roman" w:hAnsi="Times New Roman" w:cs="Times New Roman"/>
                <w:lang w:val="ru-RU"/>
              </w:rPr>
              <w:t>, низкие температуры</w:t>
            </w:r>
            <w:r w:rsidRPr="00D61E54">
              <w:rPr>
                <w:rFonts w:ascii="Times New Roman" w:hAnsi="Times New Roman" w:cs="Times New Roman"/>
                <w:lang w:val="ru-RU"/>
              </w:rPr>
              <w:t xml:space="preserve">). </w:t>
            </w:r>
          </w:p>
        </w:tc>
      </w:tr>
      <w:tr w:rsidR="00C92D23" w:rsidRPr="00255F84" w14:paraId="32BFC6B8" w14:textId="77777777" w:rsidTr="00D45D47">
        <w:trPr>
          <w:trHeight w:val="602"/>
        </w:trPr>
        <w:tc>
          <w:tcPr>
            <w:tcW w:w="589" w:type="dxa"/>
          </w:tcPr>
          <w:p w14:paraId="7365B7B9" w14:textId="2A3A8ECE" w:rsidR="00C92D23" w:rsidRPr="00DD78ED" w:rsidRDefault="00F46256" w:rsidP="004B0F5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9</w:t>
            </w:r>
          </w:p>
        </w:tc>
        <w:tc>
          <w:tcPr>
            <w:tcW w:w="2831" w:type="dxa"/>
          </w:tcPr>
          <w:p w14:paraId="20463828" w14:textId="79A5D7B9" w:rsidR="00C92D23" w:rsidRPr="00DD78ED" w:rsidRDefault="00F46256" w:rsidP="004B0F52">
            <w:pPr>
              <w:rPr>
                <w:rFonts w:ascii="Times New Roman" w:hAnsi="Times New Roman" w:cs="Times New Roman"/>
                <w:lang w:val="ru-RU"/>
              </w:rPr>
            </w:pPr>
            <w:r w:rsidRPr="00F46256">
              <w:rPr>
                <w:rFonts w:ascii="Times New Roman" w:hAnsi="Times New Roman" w:cs="Times New Roman"/>
                <w:lang w:val="ru-RU"/>
              </w:rPr>
              <w:t>Гарантия, обучение и сервис</w:t>
            </w:r>
          </w:p>
        </w:tc>
        <w:tc>
          <w:tcPr>
            <w:tcW w:w="6382" w:type="dxa"/>
          </w:tcPr>
          <w:p w14:paraId="05BABC18" w14:textId="20A489B7" w:rsidR="00F46256" w:rsidRPr="00F46256" w:rsidRDefault="00F46256" w:rsidP="00572343">
            <w:pPr>
              <w:pStyle w:val="a7"/>
              <w:numPr>
                <w:ilvl w:val="0"/>
                <w:numId w:val="10"/>
              </w:numPr>
              <w:ind w:left="332"/>
              <w:jc w:val="both"/>
              <w:rPr>
                <w:rFonts w:ascii="Times New Roman" w:hAnsi="Times New Roman" w:cs="Times New Roman"/>
                <w:lang w:val="ru-RU"/>
              </w:rPr>
            </w:pPr>
            <w:r w:rsidRPr="00F46256">
              <w:rPr>
                <w:rFonts w:ascii="Times New Roman" w:hAnsi="Times New Roman" w:cs="Times New Roman"/>
                <w:u w:val="single"/>
                <w:lang w:val="ru-RU"/>
              </w:rPr>
              <w:t>Гарантийный срок</w:t>
            </w:r>
            <w:r w:rsidR="00885367" w:rsidRPr="00F46256">
              <w:rPr>
                <w:rFonts w:ascii="Times New Roman" w:hAnsi="Times New Roman" w:cs="Times New Roman"/>
                <w:lang w:val="ru-RU"/>
              </w:rPr>
              <w:t>: не</w:t>
            </w:r>
            <w:r w:rsidRPr="00F46256">
              <w:rPr>
                <w:rFonts w:ascii="Times New Roman" w:hAnsi="Times New Roman" w:cs="Times New Roman"/>
                <w:lang w:val="ru-RU"/>
              </w:rPr>
              <w:t xml:space="preserve"> менее 12 месяцев на </w:t>
            </w:r>
            <w:r w:rsidR="00885367">
              <w:rPr>
                <w:rFonts w:ascii="Times New Roman" w:hAnsi="Times New Roman" w:cs="Times New Roman"/>
                <w:lang w:val="ru-RU"/>
              </w:rPr>
              <w:t>устройство поиска</w:t>
            </w:r>
            <w:r w:rsidRPr="00F46256">
              <w:rPr>
                <w:rFonts w:ascii="Times New Roman" w:hAnsi="Times New Roman" w:cs="Times New Roman"/>
                <w:lang w:val="ru-RU"/>
              </w:rPr>
              <w:t xml:space="preserve"> и сопутствующее оборудование</w:t>
            </w:r>
            <w:r w:rsidR="00885367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7D8EB25D" w14:textId="7C6E2E0F" w:rsidR="00F46256" w:rsidRPr="00F46256" w:rsidRDefault="00F46256" w:rsidP="00A965A9">
            <w:pPr>
              <w:pStyle w:val="a7"/>
              <w:numPr>
                <w:ilvl w:val="0"/>
                <w:numId w:val="10"/>
              </w:numPr>
              <w:ind w:left="332"/>
              <w:jc w:val="both"/>
              <w:rPr>
                <w:rFonts w:ascii="Times New Roman" w:hAnsi="Times New Roman" w:cs="Times New Roman"/>
                <w:lang w:val="ru-RU"/>
              </w:rPr>
            </w:pPr>
            <w:r w:rsidRPr="00F46256">
              <w:rPr>
                <w:rFonts w:ascii="Times New Roman" w:hAnsi="Times New Roman" w:cs="Times New Roman"/>
                <w:u w:val="single"/>
                <w:lang w:val="ru-RU"/>
              </w:rPr>
              <w:t>Пусконаладочные работы (ПНР):</w:t>
            </w:r>
            <w:r w:rsidRPr="00F46256">
              <w:rPr>
                <w:rFonts w:ascii="Times New Roman" w:hAnsi="Times New Roman" w:cs="Times New Roman"/>
                <w:lang w:val="ru-RU"/>
              </w:rPr>
              <w:t xml:space="preserve"> Шефмонтаж и проведение первого тестового замера на блоке месторождения «Кумтор» силами Поставщика.</w:t>
            </w:r>
          </w:p>
          <w:p w14:paraId="30CF4650" w14:textId="0236BB23" w:rsidR="00F46256" w:rsidRPr="00F46256" w:rsidRDefault="00F46256" w:rsidP="008E570F">
            <w:pPr>
              <w:pStyle w:val="a7"/>
              <w:numPr>
                <w:ilvl w:val="0"/>
                <w:numId w:val="10"/>
              </w:numPr>
              <w:ind w:left="332"/>
              <w:jc w:val="both"/>
              <w:rPr>
                <w:rFonts w:ascii="Times New Roman" w:hAnsi="Times New Roman" w:cs="Times New Roman"/>
                <w:lang w:val="ru-RU"/>
              </w:rPr>
            </w:pPr>
            <w:r w:rsidRPr="00F46256">
              <w:rPr>
                <w:rFonts w:ascii="Times New Roman" w:hAnsi="Times New Roman" w:cs="Times New Roman"/>
                <w:u w:val="single"/>
                <w:lang w:val="ru-RU"/>
              </w:rPr>
              <w:t>Обучение персонала:</w:t>
            </w:r>
            <w:r w:rsidRPr="00F46256">
              <w:rPr>
                <w:rFonts w:ascii="Times New Roman" w:hAnsi="Times New Roman" w:cs="Times New Roman"/>
                <w:lang w:val="ru-RU"/>
              </w:rPr>
              <w:t xml:space="preserve"> Проведение полного курса обучения для специалистов геологической и маркшейдерской служб Заказчика (не менее 3-х сотрудников).</w:t>
            </w:r>
          </w:p>
          <w:p w14:paraId="40E52B6D" w14:textId="1AC934A5" w:rsidR="00C92D23" w:rsidRPr="00DD78ED" w:rsidRDefault="00F46256" w:rsidP="00F46256">
            <w:pPr>
              <w:pStyle w:val="a7"/>
              <w:numPr>
                <w:ilvl w:val="0"/>
                <w:numId w:val="10"/>
              </w:numPr>
              <w:ind w:left="332"/>
              <w:jc w:val="both"/>
              <w:rPr>
                <w:rFonts w:ascii="Times New Roman" w:hAnsi="Times New Roman" w:cs="Times New Roman"/>
                <w:lang w:val="ru-RU"/>
              </w:rPr>
            </w:pPr>
            <w:r w:rsidRPr="00F46256">
              <w:rPr>
                <w:rFonts w:ascii="Times New Roman" w:hAnsi="Times New Roman" w:cs="Times New Roman"/>
                <w:u w:val="single"/>
                <w:lang w:val="ru-RU"/>
              </w:rPr>
              <w:t>Техническая поддержка:</w:t>
            </w:r>
            <w:r w:rsidRPr="00F46256">
              <w:rPr>
                <w:rFonts w:ascii="Times New Roman" w:hAnsi="Times New Roman" w:cs="Times New Roman"/>
                <w:lang w:val="ru-RU"/>
              </w:rPr>
              <w:t xml:space="preserve"> Наличие сервисного центра или возможность удаленных консультаций на русском/английском языке.</w:t>
            </w:r>
          </w:p>
        </w:tc>
      </w:tr>
      <w:tr w:rsidR="00C06F74" w:rsidRPr="00255F84" w14:paraId="67CD2208" w14:textId="77777777" w:rsidTr="00D45D47">
        <w:trPr>
          <w:trHeight w:val="602"/>
        </w:trPr>
        <w:tc>
          <w:tcPr>
            <w:tcW w:w="589" w:type="dxa"/>
          </w:tcPr>
          <w:p w14:paraId="0F455C4E" w14:textId="3190DDB5" w:rsidR="00C06F74" w:rsidRPr="00DD78ED" w:rsidRDefault="00C92D23" w:rsidP="004B0F52">
            <w:pPr>
              <w:rPr>
                <w:rFonts w:ascii="Times New Roman" w:hAnsi="Times New Roman" w:cs="Times New Roman"/>
                <w:lang w:val="ru-RU"/>
              </w:rPr>
            </w:pPr>
            <w:r w:rsidRPr="00DD78ED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2831" w:type="dxa"/>
          </w:tcPr>
          <w:p w14:paraId="72F2E3E4" w14:textId="1C4FE162" w:rsidR="00C06F74" w:rsidRPr="00DD78ED" w:rsidRDefault="00A60F9F" w:rsidP="004B0F52">
            <w:pPr>
              <w:rPr>
                <w:rFonts w:ascii="Times New Roman" w:hAnsi="Times New Roman" w:cs="Times New Roman"/>
                <w:lang w:val="ru-RU"/>
              </w:rPr>
            </w:pPr>
            <w:r w:rsidRPr="00DD78ED">
              <w:rPr>
                <w:rFonts w:ascii="Times New Roman" w:hAnsi="Times New Roman" w:cs="Times New Roman"/>
                <w:lang w:val="ru-RU"/>
              </w:rPr>
              <w:t xml:space="preserve">Посещение рудника </w:t>
            </w:r>
            <w:r w:rsidR="00F46256">
              <w:rPr>
                <w:rFonts w:ascii="Times New Roman" w:hAnsi="Times New Roman" w:cs="Times New Roman"/>
                <w:lang w:val="ru-RU"/>
              </w:rPr>
              <w:t>поставщиком</w:t>
            </w:r>
          </w:p>
        </w:tc>
        <w:tc>
          <w:tcPr>
            <w:tcW w:w="6382" w:type="dxa"/>
          </w:tcPr>
          <w:p w14:paraId="571DAA0D" w14:textId="5FFEF165" w:rsidR="00C06F74" w:rsidRPr="00DD78ED" w:rsidRDefault="00C06F74" w:rsidP="00C06F74">
            <w:pPr>
              <w:pStyle w:val="a7"/>
              <w:numPr>
                <w:ilvl w:val="0"/>
                <w:numId w:val="9"/>
              </w:numPr>
              <w:ind w:left="335" w:hanging="27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ED">
              <w:rPr>
                <w:rFonts w:ascii="Times New Roman" w:hAnsi="Times New Roman" w:cs="Times New Roman"/>
                <w:lang w:val="ru-RU"/>
              </w:rPr>
              <w:t xml:space="preserve">По требованию заказчика, в случае производственной необходимости специалисты </w:t>
            </w:r>
            <w:r w:rsidR="00F46256">
              <w:rPr>
                <w:rFonts w:ascii="Times New Roman" w:hAnsi="Times New Roman" w:cs="Times New Roman"/>
                <w:lang w:val="ru-RU"/>
              </w:rPr>
              <w:t>Поставщика</w:t>
            </w:r>
            <w:r w:rsidRPr="00DD78ED">
              <w:rPr>
                <w:rFonts w:ascii="Times New Roman" w:hAnsi="Times New Roman" w:cs="Times New Roman"/>
                <w:lang w:val="ru-RU"/>
              </w:rPr>
              <w:t xml:space="preserve"> обязаны посетить рудник в целях решения производственных задач.</w:t>
            </w:r>
          </w:p>
          <w:p w14:paraId="25F8B664" w14:textId="107AEE89" w:rsidR="00C06F74" w:rsidRPr="00DD78ED" w:rsidRDefault="00C06F74" w:rsidP="00C06F74">
            <w:pPr>
              <w:pStyle w:val="a7"/>
              <w:numPr>
                <w:ilvl w:val="0"/>
                <w:numId w:val="9"/>
              </w:numPr>
              <w:ind w:left="335" w:hanging="27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ED">
              <w:rPr>
                <w:rFonts w:ascii="Times New Roman" w:hAnsi="Times New Roman" w:cs="Times New Roman"/>
                <w:lang w:val="ru-RU"/>
              </w:rPr>
              <w:t>Заказчик обеспечивает проживанием и питанием за свой счет на руднике Кумтор.</w:t>
            </w:r>
          </w:p>
          <w:p w14:paraId="6B1D8D93" w14:textId="527FAC13" w:rsidR="00C06F74" w:rsidRPr="00DD78ED" w:rsidRDefault="00C06F74" w:rsidP="00C06F74">
            <w:pPr>
              <w:pStyle w:val="a7"/>
              <w:numPr>
                <w:ilvl w:val="0"/>
                <w:numId w:val="9"/>
              </w:numPr>
              <w:ind w:left="339" w:hanging="270"/>
              <w:contextualSpacing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ED">
              <w:rPr>
                <w:rFonts w:ascii="Times New Roman" w:hAnsi="Times New Roman" w:cs="Times New Roman"/>
                <w:lang w:val="ru-RU"/>
              </w:rPr>
              <w:t>Заказчик предоставляет транспорт на рудник и с рудника в Бишкек</w:t>
            </w:r>
            <w:r w:rsidR="00F46256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</w:tbl>
    <w:p w14:paraId="41D7EB6D" w14:textId="6D3C86A2" w:rsidR="00D92BD3" w:rsidRDefault="00D92BD3" w:rsidP="00255F84">
      <w:pPr>
        <w:tabs>
          <w:tab w:val="left" w:pos="4220"/>
          <w:tab w:val="right" w:pos="9496"/>
        </w:tabs>
        <w:rPr>
          <w:rFonts w:ascii="Times New Roman" w:hAnsi="Times New Roman" w:cs="Times New Roman"/>
          <w:lang w:val="ru-RU"/>
        </w:rPr>
      </w:pPr>
    </w:p>
    <w:sectPr w:rsidR="00D92BD3" w:rsidSect="00DD1275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554F"/>
    <w:multiLevelType w:val="hybridMultilevel"/>
    <w:tmpl w:val="E4C4C7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83B2F"/>
    <w:multiLevelType w:val="hybridMultilevel"/>
    <w:tmpl w:val="7D384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00BB7"/>
    <w:multiLevelType w:val="hybridMultilevel"/>
    <w:tmpl w:val="359E6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20DC8"/>
    <w:multiLevelType w:val="hybridMultilevel"/>
    <w:tmpl w:val="796CB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15CA4"/>
    <w:multiLevelType w:val="hybridMultilevel"/>
    <w:tmpl w:val="B896F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271B3"/>
    <w:multiLevelType w:val="hybridMultilevel"/>
    <w:tmpl w:val="68004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62A20"/>
    <w:multiLevelType w:val="multilevel"/>
    <w:tmpl w:val="7332A86C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3BC95C24"/>
    <w:multiLevelType w:val="hybridMultilevel"/>
    <w:tmpl w:val="53D81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BD5E22"/>
    <w:multiLevelType w:val="hybridMultilevel"/>
    <w:tmpl w:val="38F47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6B3EE7"/>
    <w:multiLevelType w:val="hybridMultilevel"/>
    <w:tmpl w:val="A4F82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CA6AAB"/>
    <w:multiLevelType w:val="hybridMultilevel"/>
    <w:tmpl w:val="24287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D75AAC"/>
    <w:multiLevelType w:val="hybridMultilevel"/>
    <w:tmpl w:val="08946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552B9C"/>
    <w:multiLevelType w:val="hybridMultilevel"/>
    <w:tmpl w:val="84A065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267862">
    <w:abstractNumId w:val="13"/>
  </w:num>
  <w:num w:numId="2" w16cid:durableId="1387069861">
    <w:abstractNumId w:val="7"/>
  </w:num>
  <w:num w:numId="3" w16cid:durableId="749618009">
    <w:abstractNumId w:val="2"/>
  </w:num>
  <w:num w:numId="4" w16cid:durableId="1076706548">
    <w:abstractNumId w:val="6"/>
  </w:num>
  <w:num w:numId="5" w16cid:durableId="614141604">
    <w:abstractNumId w:val="12"/>
  </w:num>
  <w:num w:numId="6" w16cid:durableId="1963992566">
    <w:abstractNumId w:val="10"/>
  </w:num>
  <w:num w:numId="7" w16cid:durableId="77405105">
    <w:abstractNumId w:val="8"/>
  </w:num>
  <w:num w:numId="8" w16cid:durableId="1419014982">
    <w:abstractNumId w:val="11"/>
  </w:num>
  <w:num w:numId="9" w16cid:durableId="1763910762">
    <w:abstractNumId w:val="3"/>
  </w:num>
  <w:num w:numId="10" w16cid:durableId="809447567">
    <w:abstractNumId w:val="5"/>
  </w:num>
  <w:num w:numId="11" w16cid:durableId="279991284">
    <w:abstractNumId w:val="0"/>
  </w:num>
  <w:num w:numId="12" w16cid:durableId="1250652536">
    <w:abstractNumId w:val="9"/>
  </w:num>
  <w:num w:numId="13" w16cid:durableId="2004964938">
    <w:abstractNumId w:val="4"/>
  </w:num>
  <w:num w:numId="14" w16cid:durableId="742264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B5"/>
    <w:rsid w:val="00014EFD"/>
    <w:rsid w:val="00020097"/>
    <w:rsid w:val="00035BEE"/>
    <w:rsid w:val="00037F94"/>
    <w:rsid w:val="00066506"/>
    <w:rsid w:val="000709C6"/>
    <w:rsid w:val="00086F7B"/>
    <w:rsid w:val="00093CB6"/>
    <w:rsid w:val="00096A7E"/>
    <w:rsid w:val="000A25C8"/>
    <w:rsid w:val="000A40AF"/>
    <w:rsid w:val="000B4BDF"/>
    <w:rsid w:val="000B4C4B"/>
    <w:rsid w:val="000C6BE4"/>
    <w:rsid w:val="000D1708"/>
    <w:rsid w:val="000D3739"/>
    <w:rsid w:val="000E62C8"/>
    <w:rsid w:val="0011728F"/>
    <w:rsid w:val="0012381E"/>
    <w:rsid w:val="00126656"/>
    <w:rsid w:val="00126B19"/>
    <w:rsid w:val="001415E3"/>
    <w:rsid w:val="001615CB"/>
    <w:rsid w:val="00173124"/>
    <w:rsid w:val="0018706C"/>
    <w:rsid w:val="00190B23"/>
    <w:rsid w:val="00197585"/>
    <w:rsid w:val="001B380B"/>
    <w:rsid w:val="001B5CFC"/>
    <w:rsid w:val="001C24FE"/>
    <w:rsid w:val="001C3D7F"/>
    <w:rsid w:val="001C4C6D"/>
    <w:rsid w:val="001E0062"/>
    <w:rsid w:val="002004E1"/>
    <w:rsid w:val="00201DB5"/>
    <w:rsid w:val="00207C84"/>
    <w:rsid w:val="002129CA"/>
    <w:rsid w:val="00235486"/>
    <w:rsid w:val="00252EE6"/>
    <w:rsid w:val="00255F84"/>
    <w:rsid w:val="002979ED"/>
    <w:rsid w:val="002B086D"/>
    <w:rsid w:val="002B3435"/>
    <w:rsid w:val="002B3C3D"/>
    <w:rsid w:val="002D053B"/>
    <w:rsid w:val="002D32E3"/>
    <w:rsid w:val="002D4F0F"/>
    <w:rsid w:val="00317C81"/>
    <w:rsid w:val="003418A0"/>
    <w:rsid w:val="00345191"/>
    <w:rsid w:val="00347DD1"/>
    <w:rsid w:val="00354B3D"/>
    <w:rsid w:val="0037436C"/>
    <w:rsid w:val="00382C46"/>
    <w:rsid w:val="00385D4E"/>
    <w:rsid w:val="003B74BE"/>
    <w:rsid w:val="003D1862"/>
    <w:rsid w:val="003D417C"/>
    <w:rsid w:val="003D6D7D"/>
    <w:rsid w:val="003E46F7"/>
    <w:rsid w:val="00411140"/>
    <w:rsid w:val="00431A58"/>
    <w:rsid w:val="004535A3"/>
    <w:rsid w:val="00460D7A"/>
    <w:rsid w:val="004611FE"/>
    <w:rsid w:val="004854F8"/>
    <w:rsid w:val="004B0F52"/>
    <w:rsid w:val="004C4B9A"/>
    <w:rsid w:val="004C686F"/>
    <w:rsid w:val="004E3CE6"/>
    <w:rsid w:val="0050086C"/>
    <w:rsid w:val="00510148"/>
    <w:rsid w:val="005132DF"/>
    <w:rsid w:val="00514C18"/>
    <w:rsid w:val="00526C7B"/>
    <w:rsid w:val="005566BB"/>
    <w:rsid w:val="005637D7"/>
    <w:rsid w:val="00564130"/>
    <w:rsid w:val="005668BA"/>
    <w:rsid w:val="00567671"/>
    <w:rsid w:val="00570F1F"/>
    <w:rsid w:val="00576488"/>
    <w:rsid w:val="00577C35"/>
    <w:rsid w:val="00580B99"/>
    <w:rsid w:val="00582F1D"/>
    <w:rsid w:val="00590D9D"/>
    <w:rsid w:val="00593D90"/>
    <w:rsid w:val="005963E5"/>
    <w:rsid w:val="005B2E8E"/>
    <w:rsid w:val="005B2ECC"/>
    <w:rsid w:val="005C23B3"/>
    <w:rsid w:val="005C730E"/>
    <w:rsid w:val="005F27A1"/>
    <w:rsid w:val="006075D6"/>
    <w:rsid w:val="00607870"/>
    <w:rsid w:val="00624EF5"/>
    <w:rsid w:val="0065335F"/>
    <w:rsid w:val="00660136"/>
    <w:rsid w:val="00667630"/>
    <w:rsid w:val="00687C01"/>
    <w:rsid w:val="006905B9"/>
    <w:rsid w:val="00697D39"/>
    <w:rsid w:val="006A4B7C"/>
    <w:rsid w:val="006B5AEF"/>
    <w:rsid w:val="006C26E3"/>
    <w:rsid w:val="006E19D7"/>
    <w:rsid w:val="007638E5"/>
    <w:rsid w:val="00774DDC"/>
    <w:rsid w:val="0078500B"/>
    <w:rsid w:val="007A7A91"/>
    <w:rsid w:val="007C63DB"/>
    <w:rsid w:val="007E17E4"/>
    <w:rsid w:val="007E5FE4"/>
    <w:rsid w:val="007F1E19"/>
    <w:rsid w:val="007F2123"/>
    <w:rsid w:val="007F7994"/>
    <w:rsid w:val="008176DE"/>
    <w:rsid w:val="00817E8E"/>
    <w:rsid w:val="008331DB"/>
    <w:rsid w:val="0083603C"/>
    <w:rsid w:val="00851404"/>
    <w:rsid w:val="00851701"/>
    <w:rsid w:val="0085174F"/>
    <w:rsid w:val="00851C9A"/>
    <w:rsid w:val="00854C2A"/>
    <w:rsid w:val="00865979"/>
    <w:rsid w:val="00865F8C"/>
    <w:rsid w:val="008774CE"/>
    <w:rsid w:val="0088330C"/>
    <w:rsid w:val="00885367"/>
    <w:rsid w:val="0089198F"/>
    <w:rsid w:val="008A2126"/>
    <w:rsid w:val="008A2F3C"/>
    <w:rsid w:val="008E239C"/>
    <w:rsid w:val="0090642B"/>
    <w:rsid w:val="00910F2F"/>
    <w:rsid w:val="0091655D"/>
    <w:rsid w:val="00923366"/>
    <w:rsid w:val="00931EA5"/>
    <w:rsid w:val="009330FC"/>
    <w:rsid w:val="00957888"/>
    <w:rsid w:val="00961735"/>
    <w:rsid w:val="00966779"/>
    <w:rsid w:val="009931A5"/>
    <w:rsid w:val="009B14A6"/>
    <w:rsid w:val="009B343F"/>
    <w:rsid w:val="009B7D14"/>
    <w:rsid w:val="009D2E1B"/>
    <w:rsid w:val="009F1835"/>
    <w:rsid w:val="00A60F9F"/>
    <w:rsid w:val="00A63C98"/>
    <w:rsid w:val="00A71B6E"/>
    <w:rsid w:val="00A93441"/>
    <w:rsid w:val="00AC055B"/>
    <w:rsid w:val="00AC7D42"/>
    <w:rsid w:val="00AD323F"/>
    <w:rsid w:val="00AD6E62"/>
    <w:rsid w:val="00B26692"/>
    <w:rsid w:val="00B335D9"/>
    <w:rsid w:val="00B40F12"/>
    <w:rsid w:val="00B43360"/>
    <w:rsid w:val="00B4475B"/>
    <w:rsid w:val="00B623FB"/>
    <w:rsid w:val="00B6417E"/>
    <w:rsid w:val="00B80DFE"/>
    <w:rsid w:val="00BA5D62"/>
    <w:rsid w:val="00BD0557"/>
    <w:rsid w:val="00BD1EDC"/>
    <w:rsid w:val="00BD5306"/>
    <w:rsid w:val="00BE1DBE"/>
    <w:rsid w:val="00C06F74"/>
    <w:rsid w:val="00C412C3"/>
    <w:rsid w:val="00C41F8D"/>
    <w:rsid w:val="00C92D23"/>
    <w:rsid w:val="00CB5250"/>
    <w:rsid w:val="00CD015F"/>
    <w:rsid w:val="00CD3DB9"/>
    <w:rsid w:val="00CD64BC"/>
    <w:rsid w:val="00CE1A78"/>
    <w:rsid w:val="00CF54EC"/>
    <w:rsid w:val="00D0370C"/>
    <w:rsid w:val="00D45D47"/>
    <w:rsid w:val="00D61E54"/>
    <w:rsid w:val="00D62F4C"/>
    <w:rsid w:val="00D66974"/>
    <w:rsid w:val="00D71105"/>
    <w:rsid w:val="00D8292B"/>
    <w:rsid w:val="00D85B66"/>
    <w:rsid w:val="00D906D2"/>
    <w:rsid w:val="00D92BD3"/>
    <w:rsid w:val="00D96AF6"/>
    <w:rsid w:val="00DA03FD"/>
    <w:rsid w:val="00DA2087"/>
    <w:rsid w:val="00DC7B68"/>
    <w:rsid w:val="00DD1275"/>
    <w:rsid w:val="00DD78ED"/>
    <w:rsid w:val="00DE59FD"/>
    <w:rsid w:val="00DF2579"/>
    <w:rsid w:val="00E01FCF"/>
    <w:rsid w:val="00E0266D"/>
    <w:rsid w:val="00E42F28"/>
    <w:rsid w:val="00E451B5"/>
    <w:rsid w:val="00E562DB"/>
    <w:rsid w:val="00E6227C"/>
    <w:rsid w:val="00E770DF"/>
    <w:rsid w:val="00E772F0"/>
    <w:rsid w:val="00E82F92"/>
    <w:rsid w:val="00EA39C8"/>
    <w:rsid w:val="00EA6D92"/>
    <w:rsid w:val="00EC2438"/>
    <w:rsid w:val="00EC5C22"/>
    <w:rsid w:val="00ED0CB2"/>
    <w:rsid w:val="00ED6B23"/>
    <w:rsid w:val="00ED7AAC"/>
    <w:rsid w:val="00EE58C5"/>
    <w:rsid w:val="00EF4CBE"/>
    <w:rsid w:val="00F0014E"/>
    <w:rsid w:val="00F07935"/>
    <w:rsid w:val="00F12795"/>
    <w:rsid w:val="00F23FA5"/>
    <w:rsid w:val="00F342A8"/>
    <w:rsid w:val="00F43E16"/>
    <w:rsid w:val="00F46256"/>
    <w:rsid w:val="00F60331"/>
    <w:rsid w:val="00F66019"/>
    <w:rsid w:val="00F75497"/>
    <w:rsid w:val="00F9497A"/>
    <w:rsid w:val="00F95088"/>
    <w:rsid w:val="00F97D49"/>
    <w:rsid w:val="00FA651E"/>
    <w:rsid w:val="00FA65F7"/>
    <w:rsid w:val="00FC7217"/>
    <w:rsid w:val="00FD08E0"/>
    <w:rsid w:val="00FE4D28"/>
    <w:rsid w:val="00FE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950D1"/>
  <w15:chartTrackingRefBased/>
  <w15:docId w15:val="{8E3C2B67-94CA-4554-9C03-35F982AB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B5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E45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5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5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5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5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51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51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51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51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5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5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51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51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51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51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51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51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51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5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5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5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5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51B5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8"/>
    <w:uiPriority w:val="34"/>
    <w:qFormat/>
    <w:rsid w:val="00E451B5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451B5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45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451B5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E451B5"/>
    <w:rPr>
      <w:b/>
      <w:bCs/>
      <w:smallCaps/>
      <w:color w:val="0F4761" w:themeColor="accent1" w:themeShade="BF"/>
      <w:spacing w:val="5"/>
    </w:r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7"/>
    <w:uiPriority w:val="34"/>
    <w:locked/>
    <w:rsid w:val="00E451B5"/>
  </w:style>
  <w:style w:type="table" w:styleId="ad">
    <w:name w:val="Table Grid"/>
    <w:basedOn w:val="a1"/>
    <w:uiPriority w:val="39"/>
    <w:rsid w:val="00E451B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E451B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451B5"/>
    <w:rPr>
      <w:rFonts w:eastAsiaTheme="minorEastAsia"/>
    </w:rPr>
  </w:style>
  <w:style w:type="paragraph" w:customStyle="1" w:styleId="xmsonormal">
    <w:name w:val="x_msonormal"/>
    <w:basedOn w:val="a"/>
    <w:rsid w:val="00FE7D6D"/>
    <w:rPr>
      <w:rFonts w:ascii="Times New Roman" w:eastAsiaTheme="minorHAnsi" w:hAnsi="Times New Roman" w:cs="Times New Roman"/>
      <w:kern w:val="0"/>
      <w:lang w:val="ru-RU" w:eastAsia="ru-RU"/>
      <w14:ligatures w14:val="none"/>
    </w:rPr>
  </w:style>
  <w:style w:type="paragraph" w:styleId="HTML">
    <w:name w:val="HTML Preformatted"/>
    <w:basedOn w:val="a"/>
    <w:link w:val="HTML0"/>
    <w:uiPriority w:val="99"/>
    <w:semiHidden/>
    <w:unhideWhenUsed/>
    <w:rsid w:val="008331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331DB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11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Dastanbek Ulanbek Uulu</dc:creator>
  <cp:keywords/>
  <dc:description/>
  <cp:lastModifiedBy>Nurlan Semetov</cp:lastModifiedBy>
  <cp:revision>7</cp:revision>
  <cp:lastPrinted>2025-09-12T04:02:00Z</cp:lastPrinted>
  <dcterms:created xsi:type="dcterms:W3CDTF">2026-01-13T02:22:00Z</dcterms:created>
  <dcterms:modified xsi:type="dcterms:W3CDTF">2026-02-12T02:24:00Z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2025-04-23T09:31:13Z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d6e17adc-cdaf-4ae2-b818-bee2babba02a</vt:lpwstr>
  </property>
  <property fmtid="{D5CDD505-2E9C-101B-9397-08002B2CF9AE}" pid="8" name="MSIP_Label_d85bea94-60d0-4a5c-9138-48420e73067f_ContentBits">
    <vt:lpwstr>0</vt:lpwstr>
  </property>
</Properties>
</file>