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E0B77" w14:textId="7B15D9BD" w:rsidR="001C398D" w:rsidRDefault="00AE2B4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ЧАКЫРУУ</w:t>
      </w:r>
    </w:p>
    <w:p w14:paraId="484E944F" w14:textId="77777777" w:rsidR="00AE2B4D" w:rsidRPr="00AE2B4D" w:rsidRDefault="00AE2B4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29176A7" w14:textId="77777777" w:rsidR="004B62B0" w:rsidRPr="004B62B0" w:rsidRDefault="004B62B0" w:rsidP="004B62B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Кумтөр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кенине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ботинкалар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жана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атайын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кийимдерди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жеткирүү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үчүн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конкурстук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табыштамаларды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тапшырууга</w:t>
      </w:r>
      <w:proofErr w:type="spellEnd"/>
      <w:r w:rsidRPr="004B62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508BA89F" w14:textId="77777777" w:rsidR="001C398D" w:rsidRPr="004B62B0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E7D6224" w14:textId="2B073D76" w:rsidR="00646803" w:rsidRDefault="00646803" w:rsidP="0064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Дата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сы</w:t>
      </w:r>
      <w:proofErr w:type="spellEnd"/>
      <w:r w:rsidRPr="00FA2C5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Pr="00F0476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Pr="00F0476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</w:r>
      <w:r w:rsidR="00F04766" w:rsidRPr="00F0476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</w:t>
      </w:r>
      <w:r w:rsidR="00F04766" w:rsidRPr="00F0476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F0476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</w:t>
      </w:r>
      <w:r w:rsidR="00F04766" w:rsidRPr="00F0476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февраль</w:t>
      </w:r>
      <w:r w:rsidRPr="00F0476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2026-жыл</w:t>
      </w:r>
    </w:p>
    <w:p w14:paraId="0B2AEC67" w14:textId="77777777" w:rsidR="00646803" w:rsidRDefault="00646803" w:rsidP="006468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Буйрутмачы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Кумтөр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Голд Компани» ЖАК</w:t>
      </w:r>
    </w:p>
    <w:p w14:paraId="45E3DEF2" w14:textId="77777777" w:rsidR="001C398D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867C032" w14:textId="77777777" w:rsidR="001E7943" w:rsidRDefault="001E7943" w:rsidP="001E7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Урматтуу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айымдар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жана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мырзалар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</w:t>
      </w:r>
    </w:p>
    <w:p w14:paraId="0221A02B" w14:textId="77777777" w:rsidR="001C398D" w:rsidRPr="00C16CC9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3E01A2B" w14:textId="77777777" w:rsidR="0098705F" w:rsidRPr="00801373" w:rsidRDefault="0098705F" w:rsidP="00987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Кумтөр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Голд Компани» ЖАК (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Буйрутмачы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ыйгарым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укуктуу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жеткирүүчүлөрдү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Кумтөр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Голд Компани» ЖАК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ботинк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рд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жайкы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атайын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кийимдерди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эки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топтомдолн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турган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чектелбеген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конкурска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катышууга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чакырат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тапшырмага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төмөнкү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лоттор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табыштамаларды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тапшырууну</w:t>
      </w:r>
      <w:proofErr w:type="spellEnd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2249">
        <w:rPr>
          <w:rFonts w:ascii="Times New Roman" w:eastAsia="Times New Roman" w:hAnsi="Times New Roman" w:cs="Times New Roman"/>
          <w:sz w:val="24"/>
          <w:szCs w:val="24"/>
          <w:lang w:val="ru-RU"/>
        </w:rPr>
        <w:t>суранат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2A934488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A052198" w14:textId="77777777" w:rsidR="00790F78" w:rsidRPr="00CB6A08" w:rsidRDefault="00790F78" w:rsidP="00790F78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№1 –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Ботинкалар</w:t>
      </w:r>
      <w:proofErr w:type="spellEnd"/>
    </w:p>
    <w:p w14:paraId="11E6BCA2" w14:textId="77777777" w:rsidR="00790F78" w:rsidRDefault="00790F78" w:rsidP="00790F78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Лот №2 –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Жайкы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атайын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кийимдер</w:t>
      </w:r>
      <w:proofErr w:type="spellEnd"/>
    </w:p>
    <w:p w14:paraId="5BDF425B" w14:textId="77777777" w:rsidR="00790F78" w:rsidRPr="00801373" w:rsidRDefault="00790F78" w:rsidP="00790F78">
      <w:pPr>
        <w:pStyle w:val="a7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Бөлүнүүчү-лоттор</w:t>
      </w:r>
      <w:proofErr w:type="spellEnd"/>
    </w:p>
    <w:p w14:paraId="43C86336" w14:textId="77777777" w:rsidR="001C398D" w:rsidRPr="00801373" w:rsidRDefault="001C398D" w:rsidP="001C398D">
      <w:pPr>
        <w:pStyle w:val="a7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ABFA8B4" w14:textId="77777777" w:rsidR="00FE49F6" w:rsidRPr="00801373" w:rsidRDefault="00FE49F6" w:rsidP="00FE4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Сиздердин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сунуштарыңыздар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коштомо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тиркемелер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баалык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сунуштарыңыздар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коммерциялык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сунуштарга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милдеттенмелерге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коюу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укугуна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ээ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болгон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адам (же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адамдар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тарабынан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коюлушу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керек.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мөөр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бекитилип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56F50">
        <w:rPr>
          <w:rFonts w:ascii="Times New Roman" w:eastAsia="Times New Roman" w:hAnsi="Times New Roman" w:cs="Times New Roman"/>
          <w:sz w:val="24"/>
          <w:szCs w:val="24"/>
        </w:rPr>
        <w:t>PDF</w:t>
      </w:r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форматында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берилүүгө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тийиш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5B7AD25" w14:textId="77777777" w:rsidR="00FE49F6" w:rsidRPr="00FE49F6" w:rsidRDefault="00FE49F6" w:rsidP="00FE49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Документтерге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коюу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укугу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адамдын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ыйгарым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укуктары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ишеним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кат же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анын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ыйгарым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укуктарын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тастыктаган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күбөлөндүрүлгөн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көчүрмөлөрү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аркылуу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далилденүүгө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тийиш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76F6AC5" w14:textId="484AF3A1" w:rsidR="001C398D" w:rsidRPr="00A7629C" w:rsidRDefault="008B4407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Тандоого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катышууга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9D541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кызыкдар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бардык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тараптар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D7762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Чакырууга</w:t>
      </w:r>
      <w:proofErr w:type="spellEnd"/>
      <w:r w:rsidR="00D7762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="00D7762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</w:t>
      </w:r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6</w:t>
      </w:r>
      <w:proofErr w:type="gram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тиркемелер</w:t>
      </w:r>
      <w:r w:rsidR="00EB3BB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менен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таанышып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чыгышы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зарыл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жана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милдеттүү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түрдө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ED1ECB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Чакырууга</w:t>
      </w:r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тиркелген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№1, №2, №3, №6-формалар</w:t>
      </w:r>
      <w:r w:rsidR="00B85DF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ын</w:t>
      </w:r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толтурушу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керек.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Ошондой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эле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талап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кылынган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документтердин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көчүрмөлөрүн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тиркеп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төмөндө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көрсөтүлгөн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электрондук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почта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дарегине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электрондук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түрдө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жөнөтүүгө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тийиш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785FC48E" w14:textId="42C92099" w:rsidR="001C398D" w:rsidRPr="00370DC4" w:rsidRDefault="00370DC4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Катышуучулар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конкурсқа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өздөрүнүн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Табыштамаларын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электрондук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почта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аркылуу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бир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же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бир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нече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кат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жөнөтүшөт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бирок ар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бир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каттын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көлөмү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25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МБдан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ашпашы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керек.</w:t>
      </w:r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14:paraId="1A066893" w14:textId="2628F5F8" w:rsidR="00FA420D" w:rsidRPr="00F04766" w:rsidRDefault="00FA420D" w:rsidP="00FA42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Кат </w:t>
      </w:r>
      <w:hyperlink r:id="rId5" w:history="1">
        <w:r w:rsidRPr="00F04766">
          <w:rPr>
            <w:rStyle w:val="ad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</w:rPr>
          <w:t>specodejda</w:t>
        </w:r>
        <w:r w:rsidRPr="00F04766">
          <w:rPr>
            <w:rStyle w:val="ad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val="ru-RU"/>
          </w:rPr>
          <w:t>@</w:t>
        </w:r>
        <w:r w:rsidRPr="00F04766">
          <w:rPr>
            <w:rStyle w:val="ad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</w:rPr>
          <w:t>kumtor</w:t>
        </w:r>
        <w:r w:rsidRPr="00F04766">
          <w:rPr>
            <w:rStyle w:val="ad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val="ru-RU"/>
          </w:rPr>
          <w:t>.</w:t>
        </w:r>
        <w:r w:rsidRPr="00F04766">
          <w:rPr>
            <w:rStyle w:val="ad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</w:rPr>
          <w:t>kg</w:t>
        </w:r>
      </w:hyperlink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ky-KG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дарегине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эки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өзүнчө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топтом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менен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жөнөтүлүшү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керек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жана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төмөнкү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темаларды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камтууга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тийиш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:</w:t>
      </w:r>
    </w:p>
    <w:p w14:paraId="02E67E76" w14:textId="7469DA2F" w:rsidR="00FA420D" w:rsidRPr="00F04766" w:rsidRDefault="00FA420D" w:rsidP="00FA420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биринчи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="00BC0D0E"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топтом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: «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Квалификациялык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жана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техникалык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сунуштар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[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компаниянын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аталышы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]»;</w:t>
      </w:r>
    </w:p>
    <w:p w14:paraId="5F8E2B0A" w14:textId="66B34CD8" w:rsidR="00FA420D" w:rsidRPr="00F04766" w:rsidRDefault="00FA420D" w:rsidP="00FA420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экинчи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="00BC0D0E"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топтом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: «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Баалык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сунуш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[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компаниянын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аталышы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]».</w:t>
      </w:r>
    </w:p>
    <w:p w14:paraId="7F390FB2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B1C2470" w14:textId="5D6734C7" w:rsidR="001C398D" w:rsidRPr="00801373" w:rsidRDefault="0001049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Конкурстук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табыштаманы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тапшыруу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тартиби</w:t>
      </w:r>
      <w:proofErr w:type="spellEnd"/>
    </w:p>
    <w:p w14:paraId="11AEB16F" w14:textId="712B79F9" w:rsidR="001C398D" w:rsidRPr="005D7C3B" w:rsidRDefault="001C398D" w:rsidP="001C398D">
      <w:pPr>
        <w:tabs>
          <w:tab w:val="left" w:pos="630"/>
        </w:tabs>
        <w:spacing w:after="0" w:line="240" w:lineRule="auto"/>
        <w:ind w:left="720" w:hanging="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Катышуучулар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эки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өзүнчө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344D1">
        <w:rPr>
          <w:rFonts w:ascii="Times New Roman" w:eastAsia="Times New Roman" w:hAnsi="Times New Roman" w:cs="Times New Roman"/>
          <w:sz w:val="24"/>
          <w:szCs w:val="24"/>
          <w:lang w:val="ru-RU"/>
        </w:rPr>
        <w:t>топтом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тапшырышат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мында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эки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344D1">
        <w:rPr>
          <w:rFonts w:ascii="Times New Roman" w:eastAsia="Times New Roman" w:hAnsi="Times New Roman" w:cs="Times New Roman"/>
          <w:sz w:val="24"/>
          <w:szCs w:val="24"/>
          <w:lang w:val="ru-RU"/>
        </w:rPr>
        <w:t>топтом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тең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жогоруда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көрсөтүлгөн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электрондук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почта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дарегине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бир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убакта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жөнөтүлүшү</w:t>
      </w:r>
      <w:proofErr w:type="spellEnd"/>
      <w:r w:rsidR="005D7C3B"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керек</w:t>
      </w:r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75D9B382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BC8674E" w14:textId="70C037CD" w:rsidR="001C398D" w:rsidRPr="00320E6F" w:rsidRDefault="00873C3B" w:rsidP="00320E6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Топтом</w:t>
      </w:r>
      <w:proofErr w:type="spellEnd"/>
      <w:r w:rsidR="00320E6F"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№1 – </w:t>
      </w:r>
      <w:proofErr w:type="spellStart"/>
      <w:r w:rsidR="00320E6F"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>квалификациялык</w:t>
      </w:r>
      <w:proofErr w:type="spellEnd"/>
      <w:r w:rsidR="00320E6F"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20E6F"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="00320E6F"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20E6F"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="00320E6F"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20E6F"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сунуштар</w:t>
      </w:r>
      <w:proofErr w:type="spellEnd"/>
      <w:r w:rsidR="00320E6F"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320E6F"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proofErr w:type="spellStart"/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сырсөз</w:t>
      </w:r>
      <w:proofErr w:type="spellEnd"/>
      <w:r w:rsidR="00320E6F"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320E6F"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коюлбаган</w:t>
      </w:r>
      <w:proofErr w:type="spellEnd"/>
      <w:r w:rsidR="00320E6F"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файл </w:t>
      </w:r>
      <w:proofErr w:type="spellStart"/>
      <w:r w:rsidR="00320E6F"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түрүндө</w:t>
      </w:r>
      <w:proofErr w:type="spellEnd"/>
      <w:r w:rsidR="00320E6F"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320E6F"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берилет</w:t>
      </w:r>
      <w:proofErr w:type="spellEnd"/>
      <w:r w:rsidR="00320E6F"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);</w:t>
      </w:r>
    </w:p>
    <w:p w14:paraId="122FF687" w14:textId="1724F56C" w:rsidR="001C398D" w:rsidRPr="002B12B4" w:rsidRDefault="002B12B4" w:rsidP="002B12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Топтом</w:t>
      </w:r>
      <w:proofErr w:type="spellEnd"/>
      <w:r w:rsidRPr="002B12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№2 – </w:t>
      </w:r>
      <w:proofErr w:type="spellStart"/>
      <w:r w:rsidRPr="002B12B4">
        <w:rPr>
          <w:rFonts w:ascii="Times New Roman" w:eastAsia="Times New Roman" w:hAnsi="Times New Roman" w:cs="Times New Roman"/>
          <w:sz w:val="24"/>
          <w:szCs w:val="24"/>
          <w:lang w:val="ru-RU"/>
        </w:rPr>
        <w:t>коммерциялык</w:t>
      </w:r>
      <w:proofErr w:type="spellEnd"/>
      <w:r w:rsidRPr="002B12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sz w:val="24"/>
          <w:szCs w:val="24"/>
          <w:lang w:val="ru-RU"/>
        </w:rPr>
        <w:t>сунуш</w:t>
      </w:r>
      <w:proofErr w:type="spellEnd"/>
      <w:r w:rsidR="00632D9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файлга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кирүү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сырсөз</w:t>
      </w:r>
      <w:proofErr w:type="spellEnd"/>
      <w:r w:rsidR="001150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1150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аркылуу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болушу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керек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жана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ал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биринчи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этапта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ачылбайт</w:t>
      </w:r>
      <w:proofErr w:type="spellEnd"/>
      <w:r w:rsidR="001150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1150E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сырсөздү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буйрутмачы</w:t>
      </w:r>
      <w:proofErr w:type="spellEnd"/>
      <w:r w:rsidR="008901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901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сур</w:t>
      </w:r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оо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жөнөткөндөн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кийин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8C6B23"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электрондук</w:t>
      </w:r>
      <w:proofErr w:type="spellEnd"/>
      <w:r w:rsidR="008C6B23"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почта </w:t>
      </w:r>
      <w:proofErr w:type="spellStart"/>
      <w:r w:rsidR="008C6B23"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аркылуу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жөнөтүү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зарыл).</w:t>
      </w:r>
    </w:p>
    <w:p w14:paraId="55114EB1" w14:textId="77777777" w:rsidR="001C398D" w:rsidRPr="00801373" w:rsidRDefault="001C398D" w:rsidP="001C39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04B83E" w14:textId="65659076" w:rsidR="001C398D" w:rsidRPr="00801373" w:rsidRDefault="00632D90" w:rsidP="001C398D">
      <w:pPr>
        <w:pStyle w:val="a7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Биринчи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этап</w:t>
      </w:r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– </w:t>
      </w:r>
      <w:proofErr w:type="spellStart"/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валифика</w:t>
      </w:r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циялык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жана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техни</w:t>
      </w:r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калык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сунуштарды</w:t>
      </w:r>
      <w:proofErr w:type="spellEnd"/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баалоо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(Кыргыз </w:t>
      </w:r>
      <w:proofErr w:type="spellStart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Республик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асынын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резиденттери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үчүн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):</w:t>
      </w:r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br/>
      </w:r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1.1.  </w:t>
      </w:r>
      <w:proofErr w:type="spellStart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Квалифика</w:t>
      </w:r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циялык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жана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техни</w:t>
      </w:r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калык</w:t>
      </w:r>
      <w:proofErr w:type="spellEnd"/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0409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баалоо</w:t>
      </w:r>
      <w:proofErr w:type="spellEnd"/>
      <w:r w:rsidR="006449D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6449D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төмөнкүлөрдү</w:t>
      </w:r>
      <w:proofErr w:type="spellEnd"/>
      <w:r w:rsidR="006449D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6449D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камтыйт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14:paraId="141CD122" w14:textId="1B96AA40" w:rsidR="001C398D" w:rsidRDefault="006449DC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Товардын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ясы</w:t>
      </w:r>
      <w:proofErr w:type="spellEnd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58020712" w14:textId="09F5F281" w:rsidR="00EA1635" w:rsidRPr="00801373" w:rsidRDefault="00A368A0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368A0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A368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№6-тиркеменин (квалификация </w:t>
      </w:r>
      <w:proofErr w:type="spellStart"/>
      <w:r w:rsidRPr="00A368A0">
        <w:rPr>
          <w:rFonts w:ascii="Times New Roman" w:eastAsia="Times New Roman" w:hAnsi="Times New Roman" w:cs="Times New Roman"/>
          <w:sz w:val="24"/>
          <w:szCs w:val="24"/>
          <w:lang w:val="ru-RU"/>
        </w:rPr>
        <w:t>тууралуу</w:t>
      </w:r>
      <w:proofErr w:type="spellEnd"/>
      <w:r w:rsidRPr="00A368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368A0">
        <w:rPr>
          <w:rFonts w:ascii="Times New Roman" w:eastAsia="Times New Roman" w:hAnsi="Times New Roman" w:cs="Times New Roman"/>
          <w:sz w:val="24"/>
          <w:szCs w:val="24"/>
          <w:lang w:val="ru-RU"/>
        </w:rPr>
        <w:t>маалыматтар</w:t>
      </w:r>
      <w:proofErr w:type="spellEnd"/>
      <w:r w:rsidRPr="00A368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скан </w:t>
      </w:r>
      <w:proofErr w:type="spellStart"/>
      <w:r w:rsidRPr="00A368A0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көчүрмөсү</w:t>
      </w:r>
      <w:proofErr w:type="spellEnd"/>
      <w:r w:rsidR="006B5CDA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1495AFFC" w14:textId="34F1FE9B" w:rsidR="001C398D" w:rsidRPr="00801373" w:rsidRDefault="00BD6987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тапшырмадагы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талаптарга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берилген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шайкештигин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текшерүү</w:t>
      </w:r>
      <w:proofErr w:type="spellEnd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D8D0C6B" w14:textId="0DB193AA" w:rsidR="001C398D" w:rsidRPr="00801373" w:rsidRDefault="00634219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Салыктык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жана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социалдык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төлөмдөр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боюнча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карыздардын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жоктугу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жөнүндө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маалымкаттардын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(МС</w:t>
      </w:r>
      <w:r w:rsidR="00E909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Социалдык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фонд)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оригиналдарынын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сканерленген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көчүрмөлөрү</w:t>
      </w:r>
      <w:proofErr w:type="spellEnd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 w:rsidR="00BD69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372255B7" w14:textId="1C07EFC2" w:rsidR="001C398D" w:rsidRPr="00F04766" w:rsidRDefault="00E64834" w:rsidP="00F610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Кыргыз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Республикасынын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Юстиция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министрлигинде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мамлекеттик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каттоодон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же кайра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каттоодон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өткөндүгү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жөнүндө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күбөлүктүн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сканерленген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көчүрмөсү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/ Юстиция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министрлигинин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сайтынан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электрондук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үзүндү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</w:t>
      </w:r>
      <w:r w:rsidR="00F6109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(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жеке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ишкерлер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үчүн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– </w:t>
      </w:r>
      <w:proofErr w:type="spellStart"/>
      <w:r w:rsidR="00F6109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жеке</w:t>
      </w:r>
      <w:proofErr w:type="spellEnd"/>
      <w:r w:rsidR="00F6109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F6109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ишкер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катары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катталгандыгы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жөнүндө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күбөлүк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же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учурдагы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патенттин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көчүрмөсү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мында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0354B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</w:t>
      </w:r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штин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түрү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сатып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алуунун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предметине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ылайык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келиш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керек);</w:t>
      </w:r>
    </w:p>
    <w:p w14:paraId="3B3F1616" w14:textId="6F5578FF" w:rsidR="001C398D" w:rsidRPr="00F04766" w:rsidRDefault="002D136B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Уставдын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оригиналынын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сканерленген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көчүрмөсү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(</w:t>
      </w:r>
      <w:proofErr w:type="spellStart"/>
      <w:r w:rsidR="008543B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юридикалык</w:t>
      </w:r>
      <w:proofErr w:type="spellEnd"/>
      <w:r w:rsidR="008543B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8543B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жактар</w:t>
      </w:r>
      <w:proofErr w:type="spellEnd"/>
      <w:r w:rsidR="008543B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8543B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үчүн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)</w:t>
      </w:r>
      <w:r w:rsidR="001C398D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</w:t>
      </w:r>
    </w:p>
    <w:p w14:paraId="7E3F2434" w14:textId="627BD915" w:rsidR="001C398D" w:rsidRPr="00F04766" w:rsidRDefault="008543B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Документтерге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кол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коюу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ыйгарым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укугун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тастыктаган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ишеним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кат же башка документ (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буюрук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/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дайындоо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тууралуу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чечим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);</w:t>
      </w:r>
    </w:p>
    <w:p w14:paraId="575CD367" w14:textId="5F9AC8A3" w:rsidR="001C398D" w:rsidRPr="00801373" w:rsidRDefault="00174E84" w:rsidP="001C398D">
      <w:pPr>
        <w:pStyle w:val="af"/>
        <w:numPr>
          <w:ilvl w:val="0"/>
          <w:numId w:val="1"/>
        </w:numPr>
        <w:spacing w:after="0" w:afterAutospacing="0" w:line="276" w:lineRule="auto"/>
        <w:jc w:val="both"/>
        <w:rPr>
          <w:color w:val="212529"/>
          <w:lang w:val="ru-RU"/>
        </w:rPr>
      </w:pPr>
      <w:r w:rsidRPr="00174E84">
        <w:rPr>
          <w:color w:val="212529"/>
          <w:lang w:val="ru-RU"/>
        </w:rPr>
        <w:t xml:space="preserve">2024-жыл </w:t>
      </w:r>
      <w:proofErr w:type="spellStart"/>
      <w:r w:rsidRPr="00174E84">
        <w:rPr>
          <w:color w:val="212529"/>
          <w:lang w:val="ru-RU"/>
        </w:rPr>
        <w:t>жана</w:t>
      </w:r>
      <w:proofErr w:type="spellEnd"/>
      <w:r w:rsidRPr="00174E84">
        <w:rPr>
          <w:color w:val="212529"/>
          <w:lang w:val="ru-RU"/>
        </w:rPr>
        <w:t xml:space="preserve"> 2025-жылдын </w:t>
      </w:r>
      <w:proofErr w:type="spellStart"/>
      <w:r w:rsidRPr="00174E84">
        <w:rPr>
          <w:color w:val="212529"/>
          <w:lang w:val="ru-RU"/>
        </w:rPr>
        <w:t>биринчи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жарым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жылдыгы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үчүн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ыйгарым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укуктуу</w:t>
      </w:r>
      <w:proofErr w:type="spellEnd"/>
      <w:r w:rsidRPr="00174E84">
        <w:rPr>
          <w:color w:val="212529"/>
          <w:lang w:val="ru-RU"/>
        </w:rPr>
        <w:t xml:space="preserve"> орган </w:t>
      </w:r>
      <w:proofErr w:type="spellStart"/>
      <w:r w:rsidRPr="00174E84">
        <w:rPr>
          <w:color w:val="212529"/>
          <w:lang w:val="ru-RU"/>
        </w:rPr>
        <w:t>тарабынан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күбөлөндүрүлгөн</w:t>
      </w:r>
      <w:proofErr w:type="spellEnd"/>
      <w:r w:rsidRPr="00174E84">
        <w:rPr>
          <w:color w:val="212529"/>
          <w:lang w:val="ru-RU"/>
        </w:rPr>
        <w:t xml:space="preserve">, </w:t>
      </w:r>
      <w:proofErr w:type="spellStart"/>
      <w:r w:rsidRPr="00174E84">
        <w:rPr>
          <w:color w:val="212529"/>
          <w:lang w:val="ru-RU"/>
        </w:rPr>
        <w:t>бардык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тиркемелери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менен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бирге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бухгалтердик</w:t>
      </w:r>
      <w:proofErr w:type="spellEnd"/>
      <w:r w:rsidRPr="00174E84">
        <w:rPr>
          <w:color w:val="212529"/>
          <w:lang w:val="ru-RU"/>
        </w:rPr>
        <w:t xml:space="preserve"> баланс (баланс, </w:t>
      </w:r>
      <w:proofErr w:type="spellStart"/>
      <w:r w:rsidRPr="00174E84">
        <w:rPr>
          <w:color w:val="212529"/>
          <w:lang w:val="ru-RU"/>
        </w:rPr>
        <w:t>киреше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жана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чыгашалар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жөнүндө</w:t>
      </w:r>
      <w:proofErr w:type="spellEnd"/>
      <w:r w:rsidRPr="00174E84">
        <w:rPr>
          <w:color w:val="212529"/>
          <w:lang w:val="ru-RU"/>
        </w:rPr>
        <w:t xml:space="preserve"> отчет, </w:t>
      </w:r>
      <w:proofErr w:type="spellStart"/>
      <w:r w:rsidRPr="00174E84">
        <w:rPr>
          <w:color w:val="212529"/>
          <w:lang w:val="ru-RU"/>
        </w:rPr>
        <w:t>капиталдагы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өзгөрүүлөр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жөнүндө</w:t>
      </w:r>
      <w:proofErr w:type="spellEnd"/>
      <w:r w:rsidRPr="00174E84">
        <w:rPr>
          <w:color w:val="212529"/>
          <w:lang w:val="ru-RU"/>
        </w:rPr>
        <w:t xml:space="preserve"> отчет, </w:t>
      </w:r>
      <w:proofErr w:type="spellStart"/>
      <w:r w:rsidRPr="00174E84">
        <w:rPr>
          <w:color w:val="212529"/>
          <w:lang w:val="ru-RU"/>
        </w:rPr>
        <w:t>акча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каражаттарынын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кыймылы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жөнүндө</w:t>
      </w:r>
      <w:proofErr w:type="spellEnd"/>
      <w:r w:rsidRPr="00174E84">
        <w:rPr>
          <w:color w:val="212529"/>
          <w:lang w:val="ru-RU"/>
        </w:rPr>
        <w:t xml:space="preserve"> отчет) </w:t>
      </w:r>
      <w:proofErr w:type="spellStart"/>
      <w:r w:rsidRPr="00174E84">
        <w:rPr>
          <w:color w:val="212529"/>
          <w:lang w:val="ru-RU"/>
        </w:rPr>
        <w:t>жана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="00612345">
        <w:rPr>
          <w:color w:val="212529"/>
          <w:lang w:val="ru-RU"/>
        </w:rPr>
        <w:t>БСД</w:t>
      </w:r>
      <w:r w:rsidR="0036430B">
        <w:rPr>
          <w:color w:val="212529"/>
          <w:lang w:val="ru-RU"/>
        </w:rPr>
        <w:t>нын</w:t>
      </w:r>
      <w:proofErr w:type="spellEnd"/>
      <w:r w:rsidRPr="00174E84">
        <w:rPr>
          <w:color w:val="212529"/>
          <w:lang w:val="ru-RU"/>
        </w:rPr>
        <w:t xml:space="preserve"> (</w:t>
      </w:r>
      <w:proofErr w:type="spellStart"/>
      <w:r w:rsidRPr="00174E84">
        <w:rPr>
          <w:color w:val="212529"/>
          <w:lang w:val="ru-RU"/>
        </w:rPr>
        <w:t>Бирдиктүү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салык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декларациясы</w:t>
      </w:r>
      <w:proofErr w:type="spellEnd"/>
      <w:r w:rsidRPr="00174E84">
        <w:rPr>
          <w:color w:val="212529"/>
          <w:lang w:val="ru-RU"/>
        </w:rPr>
        <w:t xml:space="preserve">) </w:t>
      </w:r>
      <w:proofErr w:type="spellStart"/>
      <w:r w:rsidRPr="00174E84">
        <w:rPr>
          <w:color w:val="212529"/>
          <w:lang w:val="ru-RU"/>
        </w:rPr>
        <w:t>оригиналдарынын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сканерленген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көчүрмөлөрү</w:t>
      </w:r>
      <w:proofErr w:type="spellEnd"/>
      <w:r w:rsidRPr="00174E84">
        <w:rPr>
          <w:color w:val="212529"/>
          <w:lang w:val="ru-RU"/>
        </w:rPr>
        <w:t>;</w:t>
      </w:r>
    </w:p>
    <w:p w14:paraId="1F2701A5" w14:textId="285BE89B" w:rsidR="001C398D" w:rsidRDefault="00153B78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Катышуучунун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соттук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териштирүүлөргө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катышуусу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тууралуу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маалымат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акыркы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үч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жылды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жана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учурдагы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жылды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камтуу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менен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6B32C0AC" w14:textId="4AA1ABF3" w:rsidR="002F092F" w:rsidRPr="005A2F55" w:rsidRDefault="00D045BE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Шайкештик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r w:rsidR="00FA53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ертификат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F092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Мамлекеттик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каттоо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жөнүндө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күбөлүк</w:t>
      </w:r>
      <w:proofErr w:type="spellEnd"/>
      <w:r w:rsidR="002F092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428D8E84" w14:textId="6FDA911B" w:rsidR="005A2F55" w:rsidRDefault="005E724B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Шайкештик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</w:t>
      </w:r>
      <w:r w:rsidR="005A2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ертификат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тары</w:t>
      </w:r>
      <w:proofErr w:type="spellEnd"/>
      <w:r w:rsidR="005A2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6056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</w:t>
      </w:r>
      <w:r w:rsidR="008D60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="006056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ар </w:t>
      </w:r>
      <w:proofErr w:type="spellStart"/>
      <w:r w:rsidR="006056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бир</w:t>
      </w:r>
      <w:proofErr w:type="spellEnd"/>
      <w:r w:rsidR="006056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6056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үлгү</w:t>
      </w:r>
      <w:proofErr w:type="spellEnd"/>
      <w:r w:rsidR="006056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6056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үчүн</w:t>
      </w:r>
      <w:proofErr w:type="spellEnd"/>
      <w:r w:rsidR="00DD3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D3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анын</w:t>
      </w:r>
      <w:proofErr w:type="spellEnd"/>
      <w:r w:rsidR="00DD3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паспорту же </w:t>
      </w:r>
      <w:proofErr w:type="spellStart"/>
      <w:r w:rsidR="00DD3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техникалык</w:t>
      </w:r>
      <w:proofErr w:type="spellEnd"/>
      <w:r w:rsidR="00DD3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D3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баяндамасы</w:t>
      </w:r>
      <w:proofErr w:type="spellEnd"/>
      <w:r w:rsidR="008E67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30F97570" w14:textId="650B73C5" w:rsidR="003A3ACB" w:rsidRDefault="00B8107E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Паспорт</w:t>
      </w:r>
      <w:r w:rsidR="00DD3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465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продукциянын</w:t>
      </w:r>
      <w:proofErr w:type="spellEnd"/>
      <w:r w:rsidR="00465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</w:t>
      </w:r>
      <w:r w:rsidR="00465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калык</w:t>
      </w:r>
      <w:proofErr w:type="spellEnd"/>
      <w:r w:rsidR="00465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465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баяндамасы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r w:rsidR="00465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бар </w:t>
      </w:r>
      <w:proofErr w:type="spellStart"/>
      <w:r w:rsidR="00465A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6BD58E28" w14:textId="1D494D88" w:rsidR="00B8107E" w:rsidRDefault="004204D0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Кепилдик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кат</w:t>
      </w:r>
      <w:r w:rsidR="00EE5C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зарыл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болсо</w:t>
      </w:r>
      <w:proofErr w:type="spellEnd"/>
      <w:r w:rsidR="00EE5C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79322BEE" w14:textId="77777777" w:rsidR="001C398D" w:rsidRPr="00801373" w:rsidRDefault="001C398D" w:rsidP="001C398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CC3031" w14:textId="77777777" w:rsidR="001C398D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78617C79" w14:textId="13BB0E3F" w:rsidR="001C398D" w:rsidRPr="00801373" w:rsidRDefault="003C1F9E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Р</w:t>
      </w:r>
      <w:r w:rsidR="001C398D"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езидент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эместер</w:t>
      </w:r>
      <w:proofErr w:type="spellEnd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үчүн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башка </w:t>
      </w:r>
      <w:proofErr w:type="spellStart"/>
      <w:r w:rsidR="003B295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мамлекеттердин</w:t>
      </w:r>
      <w:proofErr w:type="spellEnd"/>
      <w:r w:rsidR="003B295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 </w:t>
      </w:r>
      <w:proofErr w:type="spellStart"/>
      <w:r w:rsidR="003B295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катышуучулары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):</w:t>
      </w:r>
    </w:p>
    <w:p w14:paraId="4EF12265" w14:textId="1EC11B44" w:rsidR="001C398D" w:rsidRPr="00801373" w:rsidRDefault="003B2956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Товардын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ехни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калык</w:t>
      </w:r>
      <w:proofErr w:type="spellEnd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ясы</w:t>
      </w:r>
      <w:proofErr w:type="spellEnd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13C16106" w14:textId="52AA2AB5" w:rsidR="001C398D" w:rsidRPr="00801373" w:rsidRDefault="003B2956" w:rsidP="001C398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proofErr w:type="spellEnd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>тажрыйбасынын</w:t>
      </w:r>
      <w:proofErr w:type="spellEnd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</w:t>
      </w:r>
      <w:proofErr w:type="spellEnd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>акыркы</w:t>
      </w:r>
      <w:proofErr w:type="spellEnd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>жыл</w:t>
      </w:r>
      <w:proofErr w:type="spellEnd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референс </w:t>
      </w:r>
      <w:proofErr w:type="spellStart"/>
      <w:r w:rsidR="00DF293D">
        <w:rPr>
          <w:rFonts w:ascii="Times New Roman" w:eastAsia="Times New Roman" w:hAnsi="Times New Roman" w:cs="Times New Roman"/>
          <w:sz w:val="24"/>
          <w:szCs w:val="24"/>
          <w:lang w:val="ru-RU"/>
        </w:rPr>
        <w:t>тизме</w:t>
      </w:r>
      <w:proofErr w:type="spellEnd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14:paraId="7CB3DEF8" w14:textId="6C6E2D77" w:rsidR="001C398D" w:rsidRPr="00801373" w:rsidRDefault="00DF293D" w:rsidP="001C398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тапшырмадагы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талаптарга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берилген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шайкештигин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текшерүү</w:t>
      </w:r>
      <w:proofErr w:type="spellEnd"/>
      <w:r w:rsidR="001C398D"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1B7DCE5A" w14:textId="321AFC99" w:rsidR="001C398D" w:rsidRPr="00801373" w:rsidRDefault="00C57356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212529"/>
          <w:sz w:val="24"/>
          <w:szCs w:val="24"/>
          <w:lang w:val="ru-RU"/>
        </w:rPr>
        <w:t>М</w:t>
      </w:r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амлекеттик</w:t>
      </w:r>
      <w:proofErr w:type="spellEnd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каттоодон</w:t>
      </w:r>
      <w:proofErr w:type="spellEnd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же кайра </w:t>
      </w:r>
      <w:proofErr w:type="spellStart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каттоодон</w:t>
      </w:r>
      <w:proofErr w:type="spellEnd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өткөндүгү</w:t>
      </w:r>
      <w:proofErr w:type="spellEnd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жөнүндө</w:t>
      </w:r>
      <w:proofErr w:type="spellEnd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күбөлүктүн</w:t>
      </w:r>
      <w:proofErr w:type="spellEnd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сканерленген</w:t>
      </w:r>
      <w:proofErr w:type="spellEnd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="00507BC2"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көчүрмөсү</w:t>
      </w:r>
      <w:proofErr w:type="spellEnd"/>
    </w:p>
    <w:p w14:paraId="446208B8" w14:textId="3C0F42C2" w:rsidR="001C398D" w:rsidRPr="00801373" w:rsidRDefault="003B253A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Уставдын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оригиналынын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сканерленген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көчүрмөсү</w:t>
      </w:r>
      <w:proofErr w:type="spellEnd"/>
      <w:r w:rsidR="001C398D"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;</w:t>
      </w:r>
    </w:p>
    <w:p w14:paraId="739A3633" w14:textId="67DC29BC" w:rsidR="003B253A" w:rsidRPr="00F04766" w:rsidRDefault="003B253A" w:rsidP="003B253A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Документтерге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кол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коюу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ыйгарым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укугун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тастыктаган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ишеним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кат же башка документ (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буюрук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/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дайындоо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тууралуу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чечим</w:t>
      </w:r>
      <w:proofErr w:type="spellEnd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); </w:t>
      </w:r>
    </w:p>
    <w:p w14:paraId="0E2250AB" w14:textId="31FE14DA" w:rsidR="00375357" w:rsidRPr="00375357" w:rsidRDefault="00375357" w:rsidP="0052382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2024-жыл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жана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2025-жылдын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биринчи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жарым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жылдыгы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үчүн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ыйгарым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укуктуу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орган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тарабынан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күбөлөндүрүлгөн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,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бардык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тиркемелери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менен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бирге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бухгалтердик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баланс</w:t>
      </w:r>
      <w:r w:rsidR="005B1DFF">
        <w:rPr>
          <w:rFonts w:ascii="Times New Roman" w:hAnsi="Times New Roman" w:cs="Times New Roman"/>
          <w:color w:val="212529"/>
          <w:sz w:val="24"/>
          <w:szCs w:val="24"/>
          <w:lang w:val="ru-RU"/>
        </w:rPr>
        <w:t>тын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(баланс,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киреше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жана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чыгашалар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жөнүндө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отчет,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капиталдагы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өзгөрүүлөр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жөнүндө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отчет,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акча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каражаттарынын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кыймылы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жөнүндө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отчет)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оригинал</w:t>
      </w:r>
      <w:r w:rsidR="005B1DFF">
        <w:rPr>
          <w:rFonts w:ascii="Times New Roman" w:hAnsi="Times New Roman" w:cs="Times New Roman"/>
          <w:color w:val="212529"/>
          <w:sz w:val="24"/>
          <w:szCs w:val="24"/>
          <w:lang w:val="ru-RU"/>
        </w:rPr>
        <w:t>ынын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сканерленген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көчүрмө</w:t>
      </w:r>
      <w:r w:rsidR="001C6343">
        <w:rPr>
          <w:rFonts w:ascii="Times New Roman" w:hAnsi="Times New Roman" w:cs="Times New Roman"/>
          <w:color w:val="212529"/>
          <w:sz w:val="24"/>
          <w:szCs w:val="24"/>
          <w:lang w:val="ru-RU"/>
        </w:rPr>
        <w:t>сү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;</w:t>
      </w:r>
    </w:p>
    <w:p w14:paraId="4C277D55" w14:textId="77777777" w:rsidR="001C6343" w:rsidRPr="005A2F55" w:rsidRDefault="001C6343" w:rsidP="001C6343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Шайкештик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сертификаттары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Мамлекеттик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каттоо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жөнүндө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күбөлүк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282DD2E2" w14:textId="77777777" w:rsidR="001C6343" w:rsidRDefault="001C6343" w:rsidP="001C6343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Паспорт же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продукциянын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техникалык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баяндамасы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(бар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50C78E4F" w14:textId="77777777" w:rsidR="001C6343" w:rsidRDefault="001C6343" w:rsidP="001C6343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Кепилдик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кат (зарыл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5750616D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1B6870A" w14:textId="3B7A4B55" w:rsidR="001C398D" w:rsidRPr="00801373" w:rsidRDefault="00C57356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Биринчи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064A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баскыч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тын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жыйынтыгы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менен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экинчи</w:t>
      </w:r>
      <w:proofErr w:type="spellEnd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этапка</w:t>
      </w:r>
      <w:proofErr w:type="spellEnd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катышууга</w:t>
      </w:r>
      <w:proofErr w:type="spellEnd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уруксат</w:t>
      </w:r>
      <w:proofErr w:type="spellEnd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алган</w:t>
      </w:r>
      <w:proofErr w:type="spellEnd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катышуучулардын</w:t>
      </w:r>
      <w:proofErr w:type="spellEnd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тизмеси</w:t>
      </w:r>
      <w:proofErr w:type="spellEnd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103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түзүлөт</w:t>
      </w:r>
      <w:proofErr w:type="spellEnd"/>
      <w:r w:rsidR="001C398D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</w:p>
    <w:p w14:paraId="126753EA" w14:textId="77777777" w:rsidR="001C398D" w:rsidRPr="00801373" w:rsidRDefault="001C398D" w:rsidP="001C398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523F34C" w14:textId="03F2A836" w:rsidR="00AF2C2C" w:rsidRPr="00AF2C2C" w:rsidRDefault="00C23A2C" w:rsidP="00B45BE0">
      <w:pPr>
        <w:pStyle w:val="a7"/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proofErr w:type="spellStart"/>
      <w:r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Экинчи</w:t>
      </w:r>
      <w:proofErr w:type="spellEnd"/>
      <w:r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747AEE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этапка</w:t>
      </w:r>
      <w:proofErr w:type="spellEnd"/>
      <w:r w:rsidR="00747AEE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747AEE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төмөнкү</w:t>
      </w:r>
      <w:r w:rsidR="00CA3F27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лөрдү</w:t>
      </w:r>
      <w:proofErr w:type="spellEnd"/>
      <w:r w:rsidR="00CA3F27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A3F27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аткарбаган</w:t>
      </w:r>
      <w:proofErr w:type="spellEnd"/>
      <w:r w:rsidR="00747AEE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747AEE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катышуучулар</w:t>
      </w:r>
      <w:proofErr w:type="spellEnd"/>
      <w:r w:rsidR="00747AEE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CA3F27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катыша </w:t>
      </w:r>
      <w:proofErr w:type="spellStart"/>
      <w:r w:rsidR="00CA3F27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алышпайт</w:t>
      </w:r>
      <w:proofErr w:type="spellEnd"/>
      <w:r w:rsidR="001C398D" w:rsidRPr="00AF2C2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: </w:t>
      </w:r>
    </w:p>
    <w:p w14:paraId="0774CB23" w14:textId="3024F6FC" w:rsidR="000E03F5" w:rsidRPr="00AF2C2C" w:rsidRDefault="000E03F5" w:rsidP="00B45BE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2C2C">
        <w:rPr>
          <w:rFonts w:ascii="Times New Roman" w:hAnsi="Times New Roman" w:cs="Times New Roman"/>
          <w:sz w:val="24"/>
          <w:szCs w:val="24"/>
        </w:rPr>
        <w:t>документтердин</w:t>
      </w:r>
      <w:proofErr w:type="spellEnd"/>
      <w:r w:rsidRPr="00AF2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C2C">
        <w:rPr>
          <w:rFonts w:ascii="Times New Roman" w:hAnsi="Times New Roman" w:cs="Times New Roman"/>
          <w:sz w:val="24"/>
          <w:szCs w:val="24"/>
        </w:rPr>
        <w:t>толук</w:t>
      </w:r>
      <w:proofErr w:type="spellEnd"/>
      <w:r w:rsidRPr="00AF2C2C">
        <w:rPr>
          <w:rFonts w:ascii="Times New Roman" w:hAnsi="Times New Roman" w:cs="Times New Roman"/>
          <w:sz w:val="24"/>
          <w:szCs w:val="24"/>
        </w:rPr>
        <w:t xml:space="preserve"> </w:t>
      </w:r>
      <w:r w:rsidRPr="00AF2C2C">
        <w:rPr>
          <w:rFonts w:ascii="Times New Roman" w:hAnsi="Times New Roman" w:cs="Times New Roman"/>
          <w:sz w:val="24"/>
          <w:szCs w:val="24"/>
          <w:lang w:val="ky-KG"/>
        </w:rPr>
        <w:t>топтомун</w:t>
      </w:r>
      <w:r w:rsidRPr="00AF2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F2C2C">
        <w:rPr>
          <w:rFonts w:ascii="Times New Roman" w:hAnsi="Times New Roman" w:cs="Times New Roman"/>
          <w:sz w:val="24"/>
          <w:szCs w:val="24"/>
        </w:rPr>
        <w:t>бербегендер</w:t>
      </w:r>
      <w:proofErr w:type="spellEnd"/>
      <w:r w:rsidRPr="00AF2C2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6A1C3B3" w14:textId="19E2A085" w:rsidR="000E03F5" w:rsidRPr="00F04766" w:rsidRDefault="000E03F5" w:rsidP="000E03F5">
      <w:pPr>
        <w:pStyle w:val="pf0"/>
        <w:numPr>
          <w:ilvl w:val="0"/>
          <w:numId w:val="3"/>
        </w:numPr>
        <w:rPr>
          <w:lang w:val="en-US" w:eastAsia="en-US"/>
        </w:rPr>
      </w:pPr>
      <w:proofErr w:type="spellStart"/>
      <w:r w:rsidRPr="000E03F5">
        <w:rPr>
          <w:lang w:eastAsia="en-US"/>
        </w:rPr>
        <w:t>биринчи</w:t>
      </w:r>
      <w:proofErr w:type="spellEnd"/>
      <w:r w:rsidRPr="00F04766">
        <w:rPr>
          <w:lang w:val="en-US" w:eastAsia="en-US"/>
        </w:rPr>
        <w:t xml:space="preserve"> </w:t>
      </w:r>
      <w:r w:rsidR="0018460B">
        <w:rPr>
          <w:lang w:val="ky-KG" w:eastAsia="en-US"/>
        </w:rPr>
        <w:t>топтом</w:t>
      </w:r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менен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коммерциялык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сунушту</w:t>
      </w:r>
      <w:proofErr w:type="spellEnd"/>
      <w:r w:rsidRPr="00F04766">
        <w:rPr>
          <w:lang w:val="en-US" w:eastAsia="en-US"/>
        </w:rPr>
        <w:t xml:space="preserve"> </w:t>
      </w:r>
      <w:r w:rsidR="0018460B">
        <w:rPr>
          <w:lang w:val="ky-KG" w:eastAsia="en-US"/>
        </w:rPr>
        <w:t>сырсөзсүз</w:t>
      </w:r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бергендер</w:t>
      </w:r>
      <w:proofErr w:type="spellEnd"/>
      <w:r w:rsidRPr="00F04766">
        <w:rPr>
          <w:lang w:val="en-US" w:eastAsia="en-US"/>
        </w:rPr>
        <w:t xml:space="preserve"> </w:t>
      </w:r>
      <w:r w:rsidRPr="000E03F5">
        <w:rPr>
          <w:lang w:eastAsia="en-US"/>
        </w:rPr>
        <w:t>же</w:t>
      </w:r>
      <w:r w:rsidRPr="00F04766">
        <w:rPr>
          <w:lang w:val="en-US" w:eastAsia="en-US"/>
        </w:rPr>
        <w:t xml:space="preserve"> </w:t>
      </w:r>
      <w:r w:rsidR="0018460B">
        <w:rPr>
          <w:lang w:val="ky-KG" w:eastAsia="en-US"/>
        </w:rPr>
        <w:t>сырсөздү</w:t>
      </w:r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буйрутмачы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сурай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электе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жөнөткөндөр</w:t>
      </w:r>
      <w:proofErr w:type="spellEnd"/>
      <w:r w:rsidRPr="00F04766">
        <w:rPr>
          <w:lang w:val="en-US" w:eastAsia="en-US"/>
        </w:rPr>
        <w:t>;</w:t>
      </w:r>
    </w:p>
    <w:p w14:paraId="26DD7688" w14:textId="443A46A0" w:rsidR="000E03F5" w:rsidRPr="00F04766" w:rsidRDefault="000E03F5" w:rsidP="000E03F5">
      <w:pPr>
        <w:pStyle w:val="pf0"/>
        <w:numPr>
          <w:ilvl w:val="0"/>
          <w:numId w:val="3"/>
        </w:numPr>
        <w:rPr>
          <w:lang w:val="en-US" w:eastAsia="en-US"/>
        </w:rPr>
      </w:pPr>
      <w:proofErr w:type="spellStart"/>
      <w:r w:rsidRPr="000E03F5">
        <w:rPr>
          <w:lang w:eastAsia="en-US"/>
        </w:rPr>
        <w:t>буюртмачы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суроо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жөнөткөндөн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кийин</w:t>
      </w:r>
      <w:proofErr w:type="spellEnd"/>
      <w:r w:rsidRPr="00F04766">
        <w:rPr>
          <w:lang w:val="en-US" w:eastAsia="en-US"/>
        </w:rPr>
        <w:t xml:space="preserve"> </w:t>
      </w:r>
      <w:r w:rsidRPr="000E03F5">
        <w:rPr>
          <w:lang w:eastAsia="en-US"/>
        </w:rPr>
        <w:t>да</w:t>
      </w:r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экинчи</w:t>
      </w:r>
      <w:proofErr w:type="spellEnd"/>
      <w:r w:rsidRPr="00F04766">
        <w:rPr>
          <w:lang w:val="en-US" w:eastAsia="en-US"/>
        </w:rPr>
        <w:t xml:space="preserve"> </w:t>
      </w:r>
      <w:r w:rsidR="0086724B">
        <w:rPr>
          <w:lang w:val="ky-KG" w:eastAsia="en-US"/>
        </w:rPr>
        <w:t>топтомдун</w:t>
      </w:r>
      <w:r w:rsidRPr="00F04766">
        <w:rPr>
          <w:lang w:val="en-US" w:eastAsia="en-US"/>
        </w:rPr>
        <w:t xml:space="preserve"> </w:t>
      </w:r>
      <w:r w:rsidR="0086724B">
        <w:rPr>
          <w:lang w:val="ky-KG" w:eastAsia="en-US"/>
        </w:rPr>
        <w:t>сырсөзүн</w:t>
      </w:r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бербегендер</w:t>
      </w:r>
      <w:proofErr w:type="spellEnd"/>
      <w:r w:rsidRPr="00F04766">
        <w:rPr>
          <w:lang w:val="en-US" w:eastAsia="en-US"/>
        </w:rPr>
        <w:t>;</w:t>
      </w:r>
    </w:p>
    <w:p w14:paraId="19190458" w14:textId="236A4A3D" w:rsidR="000E03F5" w:rsidRPr="00F04766" w:rsidRDefault="005719B0" w:rsidP="000E03F5">
      <w:pPr>
        <w:pStyle w:val="pf0"/>
        <w:numPr>
          <w:ilvl w:val="0"/>
          <w:numId w:val="3"/>
        </w:numPr>
        <w:rPr>
          <w:lang w:val="en-US" w:eastAsia="en-US"/>
        </w:rPr>
      </w:pPr>
      <w:r>
        <w:rPr>
          <w:lang w:val="ky-KG" w:eastAsia="en-US"/>
        </w:rPr>
        <w:t>к</w:t>
      </w:r>
      <w:r w:rsidR="00955DA2">
        <w:rPr>
          <w:lang w:val="ky-KG" w:eastAsia="en-US"/>
        </w:rPr>
        <w:t>ол коюлган к</w:t>
      </w:r>
      <w:proofErr w:type="spellStart"/>
      <w:r w:rsidR="000E03F5" w:rsidRPr="000E03F5">
        <w:rPr>
          <w:lang w:eastAsia="en-US"/>
        </w:rPr>
        <w:t>онкурстук</w:t>
      </w:r>
      <w:proofErr w:type="spellEnd"/>
      <w:r w:rsidR="000E03F5" w:rsidRPr="00F04766">
        <w:rPr>
          <w:lang w:val="en-US" w:eastAsia="en-US"/>
        </w:rPr>
        <w:t xml:space="preserve"> </w:t>
      </w:r>
      <w:r w:rsidR="0086724B">
        <w:rPr>
          <w:lang w:val="ky-KG" w:eastAsia="en-US"/>
        </w:rPr>
        <w:t>табыштаманы</w:t>
      </w:r>
      <w:r w:rsidR="00BD7C25">
        <w:rPr>
          <w:lang w:val="ky-KG" w:eastAsia="en-US"/>
        </w:rPr>
        <w:t>н аткарылышына</w:t>
      </w:r>
      <w:r w:rsidR="000E03F5" w:rsidRPr="00F04766">
        <w:rPr>
          <w:lang w:val="en-US" w:eastAsia="en-US"/>
        </w:rPr>
        <w:t xml:space="preserve"> </w:t>
      </w:r>
      <w:proofErr w:type="spellStart"/>
      <w:r w:rsidR="000E03F5" w:rsidRPr="000E03F5">
        <w:rPr>
          <w:lang w:eastAsia="en-US"/>
        </w:rPr>
        <w:t>кепилд</w:t>
      </w:r>
      <w:proofErr w:type="spellEnd"/>
      <w:r w:rsidR="00BD7C25">
        <w:rPr>
          <w:lang w:val="ky-KG" w:eastAsia="en-US"/>
        </w:rPr>
        <w:t>ик берген</w:t>
      </w:r>
      <w:r w:rsidR="002437BF">
        <w:rPr>
          <w:lang w:val="ky-KG" w:eastAsia="en-US"/>
        </w:rPr>
        <w:t xml:space="preserve"> </w:t>
      </w:r>
      <w:proofErr w:type="spellStart"/>
      <w:r w:rsidR="000E03F5" w:rsidRPr="000E03F5">
        <w:rPr>
          <w:lang w:eastAsia="en-US"/>
        </w:rPr>
        <w:t>декларацияны</w:t>
      </w:r>
      <w:proofErr w:type="spellEnd"/>
      <w:r w:rsidR="000E03F5" w:rsidRPr="00F04766">
        <w:rPr>
          <w:lang w:val="en-US" w:eastAsia="en-US"/>
        </w:rPr>
        <w:t xml:space="preserve"> (</w:t>
      </w:r>
      <w:r w:rsidR="00955DA2">
        <w:rPr>
          <w:lang w:val="ky-KG" w:eastAsia="en-US"/>
        </w:rPr>
        <w:t>Чакырууга</w:t>
      </w:r>
      <w:r w:rsidR="000E03F5" w:rsidRPr="00F04766">
        <w:rPr>
          <w:lang w:val="en-US" w:eastAsia="en-US"/>
        </w:rPr>
        <w:t xml:space="preserve"> №1-</w:t>
      </w:r>
      <w:proofErr w:type="spellStart"/>
      <w:r w:rsidR="000E03F5" w:rsidRPr="000E03F5">
        <w:rPr>
          <w:lang w:eastAsia="en-US"/>
        </w:rPr>
        <w:t>тиркеменин</w:t>
      </w:r>
      <w:proofErr w:type="spellEnd"/>
      <w:r w:rsidR="000E03F5" w:rsidRPr="00F04766">
        <w:rPr>
          <w:lang w:val="en-US" w:eastAsia="en-US"/>
        </w:rPr>
        <w:t xml:space="preserve"> </w:t>
      </w:r>
      <w:proofErr w:type="spellStart"/>
      <w:r w:rsidR="000E03F5" w:rsidRPr="000E03F5">
        <w:rPr>
          <w:lang w:eastAsia="en-US"/>
        </w:rPr>
        <w:t>формасы</w:t>
      </w:r>
      <w:proofErr w:type="spellEnd"/>
      <w:r w:rsidR="000E03F5" w:rsidRPr="00F04766">
        <w:rPr>
          <w:lang w:val="en-US" w:eastAsia="en-US"/>
        </w:rPr>
        <w:t xml:space="preserve"> </w:t>
      </w:r>
      <w:proofErr w:type="spellStart"/>
      <w:r w:rsidR="000E03F5" w:rsidRPr="000E03F5">
        <w:rPr>
          <w:lang w:eastAsia="en-US"/>
        </w:rPr>
        <w:t>боюнча</w:t>
      </w:r>
      <w:proofErr w:type="spellEnd"/>
      <w:r w:rsidR="000E03F5" w:rsidRPr="00F04766">
        <w:rPr>
          <w:lang w:val="en-US" w:eastAsia="en-US"/>
        </w:rPr>
        <w:t xml:space="preserve">) </w:t>
      </w:r>
      <w:proofErr w:type="spellStart"/>
      <w:r w:rsidR="000E03F5" w:rsidRPr="000E03F5">
        <w:rPr>
          <w:lang w:eastAsia="en-US"/>
        </w:rPr>
        <w:t>бербегендер</w:t>
      </w:r>
      <w:proofErr w:type="spellEnd"/>
      <w:r w:rsidR="000E03F5" w:rsidRPr="00F04766">
        <w:rPr>
          <w:lang w:val="en-US" w:eastAsia="en-US"/>
        </w:rPr>
        <w:t>;</w:t>
      </w:r>
    </w:p>
    <w:p w14:paraId="6FC85BA3" w14:textId="5547BA68" w:rsidR="000E03F5" w:rsidRPr="00F04766" w:rsidRDefault="009D5403" w:rsidP="000E03F5">
      <w:pPr>
        <w:pStyle w:val="pf0"/>
        <w:numPr>
          <w:ilvl w:val="0"/>
          <w:numId w:val="3"/>
        </w:numPr>
        <w:rPr>
          <w:lang w:val="en-US" w:eastAsia="en-US"/>
        </w:rPr>
      </w:pPr>
      <w:r>
        <w:rPr>
          <w:lang w:val="ky-KG" w:eastAsia="en-US"/>
        </w:rPr>
        <w:t xml:space="preserve">кол коюлган </w:t>
      </w:r>
      <w:proofErr w:type="spellStart"/>
      <w:r w:rsidR="000E03F5" w:rsidRPr="000E03F5">
        <w:rPr>
          <w:lang w:eastAsia="en-US"/>
        </w:rPr>
        <w:t>ак</w:t>
      </w:r>
      <w:proofErr w:type="spellEnd"/>
      <w:r w:rsidR="000E03F5" w:rsidRPr="00F04766">
        <w:rPr>
          <w:lang w:val="en-US" w:eastAsia="en-US"/>
        </w:rPr>
        <w:t xml:space="preserve"> </w:t>
      </w:r>
      <w:proofErr w:type="spellStart"/>
      <w:r w:rsidR="000E03F5" w:rsidRPr="000E03F5">
        <w:rPr>
          <w:lang w:eastAsia="en-US"/>
        </w:rPr>
        <w:t>ниеттүүлүк</w:t>
      </w:r>
      <w:proofErr w:type="spellEnd"/>
      <w:r w:rsidR="000E03F5" w:rsidRPr="00F04766">
        <w:rPr>
          <w:lang w:val="en-US" w:eastAsia="en-US"/>
        </w:rPr>
        <w:t xml:space="preserve"> </w:t>
      </w:r>
      <w:r w:rsidR="00B02BA8">
        <w:rPr>
          <w:lang w:val="ky-KG" w:eastAsia="en-US"/>
        </w:rPr>
        <w:t xml:space="preserve">декларациясы </w:t>
      </w:r>
      <w:proofErr w:type="spellStart"/>
      <w:r w:rsidR="000E03F5" w:rsidRPr="000E03F5">
        <w:rPr>
          <w:lang w:eastAsia="en-US"/>
        </w:rPr>
        <w:t>жана</w:t>
      </w:r>
      <w:proofErr w:type="spellEnd"/>
      <w:r w:rsidR="000E03F5" w:rsidRPr="00F04766">
        <w:rPr>
          <w:lang w:val="en-US" w:eastAsia="en-US"/>
        </w:rPr>
        <w:t xml:space="preserve"> </w:t>
      </w:r>
      <w:r w:rsidR="005719B0">
        <w:rPr>
          <w:lang w:val="ky-KG" w:eastAsia="en-US"/>
        </w:rPr>
        <w:t>коррупцияг</w:t>
      </w:r>
      <w:r w:rsidR="00185204">
        <w:rPr>
          <w:lang w:val="ky-KG" w:eastAsia="en-US"/>
        </w:rPr>
        <w:t>а каршы эскертме</w:t>
      </w:r>
      <w:r>
        <w:rPr>
          <w:lang w:val="ky-KG" w:eastAsia="en-US"/>
        </w:rPr>
        <w:t>ни</w:t>
      </w:r>
      <w:r w:rsidR="000E03F5" w:rsidRPr="00F04766">
        <w:rPr>
          <w:lang w:val="en-US" w:eastAsia="en-US"/>
        </w:rPr>
        <w:t xml:space="preserve"> (</w:t>
      </w:r>
      <w:r>
        <w:rPr>
          <w:lang w:val="ky-KG" w:eastAsia="en-US"/>
        </w:rPr>
        <w:t>Чакырууга</w:t>
      </w:r>
      <w:r w:rsidR="000E03F5" w:rsidRPr="00F04766">
        <w:rPr>
          <w:lang w:val="en-US" w:eastAsia="en-US"/>
        </w:rPr>
        <w:t xml:space="preserve"> №2-</w:t>
      </w:r>
      <w:proofErr w:type="spellStart"/>
      <w:r w:rsidR="000E03F5" w:rsidRPr="000E03F5">
        <w:rPr>
          <w:lang w:eastAsia="en-US"/>
        </w:rPr>
        <w:t>тиркеменин</w:t>
      </w:r>
      <w:proofErr w:type="spellEnd"/>
      <w:r w:rsidR="000E03F5" w:rsidRPr="00F04766">
        <w:rPr>
          <w:lang w:val="en-US" w:eastAsia="en-US"/>
        </w:rPr>
        <w:t xml:space="preserve"> </w:t>
      </w:r>
      <w:proofErr w:type="spellStart"/>
      <w:r w:rsidR="000E03F5" w:rsidRPr="000E03F5">
        <w:rPr>
          <w:lang w:eastAsia="en-US"/>
        </w:rPr>
        <w:t>формасы</w:t>
      </w:r>
      <w:proofErr w:type="spellEnd"/>
      <w:r w:rsidR="000E03F5" w:rsidRPr="00F04766">
        <w:rPr>
          <w:lang w:val="en-US" w:eastAsia="en-US"/>
        </w:rPr>
        <w:t xml:space="preserve"> </w:t>
      </w:r>
      <w:proofErr w:type="spellStart"/>
      <w:r w:rsidR="000E03F5" w:rsidRPr="000E03F5">
        <w:rPr>
          <w:lang w:eastAsia="en-US"/>
        </w:rPr>
        <w:t>боюнча</w:t>
      </w:r>
      <w:proofErr w:type="spellEnd"/>
      <w:r w:rsidR="000E03F5" w:rsidRPr="00F04766">
        <w:rPr>
          <w:lang w:val="en-US" w:eastAsia="en-US"/>
        </w:rPr>
        <w:t xml:space="preserve">) </w:t>
      </w:r>
      <w:proofErr w:type="spellStart"/>
      <w:r w:rsidR="000E03F5" w:rsidRPr="000E03F5">
        <w:rPr>
          <w:lang w:eastAsia="en-US"/>
        </w:rPr>
        <w:t>бербегендер</w:t>
      </w:r>
      <w:proofErr w:type="spellEnd"/>
      <w:r w:rsidR="000E03F5" w:rsidRPr="00F04766">
        <w:rPr>
          <w:lang w:val="en-US" w:eastAsia="en-US"/>
        </w:rPr>
        <w:t>;</w:t>
      </w:r>
    </w:p>
    <w:p w14:paraId="74707AD7" w14:textId="68F48C6E" w:rsidR="000E03F5" w:rsidRPr="00F04766" w:rsidRDefault="000E03F5" w:rsidP="000E03F5">
      <w:pPr>
        <w:pStyle w:val="pf0"/>
        <w:numPr>
          <w:ilvl w:val="0"/>
          <w:numId w:val="3"/>
        </w:numPr>
        <w:rPr>
          <w:lang w:val="en-US" w:eastAsia="en-US"/>
        </w:rPr>
      </w:pPr>
      <w:proofErr w:type="spellStart"/>
      <w:r w:rsidRPr="000E03F5">
        <w:rPr>
          <w:lang w:eastAsia="en-US"/>
        </w:rPr>
        <w:t>документтерди</w:t>
      </w:r>
      <w:proofErr w:type="spellEnd"/>
      <w:r w:rsidRPr="00F04766">
        <w:rPr>
          <w:lang w:val="en-US" w:eastAsia="en-US"/>
        </w:rPr>
        <w:t xml:space="preserve"> </w:t>
      </w:r>
      <w:r w:rsidR="005F7373">
        <w:rPr>
          <w:lang w:val="ky-KG" w:eastAsia="en-US"/>
        </w:rPr>
        <w:t>чакырууда</w:t>
      </w:r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көрсөтүлгөн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мөөнөт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өтүп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кеткенден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кийин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тапшыргандар</w:t>
      </w:r>
      <w:proofErr w:type="spellEnd"/>
      <w:r w:rsidRPr="00F04766">
        <w:rPr>
          <w:lang w:val="en-US" w:eastAsia="en-US"/>
        </w:rPr>
        <w:t>;</w:t>
      </w:r>
    </w:p>
    <w:p w14:paraId="1A258969" w14:textId="42575D3B" w:rsidR="000E03F5" w:rsidRPr="00F04766" w:rsidRDefault="000E03F5" w:rsidP="000E03F5">
      <w:pPr>
        <w:pStyle w:val="pf0"/>
        <w:numPr>
          <w:ilvl w:val="0"/>
          <w:numId w:val="3"/>
        </w:numPr>
        <w:rPr>
          <w:lang w:val="en-US" w:eastAsia="en-US"/>
        </w:rPr>
      </w:pPr>
      <w:proofErr w:type="spellStart"/>
      <w:r w:rsidRPr="000E03F5">
        <w:rPr>
          <w:lang w:eastAsia="en-US"/>
        </w:rPr>
        <w:t>Буйрутмачынын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коопсуздук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кызматынын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жана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каржы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бөлүмүнүн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аккредитациясынан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өтпөгөндөр</w:t>
      </w:r>
      <w:proofErr w:type="spellEnd"/>
      <w:r w:rsidRPr="00F04766">
        <w:rPr>
          <w:lang w:val="en-US" w:eastAsia="en-US"/>
        </w:rPr>
        <w:t>;</w:t>
      </w:r>
    </w:p>
    <w:p w14:paraId="40579E20" w14:textId="19B3B9E0" w:rsidR="000E03F5" w:rsidRPr="00F04766" w:rsidRDefault="000E03F5" w:rsidP="000E03F5">
      <w:pPr>
        <w:pStyle w:val="pf0"/>
        <w:numPr>
          <w:ilvl w:val="0"/>
          <w:numId w:val="3"/>
        </w:numPr>
        <w:rPr>
          <w:lang w:val="en-US" w:eastAsia="en-US"/>
        </w:rPr>
      </w:pPr>
      <w:proofErr w:type="spellStart"/>
      <w:r w:rsidRPr="000E03F5">
        <w:rPr>
          <w:lang w:eastAsia="en-US"/>
        </w:rPr>
        <w:t>Буйрутмачынын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техникалык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жана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квалификациялык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талаптарына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шайкештикти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текшерүүдөн</w:t>
      </w:r>
      <w:proofErr w:type="spellEnd"/>
      <w:r w:rsidRPr="00F04766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өтпөгөндөр</w:t>
      </w:r>
      <w:proofErr w:type="spellEnd"/>
      <w:r w:rsidRPr="00F04766">
        <w:rPr>
          <w:lang w:val="en-US" w:eastAsia="en-US"/>
        </w:rPr>
        <w:t>.</w:t>
      </w:r>
    </w:p>
    <w:p w14:paraId="3675B6B1" w14:textId="77777777" w:rsidR="001C398D" w:rsidRPr="00F04766" w:rsidRDefault="001C398D" w:rsidP="001C398D">
      <w:pPr>
        <w:pStyle w:val="af"/>
        <w:spacing w:after="0" w:afterAutospacing="0"/>
        <w:ind w:left="720"/>
      </w:pPr>
    </w:p>
    <w:p w14:paraId="5CEE851B" w14:textId="6E504625" w:rsidR="001C398D" w:rsidRPr="00F04766" w:rsidRDefault="00064A71" w:rsidP="000012DF">
      <w:pPr>
        <w:pStyle w:val="a7"/>
        <w:numPr>
          <w:ilvl w:val="1"/>
          <w:numId w:val="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012DF"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Буйрутмачы</w:t>
      </w:r>
      <w:proofErr w:type="spellEnd"/>
      <w:r w:rsidR="000012DF"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012DF"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өз</w:t>
      </w:r>
      <w:proofErr w:type="spellEnd"/>
      <w:r w:rsidR="000012DF"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012DF"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каалоосу</w:t>
      </w:r>
      <w:proofErr w:type="spellEnd"/>
      <w:r w:rsidR="000012DF"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012DF"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боюнча</w:t>
      </w:r>
      <w:proofErr w:type="spellEnd"/>
      <w:r w:rsidR="000012DF"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012DF"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жеринде</w:t>
      </w:r>
      <w:proofErr w:type="spellEnd"/>
      <w:r w:rsidR="000012DF"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012DF"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текшерүүнү</w:t>
      </w:r>
      <w:proofErr w:type="spellEnd"/>
      <w:r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012DF"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жүргүзө</w:t>
      </w:r>
      <w:proofErr w:type="spellEnd"/>
      <w:r w:rsidR="000012DF"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012DF"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алат</w:t>
      </w:r>
      <w:r w:rsidR="000012DF"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14:paraId="457550B9" w14:textId="77777777" w:rsidR="001C398D" w:rsidRPr="00F04766" w:rsidRDefault="001C398D" w:rsidP="001C398D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A6A2F9" w14:textId="3802010F" w:rsidR="001C398D" w:rsidRPr="00801373" w:rsidRDefault="001C398D" w:rsidP="001C398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047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B05F9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Экинчи</w:t>
      </w:r>
      <w:proofErr w:type="spellEnd"/>
      <w:r w:rsidR="002B05F9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B05F9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баскыч</w:t>
      </w:r>
      <w:proofErr w:type="spellEnd"/>
      <w:r w:rsidR="002B05F9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– </w:t>
      </w:r>
      <w:proofErr w:type="spellStart"/>
      <w:r w:rsidR="002B05F9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конкурстук</w:t>
      </w:r>
      <w:proofErr w:type="spellEnd"/>
      <w:r w:rsidR="002B05F9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B05F9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табыштаманы</w:t>
      </w:r>
      <w:proofErr w:type="spellEnd"/>
      <w:r w:rsidR="002B05F9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2B05F9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баалоо</w:t>
      </w:r>
      <w:proofErr w:type="spellEnd"/>
    </w:p>
    <w:p w14:paraId="76880595" w14:textId="77777777" w:rsidR="00EE68BA" w:rsidRDefault="001C398D" w:rsidP="00EE68BA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2.1.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Экинчи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баскычка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биринчи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баскычтан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ийгиликтүү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өткөн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катышуучулар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гана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катышууга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уруксат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берилет</w:t>
      </w:r>
      <w:proofErr w:type="spellEnd"/>
      <w:r w:rsidR="00FC05B5" w:rsidRPr="00FC05B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2.2. </w:t>
      </w:r>
      <w:proofErr w:type="spellStart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Катышуучунун</w:t>
      </w:r>
      <w:proofErr w:type="spellEnd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баа</w:t>
      </w:r>
      <w:proofErr w:type="spellEnd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сунушу</w:t>
      </w:r>
      <w:proofErr w:type="spellEnd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Чакырууга</w:t>
      </w:r>
      <w:proofErr w:type="spellEnd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</w:t>
      </w:r>
      <w:r w:rsid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тиркемесиндеги</w:t>
      </w:r>
      <w:proofErr w:type="spellEnd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формага</w:t>
      </w:r>
      <w:proofErr w:type="spellEnd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36616" w:rsidRPr="00E3661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так </w:t>
      </w:r>
      <w:proofErr w:type="spellStart"/>
      <w:r w:rsidR="00E36616" w:rsidRPr="00E3661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түрдө</w:t>
      </w:r>
      <w:proofErr w:type="spellEnd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толтурулат</w:t>
      </w:r>
      <w:proofErr w:type="spellEnd"/>
      <w:r w:rsidR="00E36616" w:rsidRPr="00E3661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73C8FF9" w14:textId="6158CB41" w:rsidR="00010451" w:rsidRDefault="00EE68BA" w:rsidP="00EE68BA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2.3.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Эгерде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конкурска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Чакырууга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№3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тиркемесинде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белгиленген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формага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келбеген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баа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сунушун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жөнөткөн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учурда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анын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табыштамасы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четке</w:t>
      </w:r>
      <w:proofErr w:type="spellEnd"/>
      <w:r w:rsidR="00DA7BD7"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кагылат.</w:t>
      </w:r>
    </w:p>
    <w:p w14:paraId="38677AA2" w14:textId="41E588B0" w:rsidR="001C398D" w:rsidRPr="00010451" w:rsidRDefault="001C398D" w:rsidP="00010451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="00EE68BA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0104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Жеңүүчү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болуп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баа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сапат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эң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мыкты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шарттарды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сунуштаган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ошондой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эле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Тапшырма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шарттарына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конкурстук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табыштаманы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берген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саналат</w:t>
      </w:r>
      <w:proofErr w:type="spellEnd"/>
      <w:r w:rsidR="00EC3E3C" w:rsidRPr="00EC3E3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4D8681F" w14:textId="2714A1E4" w:rsidR="001C398D" w:rsidRPr="001B0845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2.5.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атышуучу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тарабынан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көрсөтүлгөн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продукциянын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наркы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бардык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чыгашаларды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анын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ичинде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салыктарды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алымдарды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жыйымдарды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буйрутманын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кампасына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жеткирүүнү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Кыргыз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Республикасынын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мыйзамдарына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алынган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башка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төлөмдөрдү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ошондой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эле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кызмат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көрсөтүү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мөөнөтүн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эске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алуу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келишимдик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милдеттенмелерди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аткаруу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Келишимде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көрсөтүлгөн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тейлөө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мөөнөтүн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эске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алуу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башка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чыгымдарды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камтууга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тийиш</w:t>
      </w:r>
      <w:proofErr w:type="spellEnd"/>
      <w:r w:rsidR="001B0845" w:rsidRPr="001B084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D1F7436" w14:textId="77777777" w:rsidR="001C398D" w:rsidRPr="001B0845" w:rsidRDefault="001C398D" w:rsidP="001C398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14:paraId="2AB9F457" w14:textId="3CC95A5C" w:rsidR="001C398D" w:rsidRPr="00801373" w:rsidRDefault="00104A5C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proofErr w:type="spellStart"/>
      <w:r w:rsidRPr="00104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Баалоо</w:t>
      </w:r>
      <w:proofErr w:type="spellEnd"/>
      <w:r w:rsidRPr="00104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104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критерийлери</w:t>
      </w:r>
      <w:proofErr w:type="spellEnd"/>
      <w:r w:rsidRPr="00104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:</w:t>
      </w:r>
    </w:p>
    <w:p w14:paraId="41C82CEF" w14:textId="77777777" w:rsidR="00D77E8E" w:rsidRPr="00D77E8E" w:rsidRDefault="00D77E8E" w:rsidP="00C70923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ru-RU" w:eastAsia="ru-RU"/>
        </w:rPr>
      </w:pPr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Баа/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сапат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/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жеткирүү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мөөнөтү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катышы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боюнча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эң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жакшы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шарттарды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сунуштаган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белгиленген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квалификациялык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жана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техникалык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талаптарга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жооп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берген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катышуучунун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сунушу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жеңүүчү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деп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таанылат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</w:t>
      </w:r>
    </w:p>
    <w:p w14:paraId="297EF311" w14:textId="1EF9E810" w:rsidR="001C398D" w:rsidRPr="00F04766" w:rsidRDefault="00157232" w:rsidP="00C70923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Конкурсту</w:t>
      </w:r>
      <w:r w:rsidR="007203EA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</w:t>
      </w:r>
      <w:proofErr w:type="spellEnd"/>
      <w:r w:rsidR="007203EA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7203EA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сунуштун</w:t>
      </w:r>
      <w:proofErr w:type="spellEnd"/>
      <w:r w:rsidR="007203EA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жең</w:t>
      </w:r>
      <w:r w:rsidR="007203EA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үүчүсү</w:t>
      </w:r>
      <w:proofErr w:type="spellEnd"/>
      <w:r w:rsidR="007203EA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7203EA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менен</w:t>
      </w:r>
      <w:proofErr w:type="spellEnd"/>
      <w:r w:rsidR="007203EA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бир</w:t>
      </w:r>
      <w:proofErr w:type="spellEnd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жылдык</w:t>
      </w:r>
      <w:proofErr w:type="spellEnd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мөөнөткө</w:t>
      </w:r>
      <w:proofErr w:type="spellEnd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Жеткирүү</w:t>
      </w:r>
      <w:proofErr w:type="spellEnd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келишими</w:t>
      </w:r>
      <w:proofErr w:type="spellEnd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1F6752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түзүлөт</w:t>
      </w:r>
      <w:proofErr w:type="spellEnd"/>
      <w:r w:rsidR="00EA61F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зарыл </w:t>
      </w:r>
      <w:proofErr w:type="spellStart"/>
      <w:r w:rsidR="00EA61F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болгон</w:t>
      </w:r>
      <w:proofErr w:type="spellEnd"/>
      <w:r w:rsidR="00EA61F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EA61F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учурда</w:t>
      </w:r>
      <w:proofErr w:type="spellEnd"/>
      <w:r w:rsidR="00EA61F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EA61F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тесттик</w:t>
      </w:r>
      <w:proofErr w:type="spellEnd"/>
      <w:r w:rsidR="00EA61F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EA61F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партияны</w:t>
      </w:r>
      <w:proofErr w:type="spellEnd"/>
      <w:r w:rsidR="00EA61F4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6D571E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сатып</w:t>
      </w:r>
      <w:proofErr w:type="spellEnd"/>
      <w:r w:rsidR="006D571E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6D571E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алуу</w:t>
      </w:r>
      <w:proofErr w:type="spellEnd"/>
      <w:r w:rsidR="006D571E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6D571E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мүмкүнчүлүгү</w:t>
      </w:r>
      <w:proofErr w:type="spellEnd"/>
      <w:r w:rsidR="006D571E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="006D571E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менен</w:t>
      </w:r>
      <w:proofErr w:type="spellEnd"/>
      <w:r w:rsidR="006D571E" w:rsidRPr="00F047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.</w:t>
      </w:r>
    </w:p>
    <w:p w14:paraId="5BE4E142" w14:textId="77777777" w:rsidR="002C61B1" w:rsidRDefault="002C61B1" w:rsidP="002C61B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A94915F" w14:textId="0B503FFF" w:rsidR="002C61B1" w:rsidRPr="007C7C0E" w:rsidRDefault="002C61B1" w:rsidP="002C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D137D5">
        <w:rPr>
          <w:rFonts w:ascii="Times New Roman" w:eastAsia="Times New Roman" w:hAnsi="Times New Roman" w:cs="Times New Roman"/>
          <w:lang w:val="ru-RU" w:eastAsia="ru-RU"/>
        </w:rPr>
        <w:t xml:space="preserve">            </w:t>
      </w:r>
      <w:proofErr w:type="spellStart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>Келишимди</w:t>
      </w:r>
      <w:proofErr w:type="spellEnd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</w:t>
      </w:r>
      <w:proofErr w:type="spellStart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>аткарууга</w:t>
      </w:r>
      <w:proofErr w:type="spellEnd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</w:t>
      </w:r>
      <w:proofErr w:type="spellStart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>кепилдик</w:t>
      </w:r>
      <w:proofErr w:type="spellEnd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</w:t>
      </w:r>
      <w:proofErr w:type="spellStart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>милдеттенме</w:t>
      </w:r>
      <w:proofErr w:type="spellEnd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(</w:t>
      </w:r>
      <w:proofErr w:type="spellStart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>мындан</w:t>
      </w:r>
      <w:proofErr w:type="spellEnd"/>
      <w:r w:rsidR="005325E7" w:rsidRPr="005325E7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ары – КАКМ)</w:t>
      </w:r>
    </w:p>
    <w:p w14:paraId="4099CBF8" w14:textId="77777777" w:rsidR="002C61B1" w:rsidRPr="007C7C0E" w:rsidRDefault="002C61B1" w:rsidP="002C6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6732B67E" w14:textId="257E692D" w:rsidR="002C61B1" w:rsidRPr="00062AFA" w:rsidRDefault="00062AFA" w:rsidP="00062AF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7C47DC">
        <w:rPr>
          <w:rFonts w:ascii="Times New Roman" w:hAnsi="Times New Roman" w:cs="Times New Roman"/>
          <w:lang w:val="ru-RU"/>
        </w:rPr>
        <w:t>Конкурстун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жыйынтыгында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келишим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түзүү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укугу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берилген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катышуучу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Pr="007C47DC">
        <w:rPr>
          <w:rFonts w:ascii="Times New Roman" w:hAnsi="Times New Roman" w:cs="Times New Roman"/>
          <w:lang w:val="ru-RU"/>
        </w:rPr>
        <w:t>негизги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жеткирүүчү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) </w:t>
      </w:r>
      <w:proofErr w:type="spellStart"/>
      <w:r w:rsidRPr="007C47DC">
        <w:rPr>
          <w:rFonts w:ascii="Times New Roman" w:hAnsi="Times New Roman" w:cs="Times New Roman"/>
          <w:lang w:val="ru-RU"/>
        </w:rPr>
        <w:t>жеткирүү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келишиминин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жалпы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суммасынын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5</w:t>
      </w:r>
      <w:r w:rsidRPr="007C47DC">
        <w:rPr>
          <w:rFonts w:ascii="Times New Roman" w:hAnsi="Times New Roman" w:cs="Times New Roman"/>
          <w:lang w:val="ru-RU"/>
        </w:rPr>
        <w:t xml:space="preserve"> % </w:t>
      </w:r>
      <w:proofErr w:type="spellStart"/>
      <w:r w:rsidRPr="007C47DC">
        <w:rPr>
          <w:rFonts w:ascii="Times New Roman" w:hAnsi="Times New Roman" w:cs="Times New Roman"/>
          <w:lang w:val="ru-RU"/>
        </w:rPr>
        <w:t>өлчөмүндө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КАКМ </w:t>
      </w:r>
      <w:proofErr w:type="spellStart"/>
      <w:r>
        <w:rPr>
          <w:rFonts w:ascii="Times New Roman" w:hAnsi="Times New Roman" w:cs="Times New Roman"/>
          <w:lang w:val="ru-RU"/>
        </w:rPr>
        <w:t>төлөмүн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киргизүүгө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же</w:t>
      </w:r>
      <w:r>
        <w:rPr>
          <w:rFonts w:ascii="Times New Roman" w:hAnsi="Times New Roman" w:cs="Times New Roman"/>
          <w:lang w:val="ru-RU"/>
        </w:rPr>
        <w:t xml:space="preserve"> КАКМ</w:t>
      </w:r>
      <w:r w:rsidRPr="007C47DC">
        <w:rPr>
          <w:rFonts w:ascii="Times New Roman" w:hAnsi="Times New Roman" w:cs="Times New Roman"/>
          <w:lang w:val="ru-RU"/>
        </w:rPr>
        <w:t xml:space="preserve"> катары </w:t>
      </w:r>
      <w:proofErr w:type="spellStart"/>
      <w:r w:rsidRPr="007C47DC">
        <w:rPr>
          <w:rFonts w:ascii="Times New Roman" w:hAnsi="Times New Roman" w:cs="Times New Roman"/>
          <w:lang w:val="ru-RU"/>
        </w:rPr>
        <w:t>банктык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кепилдик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берүүгө</w:t>
      </w:r>
      <w:proofErr w:type="spellEnd"/>
      <w:r w:rsidRPr="007C47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7C47DC">
        <w:rPr>
          <w:rFonts w:ascii="Times New Roman" w:hAnsi="Times New Roman" w:cs="Times New Roman"/>
          <w:lang w:val="ru-RU"/>
        </w:rPr>
        <w:t>тийиш</w:t>
      </w:r>
      <w:proofErr w:type="spellEnd"/>
      <w:r w:rsidRPr="007C47DC">
        <w:rPr>
          <w:rFonts w:ascii="Times New Roman" w:eastAsia="Times New Roman" w:hAnsi="Times New Roman" w:cs="Times New Roman"/>
          <w:lang w:val="ru-RU" w:eastAsia="ru-RU"/>
        </w:rPr>
        <w:t>;</w:t>
      </w:r>
    </w:p>
    <w:p w14:paraId="1F8FF1F7" w14:textId="3E94F41A" w:rsidR="002C61B1" w:rsidRPr="00673835" w:rsidRDefault="00673835" w:rsidP="00673835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Жеңүүчү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катышуучу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КАКМ</w:t>
      </w:r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төлөмүн</w:t>
      </w:r>
      <w:proofErr w:type="spellEnd"/>
      <w:r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киргизүүдөн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баш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тарткан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учурда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б</w:t>
      </w:r>
      <w:r w:rsidRPr="002269E2">
        <w:rPr>
          <w:rFonts w:ascii="Times New Roman" w:eastAsia="Times New Roman" w:hAnsi="Times New Roman" w:cs="Times New Roman"/>
          <w:lang w:val="ru-RU" w:eastAsia="ru-RU"/>
        </w:rPr>
        <w:t>уйрутмачы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кийинки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катышуучу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менен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келишим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түзүүгө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2269E2">
        <w:rPr>
          <w:rFonts w:ascii="Times New Roman" w:eastAsia="Times New Roman" w:hAnsi="Times New Roman" w:cs="Times New Roman"/>
          <w:lang w:val="ru-RU" w:eastAsia="ru-RU"/>
        </w:rPr>
        <w:t>укуктуу</w:t>
      </w:r>
      <w:proofErr w:type="spellEnd"/>
      <w:r w:rsidRPr="002269E2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31C86522" w14:textId="77777777" w:rsidR="00D330F8" w:rsidRPr="00877E0C" w:rsidRDefault="00D330F8" w:rsidP="00D330F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КАКМ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төлөмү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төмөнкү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учурларда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 w:eastAsia="ru-RU"/>
        </w:rPr>
        <w:t>б</w:t>
      </w:r>
      <w:r w:rsidRPr="00877E0C">
        <w:rPr>
          <w:rFonts w:ascii="Times New Roman" w:eastAsia="Times New Roman" w:hAnsi="Times New Roman" w:cs="Times New Roman"/>
          <w:lang w:val="ru-RU" w:eastAsia="ru-RU"/>
        </w:rPr>
        <w:t>уйрутмачынын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тастыктоосунун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негизинде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жеткирүүчүгө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7 (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жети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)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иш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күнүнөн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кеч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эмес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мөөнөттө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77E0C">
        <w:rPr>
          <w:rFonts w:ascii="Times New Roman" w:eastAsia="Times New Roman" w:hAnsi="Times New Roman" w:cs="Times New Roman"/>
          <w:lang w:val="ru-RU" w:eastAsia="ru-RU"/>
        </w:rPr>
        <w:t>кайтарыла</w:t>
      </w:r>
      <w:r>
        <w:rPr>
          <w:rFonts w:ascii="Times New Roman" w:eastAsia="Times New Roman" w:hAnsi="Times New Roman" w:cs="Times New Roman"/>
          <w:lang w:val="ru-RU" w:eastAsia="ru-RU"/>
        </w:rPr>
        <w:t>т</w:t>
      </w:r>
      <w:proofErr w:type="spellEnd"/>
      <w:r w:rsidRPr="00877E0C">
        <w:rPr>
          <w:rFonts w:ascii="Times New Roman" w:eastAsia="Times New Roman" w:hAnsi="Times New Roman" w:cs="Times New Roman"/>
          <w:lang w:val="ru-RU" w:eastAsia="ru-RU"/>
        </w:rPr>
        <w:t>:</w:t>
      </w:r>
    </w:p>
    <w:p w14:paraId="6FDC9D45" w14:textId="77777777" w:rsidR="00D330F8" w:rsidRPr="00EF7E31" w:rsidRDefault="00D330F8" w:rsidP="00D330F8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Келишим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боюнча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бардык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милдетте</w:t>
      </w:r>
      <w:r>
        <w:rPr>
          <w:rFonts w:ascii="Times New Roman" w:eastAsia="Times New Roman" w:hAnsi="Times New Roman" w:cs="Times New Roman"/>
          <w:lang w:val="ru-RU" w:eastAsia="ru-RU"/>
        </w:rPr>
        <w:t>н</w:t>
      </w:r>
      <w:r w:rsidRPr="00EF7E31">
        <w:rPr>
          <w:rFonts w:ascii="Times New Roman" w:eastAsia="Times New Roman" w:hAnsi="Times New Roman" w:cs="Times New Roman"/>
          <w:lang w:val="ru-RU" w:eastAsia="ru-RU"/>
        </w:rPr>
        <w:t>мелер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,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анын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ичинде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бардык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кепилдиктик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милдетте</w:t>
      </w:r>
      <w:r>
        <w:rPr>
          <w:rFonts w:ascii="Times New Roman" w:eastAsia="Times New Roman" w:hAnsi="Times New Roman" w:cs="Times New Roman"/>
          <w:lang w:val="ru-RU" w:eastAsia="ru-RU"/>
        </w:rPr>
        <w:t>н</w:t>
      </w:r>
      <w:r w:rsidRPr="00EF7E31">
        <w:rPr>
          <w:rFonts w:ascii="Times New Roman" w:eastAsia="Times New Roman" w:hAnsi="Times New Roman" w:cs="Times New Roman"/>
          <w:lang w:val="ru-RU" w:eastAsia="ru-RU"/>
        </w:rPr>
        <w:t>мелер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 (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кепилдик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мөөнөтү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 xml:space="preserve">) </w:t>
      </w:r>
      <w:proofErr w:type="spellStart"/>
      <w:r w:rsidRPr="00EF7E31">
        <w:rPr>
          <w:rFonts w:ascii="Times New Roman" w:eastAsia="Times New Roman" w:hAnsi="Times New Roman" w:cs="Times New Roman"/>
          <w:lang w:val="ru-RU" w:eastAsia="ru-RU"/>
        </w:rPr>
        <w:t>аткарылганда</w:t>
      </w:r>
      <w:proofErr w:type="spellEnd"/>
      <w:r w:rsidRPr="00EF7E31">
        <w:rPr>
          <w:rFonts w:ascii="Times New Roman" w:eastAsia="Times New Roman" w:hAnsi="Times New Roman" w:cs="Times New Roman"/>
          <w:lang w:val="ru-RU" w:eastAsia="ru-RU"/>
        </w:rPr>
        <w:t>;</w:t>
      </w:r>
    </w:p>
    <w:p w14:paraId="059149C9" w14:textId="0ED20619" w:rsidR="00D330F8" w:rsidRPr="00D330F8" w:rsidRDefault="00D330F8" w:rsidP="00D330F8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064D3D">
        <w:rPr>
          <w:rFonts w:ascii="Times New Roman" w:eastAsia="Times New Roman" w:hAnsi="Times New Roman" w:cs="Times New Roman"/>
          <w:lang w:val="ru-RU" w:eastAsia="ru-RU"/>
        </w:rPr>
        <w:t>Келишим</w:t>
      </w:r>
      <w:proofErr w:type="spellEnd"/>
      <w:r w:rsidRPr="00064D3D">
        <w:rPr>
          <w:rFonts w:ascii="Times New Roman" w:eastAsia="Times New Roman" w:hAnsi="Times New Roman" w:cs="Times New Roman"/>
          <w:lang w:val="ru-RU" w:eastAsia="ru-RU"/>
        </w:rPr>
        <w:t xml:space="preserve"> форс-</w:t>
      </w:r>
      <w:proofErr w:type="spellStart"/>
      <w:r w:rsidRPr="00064D3D">
        <w:rPr>
          <w:rFonts w:ascii="Times New Roman" w:eastAsia="Times New Roman" w:hAnsi="Times New Roman" w:cs="Times New Roman"/>
          <w:lang w:val="ru-RU" w:eastAsia="ru-RU"/>
        </w:rPr>
        <w:t>мажордук</w:t>
      </w:r>
      <w:proofErr w:type="spellEnd"/>
      <w:r w:rsidRPr="00064D3D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064D3D">
        <w:rPr>
          <w:rFonts w:ascii="Times New Roman" w:eastAsia="Times New Roman" w:hAnsi="Times New Roman" w:cs="Times New Roman"/>
          <w:lang w:val="ru-RU" w:eastAsia="ru-RU"/>
        </w:rPr>
        <w:t>жагдайлардын</w:t>
      </w:r>
      <w:proofErr w:type="spellEnd"/>
      <w:r w:rsidRPr="00064D3D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064D3D">
        <w:rPr>
          <w:rFonts w:ascii="Times New Roman" w:eastAsia="Times New Roman" w:hAnsi="Times New Roman" w:cs="Times New Roman"/>
          <w:lang w:val="ru-RU" w:eastAsia="ru-RU"/>
        </w:rPr>
        <w:t>айынан</w:t>
      </w:r>
      <w:proofErr w:type="spellEnd"/>
      <w:r w:rsidRPr="00064D3D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064D3D">
        <w:rPr>
          <w:rFonts w:ascii="Times New Roman" w:eastAsia="Times New Roman" w:hAnsi="Times New Roman" w:cs="Times New Roman"/>
          <w:lang w:val="ru-RU" w:eastAsia="ru-RU"/>
        </w:rPr>
        <w:t>бузулган</w:t>
      </w:r>
      <w:proofErr w:type="spellEnd"/>
      <w:r w:rsidRPr="00064D3D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064D3D">
        <w:rPr>
          <w:rFonts w:ascii="Times New Roman" w:eastAsia="Times New Roman" w:hAnsi="Times New Roman" w:cs="Times New Roman"/>
          <w:lang w:val="ru-RU" w:eastAsia="ru-RU"/>
        </w:rPr>
        <w:t>учурда</w:t>
      </w:r>
      <w:proofErr w:type="spellEnd"/>
      <w:r w:rsidRPr="00064D3D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08BBE692" w14:textId="45E9A1E4" w:rsidR="00357548" w:rsidRPr="00357548" w:rsidRDefault="00357548" w:rsidP="00357548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ky-KG" w:eastAsia="ru-RU"/>
        </w:rPr>
        <w:t>КАКМ төлөмүн</w:t>
      </w:r>
      <w:r w:rsidRPr="00722E9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lang w:val="ky-KG" w:eastAsia="ru-RU"/>
        </w:rPr>
        <w:t>аткаруу</w:t>
      </w:r>
      <w:r w:rsidRPr="00722E9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22E90">
        <w:rPr>
          <w:rFonts w:ascii="Times New Roman" w:eastAsia="Times New Roman" w:hAnsi="Times New Roman" w:cs="Times New Roman"/>
          <w:lang w:val="ru-RU" w:eastAsia="ru-RU"/>
        </w:rPr>
        <w:t>үчүн</w:t>
      </w:r>
      <w:proofErr w:type="spellEnd"/>
      <w:r w:rsidRPr="00722E9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22E90">
        <w:rPr>
          <w:rFonts w:ascii="Times New Roman" w:eastAsia="Times New Roman" w:hAnsi="Times New Roman" w:cs="Times New Roman"/>
          <w:lang w:val="ru-RU" w:eastAsia="ru-RU"/>
        </w:rPr>
        <w:t>банктык</w:t>
      </w:r>
      <w:proofErr w:type="spellEnd"/>
      <w:r w:rsidRPr="00722E9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22E90">
        <w:rPr>
          <w:rFonts w:ascii="Times New Roman" w:eastAsia="Times New Roman" w:hAnsi="Times New Roman" w:cs="Times New Roman"/>
          <w:lang w:val="ru-RU" w:eastAsia="ru-RU"/>
        </w:rPr>
        <w:t>реквизиттер</w:t>
      </w:r>
      <w:proofErr w:type="spellEnd"/>
      <w:r w:rsidRPr="00722E9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lang w:val="ky-KG" w:eastAsia="ru-RU"/>
        </w:rPr>
        <w:t>Чакыруунун</w:t>
      </w:r>
      <w:r w:rsidRPr="00722E90">
        <w:rPr>
          <w:rFonts w:ascii="Times New Roman" w:eastAsia="Times New Roman" w:hAnsi="Times New Roman" w:cs="Times New Roman"/>
          <w:lang w:val="ru-RU" w:eastAsia="ru-RU"/>
        </w:rPr>
        <w:t xml:space="preserve"> №</w:t>
      </w:r>
      <w:r>
        <w:rPr>
          <w:rFonts w:ascii="Times New Roman" w:eastAsia="Times New Roman" w:hAnsi="Times New Roman" w:cs="Times New Roman"/>
          <w:lang w:val="ru-RU" w:eastAsia="ru-RU"/>
        </w:rPr>
        <w:t>4</w:t>
      </w:r>
      <w:r w:rsidRPr="00722E9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22E90">
        <w:rPr>
          <w:rFonts w:ascii="Times New Roman" w:eastAsia="Times New Roman" w:hAnsi="Times New Roman" w:cs="Times New Roman"/>
          <w:lang w:val="ru-RU" w:eastAsia="ru-RU"/>
        </w:rPr>
        <w:t>Тиркемесинде</w:t>
      </w:r>
      <w:proofErr w:type="spellEnd"/>
      <w:r w:rsidRPr="00722E9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722E90">
        <w:rPr>
          <w:rFonts w:ascii="Times New Roman" w:eastAsia="Times New Roman" w:hAnsi="Times New Roman" w:cs="Times New Roman"/>
          <w:lang w:val="ru-RU" w:eastAsia="ru-RU"/>
        </w:rPr>
        <w:t>көрсөтүлгөн</w:t>
      </w:r>
      <w:proofErr w:type="spellEnd"/>
      <w:r w:rsidRPr="00FC67E8">
        <w:rPr>
          <w:rFonts w:ascii="Times New Roman" w:eastAsia="Times New Roman" w:hAnsi="Times New Roman" w:cs="Times New Roman"/>
          <w:lang w:val="ru-RU" w:eastAsia="ru-RU"/>
        </w:rPr>
        <w:t>.</w:t>
      </w:r>
    </w:p>
    <w:p w14:paraId="518DDE43" w14:textId="77777777" w:rsidR="002C61B1" w:rsidRPr="00D673F3" w:rsidRDefault="002C61B1" w:rsidP="002C61B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63F9544" w14:textId="77777777" w:rsidR="001C398D" w:rsidRPr="0080137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/>
        </w:rPr>
      </w:pPr>
    </w:p>
    <w:p w14:paraId="60A0ECE4" w14:textId="77777777" w:rsidR="00844BE7" w:rsidRPr="00844BE7" w:rsidRDefault="00844BE7" w:rsidP="00844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</w:pPr>
      <w:r w:rsidRPr="00844BE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 xml:space="preserve">Сунуштарды тапшыруунун акыркы мөөнөтү: </w:t>
      </w:r>
    </w:p>
    <w:p w14:paraId="18ACC16B" w14:textId="77777777" w:rsidR="00844BE7" w:rsidRPr="00844BE7" w:rsidRDefault="00844BE7" w:rsidP="00844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</w:pPr>
    </w:p>
    <w:p w14:paraId="13F36AC6" w14:textId="0F2CBA31" w:rsidR="00844BE7" w:rsidRPr="00844BE7" w:rsidRDefault="00844BE7" w:rsidP="00844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</w:pPr>
      <w:r w:rsidRPr="00844BE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>2026-жылдын «</w:t>
      </w:r>
      <w:r w:rsidR="00F0476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>17</w:t>
      </w:r>
      <w:r w:rsidRPr="00844BE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 xml:space="preserve">» </w:t>
      </w:r>
      <w:r w:rsidR="00F0476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>февраль</w:t>
      </w:r>
      <w:r w:rsidRPr="00844BE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>, Бишкек убактысы боюнча саат 1</w:t>
      </w:r>
      <w:r w:rsidR="00F0476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>7</w:t>
      </w:r>
      <w:r w:rsidRPr="00844BE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ky-KG"/>
        </w:rPr>
        <w:t>:00 чейин.</w:t>
      </w:r>
    </w:p>
    <w:p w14:paraId="26427AFE" w14:textId="77777777" w:rsidR="001C398D" w:rsidRPr="00844BE7" w:rsidRDefault="001C398D" w:rsidP="001C398D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ky-KG"/>
        </w:rPr>
      </w:pPr>
    </w:p>
    <w:p w14:paraId="16BD7FE4" w14:textId="77777777" w:rsidR="005C72C6" w:rsidRPr="005C72C6" w:rsidRDefault="005C72C6" w:rsidP="005C72C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5C72C6">
        <w:rPr>
          <w:rFonts w:ascii="Times New Roman" w:eastAsia="Times New Roman" w:hAnsi="Times New Roman" w:cs="Times New Roman"/>
          <w:sz w:val="24"/>
          <w:szCs w:val="24"/>
          <w:lang w:val="ky-KG"/>
        </w:rPr>
        <w:t>Тандоонун катышуучулары тарабынан белгиленген мөөнөттөн кийин берилген конкурстук табышмалар кабыл алынбайт жана каралбайт.</w:t>
      </w:r>
    </w:p>
    <w:p w14:paraId="7EE01DA0" w14:textId="420D954B" w:rsidR="005C72C6" w:rsidRPr="005C72C6" w:rsidRDefault="005C72C6" w:rsidP="005C72C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5C72C6">
        <w:rPr>
          <w:rFonts w:ascii="Times New Roman" w:eastAsia="Times New Roman" w:hAnsi="Times New Roman" w:cs="Times New Roman"/>
          <w:sz w:val="24"/>
          <w:szCs w:val="24"/>
          <w:lang w:val="ky-KG"/>
        </w:rPr>
        <w:t>Өзүнүн сунушун берүү менен, Катышуучу Компаниянын талаптарында көрсөтүлгөн бардык шарттарды ылайык макул болот, анын ичинде Чакырууга №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5</w:t>
      </w:r>
      <w:r w:rsidRPr="005C72C6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Тиркемесине ылайык келишимдин шарттары.</w:t>
      </w:r>
    </w:p>
    <w:p w14:paraId="76DD6E1F" w14:textId="77777777" w:rsidR="005C72C6" w:rsidRPr="005C72C6" w:rsidRDefault="005C72C6" w:rsidP="005C72C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5C72C6">
        <w:rPr>
          <w:rFonts w:ascii="Times New Roman" w:eastAsia="Times New Roman" w:hAnsi="Times New Roman" w:cs="Times New Roman"/>
          <w:sz w:val="24"/>
          <w:szCs w:val="24"/>
          <w:lang w:val="ky-KG"/>
        </w:rPr>
        <w:t>Тандоонун ар бир катышуучусу ар бир лот үчүн бир гана сунуш бере алат.</w:t>
      </w:r>
    </w:p>
    <w:p w14:paraId="18BC9C1B" w14:textId="76323FB2" w:rsidR="005C72C6" w:rsidRPr="005C72C6" w:rsidRDefault="005C72C6" w:rsidP="005C72C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5C72C6">
        <w:rPr>
          <w:rFonts w:ascii="Times New Roman" w:eastAsia="Times New Roman" w:hAnsi="Times New Roman" w:cs="Times New Roman"/>
          <w:sz w:val="24"/>
          <w:szCs w:val="24"/>
          <w:lang w:val="ky-KG"/>
        </w:rPr>
        <w:t>Конкурстук табыштамаларды берүү мөөнөтү бүткөндөн кийин аларга өзгөртүүлөрдү киргизүүгө жол берилбейт.</w:t>
      </w:r>
    </w:p>
    <w:p w14:paraId="38EFFCED" w14:textId="77777777" w:rsidR="001C398D" w:rsidRPr="005C72C6" w:rsidRDefault="001C398D" w:rsidP="001C398D">
      <w:pPr>
        <w:pStyle w:val="a7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14:paraId="03B26798" w14:textId="221C09A5" w:rsidR="000F7422" w:rsidRPr="000F7422" w:rsidRDefault="000F7422" w:rsidP="001C398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0F7422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Бул Чакырууга байланыштуу суроолор пайда болгон учурда, Катышуучу түшүндүрмөлөрдү алуу үчүн </w:t>
      </w:r>
      <w:hyperlink r:id="rId6" w:history="1">
        <w:r w:rsidRPr="00EA3A6B">
          <w:rPr>
            <w:rStyle w:val="ad"/>
            <w:rFonts w:ascii="Times New Roman" w:eastAsia="Times New Roman" w:hAnsi="Times New Roman" w:cs="Times New Roman"/>
            <w:b/>
            <w:bCs/>
            <w:sz w:val="24"/>
            <w:szCs w:val="24"/>
            <w:lang w:val="ky-KG"/>
          </w:rPr>
          <w:t>adina.azykova@kumtor.kg</w:t>
        </w:r>
      </w:hyperlink>
      <w:r w:rsidRPr="00EA3A6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 w:rsidRPr="000F7422">
        <w:rPr>
          <w:rFonts w:ascii="Times New Roman" w:eastAsia="Times New Roman" w:hAnsi="Times New Roman" w:cs="Times New Roman"/>
          <w:sz w:val="24"/>
          <w:szCs w:val="24"/>
          <w:lang w:val="ky-KG"/>
        </w:rPr>
        <w:t>электрондук дареги боюнча Буйрутмачыга кайрылса болот, бирок конкурстук табыштамаларды берүү мөөнөтү аяктаганга чейин 3 жумушчу күндөн кечиктирбеши керек. Түшүндүрмөлөр кайрылган Берүүчүгө суроо-талап алынган электрондук почта аркылуу табыштама алынган учурдан тартып үч календардык күндөн кечиктирилбестен жөнөтүлөт.</w:t>
      </w:r>
    </w:p>
    <w:p w14:paraId="0C20EF5C" w14:textId="7EAAA2A7" w:rsidR="001C398D" w:rsidRPr="00EA3A6B" w:rsidRDefault="00EA3A6B" w:rsidP="001C398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EA3A6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Зарыл болгон учурда, Буйрутмачы конкурстук сунуштарды берүү мөөнөтү аяктаганга чейин каалаган учурда, бирок кандай болбосун 3 (үч) жумушчу күндөн кечиктирбестен, толуктоолорду берүү жолу менен ушул Чакырууга өзгөртүүлөрдү киргизүүгө укуктуу.  </w:t>
      </w:r>
      <w:r w:rsidR="001C398D" w:rsidRPr="00EA3A6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</w:t>
      </w:r>
    </w:p>
    <w:p w14:paraId="668B48A1" w14:textId="17E794CE" w:rsidR="001C398D" w:rsidRPr="00190CD9" w:rsidRDefault="00190CD9" w:rsidP="001C398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190CD9">
        <w:rPr>
          <w:rFonts w:ascii="Times New Roman" w:hAnsi="Times New Roman" w:cs="Times New Roman"/>
          <w:sz w:val="24"/>
          <w:szCs w:val="24"/>
          <w:lang w:val="ky-KG" w:eastAsia="en-US"/>
        </w:rPr>
        <w:lastRenderedPageBreak/>
        <w:t xml:space="preserve">Буйрутмачы, эгерде ушул Чакырууга өзгөртүүлөр киргизилген болсо, конкурстук сунуштарды берүүнүн акыркы күнүн кийинки күнгө жылдыра алат, бул тууралуу Буйрутмачы тиешелүү маалыматты ушул конкурс жөнүндө жарыя жайгаштырылган </w:t>
      </w:r>
      <w:r w:rsidRPr="00190CD9">
        <w:rPr>
          <w:rFonts w:ascii="Times New Roman" w:hAnsi="Times New Roman" w:cs="Times New Roman"/>
          <w:b/>
          <w:bCs/>
          <w:sz w:val="24"/>
          <w:szCs w:val="24"/>
          <w:lang w:val="ky-KG" w:eastAsia="en-US"/>
        </w:rPr>
        <w:t>https://www.kumtor.kg/ru/</w:t>
      </w:r>
      <w:r w:rsidRPr="00190CD9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Буйрутмачынын расмий веб-сайтында жайгаштыруу аркылуу билдирет.        </w:t>
      </w:r>
      <w:r w:rsidR="001C398D" w:rsidRPr="00190CD9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   </w:t>
      </w:r>
    </w:p>
    <w:p w14:paraId="5A0D158B" w14:textId="5FAF2052" w:rsidR="00A01FFF" w:rsidRPr="00A01FFF" w:rsidRDefault="00A01FFF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</w:pPr>
      <w:r w:rsidRPr="00A01FFF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>Буйрутмачы тиешелүү Катышуучулардын алдында эч кандай милдеттенме албастан, Келишим түзүлгөнгө чейин каалаган учурда ар кандай сунушту кабыл алууга же четке кагууга же ошондой эле конкурс жараянын жокко чыгарууга укуктуу</w:t>
      </w:r>
    </w:p>
    <w:p w14:paraId="1A25607C" w14:textId="3F744C98" w:rsidR="004A6B2C" w:rsidRPr="004A6B2C" w:rsidRDefault="004A6B2C" w:rsidP="004A6B2C">
      <w:pPr>
        <w:spacing w:after="0"/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</w:pPr>
      <w:r w:rsidRPr="004A6B2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ky-KG"/>
        </w:rPr>
        <w:t>Буйрутмачы</w:t>
      </w:r>
      <w:r w:rsidRPr="004A6B2C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 xml:space="preserve"> бул чакыр</w:t>
      </w:r>
      <w:r w:rsidRPr="002F5A2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>уунун</w:t>
      </w:r>
      <w:r w:rsidRPr="004A6B2C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 xml:space="preserve"> алкагында </w:t>
      </w:r>
      <w:r w:rsidR="002F5A22" w:rsidRPr="002F5A2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>табыштама</w:t>
      </w:r>
      <w:r w:rsidRPr="004A6B2C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 xml:space="preserve"> ээси тарабынан келтирилген кандай гана болбосун чыгымдарды компенсациялоо боюнча милдеттенмелерден так жана толук түрдө баш тартарын билдирет.</w:t>
      </w:r>
    </w:p>
    <w:p w14:paraId="0FBAAC8A" w14:textId="77777777" w:rsidR="004A6B2C" w:rsidRPr="002F5A22" w:rsidRDefault="004A6B2C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ky-KG"/>
        </w:rPr>
      </w:pPr>
    </w:p>
    <w:p w14:paraId="268C8672" w14:textId="77777777" w:rsidR="000822BE" w:rsidRPr="002F5A22" w:rsidRDefault="000822BE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ky-KG"/>
        </w:rPr>
      </w:pPr>
    </w:p>
    <w:p w14:paraId="608068A5" w14:textId="77777777" w:rsidR="000822BE" w:rsidRPr="002F5A22" w:rsidRDefault="000822BE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ky-KG"/>
        </w:rPr>
      </w:pPr>
    </w:p>
    <w:p w14:paraId="1EE535C7" w14:textId="77777777" w:rsidR="001C398D" w:rsidRPr="00B85CAE" w:rsidRDefault="001C398D" w:rsidP="001C398D">
      <w:pPr>
        <w:rPr>
          <w:rFonts w:ascii="Times New Roman" w:eastAsia="Times New Roman" w:hAnsi="Times New Roman" w:cs="Times New Roman"/>
          <w:lang w:val="ky-KG"/>
        </w:rPr>
      </w:pPr>
    </w:p>
    <w:p w14:paraId="5C4D6202" w14:textId="77777777" w:rsidR="00F945BB" w:rsidRPr="00B85CAE" w:rsidRDefault="00F945BB">
      <w:pPr>
        <w:rPr>
          <w:lang w:val="ky-KG"/>
        </w:rPr>
      </w:pPr>
    </w:p>
    <w:sectPr w:rsidR="00F945BB" w:rsidRPr="00B85CAE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190"/>
    <w:multiLevelType w:val="multilevel"/>
    <w:tmpl w:val="7874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963CD4"/>
    <w:multiLevelType w:val="multilevel"/>
    <w:tmpl w:val="9470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503702"/>
    <w:multiLevelType w:val="multilevel"/>
    <w:tmpl w:val="0F6E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CB0BFC"/>
    <w:multiLevelType w:val="multilevel"/>
    <w:tmpl w:val="DB26EA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CA6D48"/>
    <w:multiLevelType w:val="hybridMultilevel"/>
    <w:tmpl w:val="9D6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9A"/>
    <w:multiLevelType w:val="multilevel"/>
    <w:tmpl w:val="7F1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B20209"/>
    <w:multiLevelType w:val="multilevel"/>
    <w:tmpl w:val="9E606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C0FA4"/>
    <w:multiLevelType w:val="hybridMultilevel"/>
    <w:tmpl w:val="4F9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A4498"/>
    <w:multiLevelType w:val="hybridMultilevel"/>
    <w:tmpl w:val="87A66F9A"/>
    <w:lvl w:ilvl="0" w:tplc="696E0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30111"/>
    <w:multiLevelType w:val="hybridMultilevel"/>
    <w:tmpl w:val="8020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334495"/>
    <w:multiLevelType w:val="hybridMultilevel"/>
    <w:tmpl w:val="750A79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7477550">
    <w:abstractNumId w:val="16"/>
  </w:num>
  <w:num w:numId="2" w16cid:durableId="247428808">
    <w:abstractNumId w:val="9"/>
  </w:num>
  <w:num w:numId="3" w16cid:durableId="1136021945">
    <w:abstractNumId w:val="13"/>
  </w:num>
  <w:num w:numId="4" w16cid:durableId="1245994057">
    <w:abstractNumId w:val="4"/>
  </w:num>
  <w:num w:numId="5" w16cid:durableId="137498166">
    <w:abstractNumId w:val="10"/>
  </w:num>
  <w:num w:numId="6" w16cid:durableId="328212755">
    <w:abstractNumId w:val="3"/>
  </w:num>
  <w:num w:numId="7" w16cid:durableId="585312447">
    <w:abstractNumId w:val="15"/>
  </w:num>
  <w:num w:numId="8" w16cid:durableId="1636835588">
    <w:abstractNumId w:val="7"/>
  </w:num>
  <w:num w:numId="9" w16cid:durableId="714159339">
    <w:abstractNumId w:val="8"/>
  </w:num>
  <w:num w:numId="10" w16cid:durableId="759105391">
    <w:abstractNumId w:val="12"/>
  </w:num>
  <w:num w:numId="11" w16cid:durableId="390352169">
    <w:abstractNumId w:val="0"/>
  </w:num>
  <w:num w:numId="12" w16cid:durableId="213779472">
    <w:abstractNumId w:val="17"/>
  </w:num>
  <w:num w:numId="13" w16cid:durableId="122894727">
    <w:abstractNumId w:val="6"/>
  </w:num>
  <w:num w:numId="14" w16cid:durableId="951480207">
    <w:abstractNumId w:val="1"/>
  </w:num>
  <w:num w:numId="15" w16cid:durableId="780533894">
    <w:abstractNumId w:val="11"/>
  </w:num>
  <w:num w:numId="16" w16cid:durableId="176123440">
    <w:abstractNumId w:val="2"/>
  </w:num>
  <w:num w:numId="17" w16cid:durableId="1860753">
    <w:abstractNumId w:val="5"/>
  </w:num>
  <w:num w:numId="18" w16cid:durableId="3358868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8D"/>
    <w:rsid w:val="000012DF"/>
    <w:rsid w:val="00010451"/>
    <w:rsid w:val="0001049D"/>
    <w:rsid w:val="000354B4"/>
    <w:rsid w:val="00053D54"/>
    <w:rsid w:val="00062AFA"/>
    <w:rsid w:val="00064A71"/>
    <w:rsid w:val="00070E53"/>
    <w:rsid w:val="000822BE"/>
    <w:rsid w:val="000854B9"/>
    <w:rsid w:val="000E03F5"/>
    <w:rsid w:val="000F7422"/>
    <w:rsid w:val="001010B7"/>
    <w:rsid w:val="00104A5C"/>
    <w:rsid w:val="001150E3"/>
    <w:rsid w:val="00115EE0"/>
    <w:rsid w:val="001513AE"/>
    <w:rsid w:val="00153B78"/>
    <w:rsid w:val="00157232"/>
    <w:rsid w:val="00174E84"/>
    <w:rsid w:val="001838A1"/>
    <w:rsid w:val="0018460B"/>
    <w:rsid w:val="00185204"/>
    <w:rsid w:val="001867E1"/>
    <w:rsid w:val="00190CD9"/>
    <w:rsid w:val="001951D5"/>
    <w:rsid w:val="001B0845"/>
    <w:rsid w:val="001C398D"/>
    <w:rsid w:val="001C6343"/>
    <w:rsid w:val="001E7943"/>
    <w:rsid w:val="001F2B20"/>
    <w:rsid w:val="001F52C7"/>
    <w:rsid w:val="001F6752"/>
    <w:rsid w:val="00210311"/>
    <w:rsid w:val="00223056"/>
    <w:rsid w:val="002344D1"/>
    <w:rsid w:val="002437BF"/>
    <w:rsid w:val="00296B71"/>
    <w:rsid w:val="002971F0"/>
    <w:rsid w:val="002B05F9"/>
    <w:rsid w:val="002B12B4"/>
    <w:rsid w:val="002C61B1"/>
    <w:rsid w:val="002D136B"/>
    <w:rsid w:val="002D31CF"/>
    <w:rsid w:val="002F092F"/>
    <w:rsid w:val="002F5A22"/>
    <w:rsid w:val="00320E6F"/>
    <w:rsid w:val="00357548"/>
    <w:rsid w:val="0035771F"/>
    <w:rsid w:val="0036145A"/>
    <w:rsid w:val="0036430B"/>
    <w:rsid w:val="00370DC4"/>
    <w:rsid w:val="00375357"/>
    <w:rsid w:val="00396DEC"/>
    <w:rsid w:val="003973B7"/>
    <w:rsid w:val="003A3ACB"/>
    <w:rsid w:val="003B12B8"/>
    <w:rsid w:val="003B253A"/>
    <w:rsid w:val="003B2956"/>
    <w:rsid w:val="003C1F9E"/>
    <w:rsid w:val="003D1662"/>
    <w:rsid w:val="004204D0"/>
    <w:rsid w:val="00453512"/>
    <w:rsid w:val="00455A9D"/>
    <w:rsid w:val="00460623"/>
    <w:rsid w:val="00465A40"/>
    <w:rsid w:val="00465A7B"/>
    <w:rsid w:val="004718F2"/>
    <w:rsid w:val="004A2877"/>
    <w:rsid w:val="004A6B2C"/>
    <w:rsid w:val="004B62B0"/>
    <w:rsid w:val="004E71D9"/>
    <w:rsid w:val="00507BC2"/>
    <w:rsid w:val="005110CF"/>
    <w:rsid w:val="00514448"/>
    <w:rsid w:val="005325E7"/>
    <w:rsid w:val="0053270A"/>
    <w:rsid w:val="00540B66"/>
    <w:rsid w:val="005719B0"/>
    <w:rsid w:val="00580D77"/>
    <w:rsid w:val="005931A0"/>
    <w:rsid w:val="005A2F55"/>
    <w:rsid w:val="005B1DFF"/>
    <w:rsid w:val="005C72C6"/>
    <w:rsid w:val="005D7C3B"/>
    <w:rsid w:val="005E724B"/>
    <w:rsid w:val="005F7373"/>
    <w:rsid w:val="00605505"/>
    <w:rsid w:val="00605628"/>
    <w:rsid w:val="00612345"/>
    <w:rsid w:val="00615015"/>
    <w:rsid w:val="00632D90"/>
    <w:rsid w:val="00634219"/>
    <w:rsid w:val="006449DC"/>
    <w:rsid w:val="00646803"/>
    <w:rsid w:val="00673835"/>
    <w:rsid w:val="006B5CDA"/>
    <w:rsid w:val="006D571E"/>
    <w:rsid w:val="006E052A"/>
    <w:rsid w:val="006F6C40"/>
    <w:rsid w:val="007203EA"/>
    <w:rsid w:val="00740A24"/>
    <w:rsid w:val="00747AEE"/>
    <w:rsid w:val="007717CD"/>
    <w:rsid w:val="007749E1"/>
    <w:rsid w:val="0078536E"/>
    <w:rsid w:val="00790F78"/>
    <w:rsid w:val="007E0A54"/>
    <w:rsid w:val="008037F5"/>
    <w:rsid w:val="008127AC"/>
    <w:rsid w:val="00844BE7"/>
    <w:rsid w:val="0085059A"/>
    <w:rsid w:val="008543BD"/>
    <w:rsid w:val="0086724B"/>
    <w:rsid w:val="00873C3B"/>
    <w:rsid w:val="008901EB"/>
    <w:rsid w:val="008A1A42"/>
    <w:rsid w:val="008B4407"/>
    <w:rsid w:val="008C220C"/>
    <w:rsid w:val="008C6B23"/>
    <w:rsid w:val="008D6002"/>
    <w:rsid w:val="008E67C2"/>
    <w:rsid w:val="00900370"/>
    <w:rsid w:val="0091734F"/>
    <w:rsid w:val="00935B05"/>
    <w:rsid w:val="0093673B"/>
    <w:rsid w:val="00955DA2"/>
    <w:rsid w:val="0098705F"/>
    <w:rsid w:val="009B6C90"/>
    <w:rsid w:val="009D5403"/>
    <w:rsid w:val="009D5417"/>
    <w:rsid w:val="009E2F5D"/>
    <w:rsid w:val="009E4F3F"/>
    <w:rsid w:val="009F6595"/>
    <w:rsid w:val="00A01FFF"/>
    <w:rsid w:val="00A34538"/>
    <w:rsid w:val="00A355E4"/>
    <w:rsid w:val="00A368A0"/>
    <w:rsid w:val="00A470C9"/>
    <w:rsid w:val="00A5610A"/>
    <w:rsid w:val="00A63EA9"/>
    <w:rsid w:val="00A7629C"/>
    <w:rsid w:val="00AB382F"/>
    <w:rsid w:val="00AB4D65"/>
    <w:rsid w:val="00AD3ABA"/>
    <w:rsid w:val="00AE2B4D"/>
    <w:rsid w:val="00AF2C2C"/>
    <w:rsid w:val="00AF6CD2"/>
    <w:rsid w:val="00B02BA8"/>
    <w:rsid w:val="00B03232"/>
    <w:rsid w:val="00B104B7"/>
    <w:rsid w:val="00B11360"/>
    <w:rsid w:val="00B147E3"/>
    <w:rsid w:val="00B4146F"/>
    <w:rsid w:val="00B767A7"/>
    <w:rsid w:val="00B8107E"/>
    <w:rsid w:val="00B85CAE"/>
    <w:rsid w:val="00B85DF6"/>
    <w:rsid w:val="00BC0D0E"/>
    <w:rsid w:val="00BC52E8"/>
    <w:rsid w:val="00BD6987"/>
    <w:rsid w:val="00BD7C25"/>
    <w:rsid w:val="00BF1974"/>
    <w:rsid w:val="00C0409A"/>
    <w:rsid w:val="00C23A2C"/>
    <w:rsid w:val="00C47AB8"/>
    <w:rsid w:val="00C5393A"/>
    <w:rsid w:val="00C57356"/>
    <w:rsid w:val="00C92CD1"/>
    <w:rsid w:val="00CA3F27"/>
    <w:rsid w:val="00CB6A08"/>
    <w:rsid w:val="00CC6CDD"/>
    <w:rsid w:val="00CC776E"/>
    <w:rsid w:val="00CC7D3B"/>
    <w:rsid w:val="00D045BE"/>
    <w:rsid w:val="00D221A3"/>
    <w:rsid w:val="00D330F8"/>
    <w:rsid w:val="00D4571C"/>
    <w:rsid w:val="00D5004C"/>
    <w:rsid w:val="00D60A6E"/>
    <w:rsid w:val="00D77628"/>
    <w:rsid w:val="00D77E8E"/>
    <w:rsid w:val="00DA3393"/>
    <w:rsid w:val="00DA7BD7"/>
    <w:rsid w:val="00DB1B02"/>
    <w:rsid w:val="00DD1231"/>
    <w:rsid w:val="00DD3F55"/>
    <w:rsid w:val="00DD52A1"/>
    <w:rsid w:val="00DE6255"/>
    <w:rsid w:val="00DF293D"/>
    <w:rsid w:val="00E261A5"/>
    <w:rsid w:val="00E36616"/>
    <w:rsid w:val="00E37E54"/>
    <w:rsid w:val="00E64834"/>
    <w:rsid w:val="00E77781"/>
    <w:rsid w:val="00E9094A"/>
    <w:rsid w:val="00EA1635"/>
    <w:rsid w:val="00EA3A6B"/>
    <w:rsid w:val="00EA61F4"/>
    <w:rsid w:val="00EA7FFC"/>
    <w:rsid w:val="00EB3BB9"/>
    <w:rsid w:val="00EB3E1D"/>
    <w:rsid w:val="00EC3E3C"/>
    <w:rsid w:val="00ED1133"/>
    <w:rsid w:val="00ED1ECB"/>
    <w:rsid w:val="00EE5C0C"/>
    <w:rsid w:val="00EE62C2"/>
    <w:rsid w:val="00EE68BA"/>
    <w:rsid w:val="00F04766"/>
    <w:rsid w:val="00F15483"/>
    <w:rsid w:val="00F6109D"/>
    <w:rsid w:val="00F7493E"/>
    <w:rsid w:val="00F835F4"/>
    <w:rsid w:val="00F945BB"/>
    <w:rsid w:val="00F96362"/>
    <w:rsid w:val="00FA420D"/>
    <w:rsid w:val="00FA536B"/>
    <w:rsid w:val="00FA7DCF"/>
    <w:rsid w:val="00FB06B5"/>
    <w:rsid w:val="00FB0972"/>
    <w:rsid w:val="00FB3F49"/>
    <w:rsid w:val="00FC05B5"/>
    <w:rsid w:val="00FD7EA0"/>
    <w:rsid w:val="00FE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26E6"/>
  <w15:chartTrackingRefBased/>
  <w15:docId w15:val="{DE9E7EBA-F90D-4FF9-873D-B77EBBB0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98D"/>
    <w:pPr>
      <w:spacing w:line="256" w:lineRule="auto"/>
    </w:pPr>
    <w:rPr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3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9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3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39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39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39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39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39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39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39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3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3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3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3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398D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8"/>
    <w:uiPriority w:val="34"/>
    <w:qFormat/>
    <w:rsid w:val="001C398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1C398D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1C3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1C398D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1C398D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1C398D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1C398D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7"/>
    <w:uiPriority w:val="34"/>
    <w:qFormat/>
    <w:locked/>
    <w:rsid w:val="001C398D"/>
  </w:style>
  <w:style w:type="paragraph" w:customStyle="1" w:styleId="tkTekst">
    <w:name w:val="_Текст обычный (tkTekst)"/>
    <w:basedOn w:val="a"/>
    <w:rsid w:val="001C398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1C3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1C398D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7717CD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F15483"/>
    <w:pPr>
      <w:spacing w:after="0" w:line="240" w:lineRule="auto"/>
    </w:pPr>
    <w:rPr>
      <w:lang w:val="en-US"/>
      <w14:ligatures w14:val="none"/>
    </w:rPr>
  </w:style>
  <w:style w:type="character" w:styleId="af3">
    <w:name w:val="annotation reference"/>
    <w:basedOn w:val="a0"/>
    <w:uiPriority w:val="99"/>
    <w:semiHidden/>
    <w:unhideWhenUsed/>
    <w:rsid w:val="007749E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749E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749E1"/>
    <w:rPr>
      <w:sz w:val="20"/>
      <w:szCs w:val="20"/>
      <w:lang w:val="en-US"/>
      <w14:ligatures w14:val="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749E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749E1"/>
    <w:rPr>
      <w:b/>
      <w:bCs/>
      <w:sz w:val="20"/>
      <w:szCs w:val="20"/>
      <w:lang w:val="en-US"/>
      <w14:ligatures w14:val="none"/>
    </w:rPr>
  </w:style>
  <w:style w:type="paragraph" w:customStyle="1" w:styleId="pf0">
    <w:name w:val="pf0"/>
    <w:basedOn w:val="a"/>
    <w:rsid w:val="00053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f01">
    <w:name w:val="cf01"/>
    <w:basedOn w:val="a0"/>
    <w:rsid w:val="00053D5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ina.azykova@kumtor.kg" TargetMode="External"/><Relationship Id="rId5" Type="http://schemas.openxmlformats.org/officeDocument/2006/relationships/hyperlink" Target="mailto:specodejd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1267</Words>
  <Characters>9035</Characters>
  <Application>Microsoft Office Word</Application>
  <DocSecurity>4</DocSecurity>
  <Lines>200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Adina Azykova</cp:lastModifiedBy>
  <cp:revision>2</cp:revision>
  <dcterms:created xsi:type="dcterms:W3CDTF">2026-02-09T05:05:00Z</dcterms:created>
  <dcterms:modified xsi:type="dcterms:W3CDTF">2026-02-09T05:05:00Z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2025-06-23T03:56:44Z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bce9d076-0ca2-4401-afa2-f2138bbd1a7f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