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D82BF" w14:textId="77777777" w:rsidR="00475995" w:rsidRPr="00934AAA" w:rsidRDefault="00475995"/>
    <w:p w14:paraId="2EF00913" w14:textId="3B6EE596" w:rsidR="007E24ED" w:rsidRPr="007E24ED" w:rsidRDefault="007E24ED" w:rsidP="007E24ED">
      <w:pPr>
        <w:jc w:val="center"/>
        <w:rPr>
          <w:rFonts w:ascii="Times New Roman" w:hAnsi="Times New Roman" w:cs="Times New Roman"/>
          <w:b/>
          <w:lang w:val="ky-KG"/>
        </w:rPr>
      </w:pPr>
      <w:bookmarkStart w:id="0" w:name="_GoBack"/>
      <w:r w:rsidRPr="007E24ED">
        <w:rPr>
          <w:rFonts w:ascii="Times New Roman" w:hAnsi="Times New Roman" w:cs="Times New Roman"/>
          <w:b/>
        </w:rPr>
        <w:t>Terms</w:t>
      </w:r>
      <w:r w:rsidRPr="00E04DBE">
        <w:rPr>
          <w:rFonts w:ascii="Times New Roman" w:hAnsi="Times New Roman" w:cs="Times New Roman"/>
          <w:b/>
        </w:rPr>
        <w:t xml:space="preserve"> </w:t>
      </w:r>
      <w:r w:rsidRPr="007E24ED">
        <w:rPr>
          <w:rFonts w:ascii="Times New Roman" w:hAnsi="Times New Roman" w:cs="Times New Roman"/>
          <w:b/>
        </w:rPr>
        <w:t>of</w:t>
      </w:r>
      <w:r w:rsidRPr="00E04DBE">
        <w:rPr>
          <w:rFonts w:ascii="Times New Roman" w:hAnsi="Times New Roman" w:cs="Times New Roman"/>
          <w:b/>
        </w:rPr>
        <w:t xml:space="preserve"> </w:t>
      </w:r>
      <w:r w:rsidRPr="007E24ED">
        <w:rPr>
          <w:rFonts w:ascii="Times New Roman" w:hAnsi="Times New Roman" w:cs="Times New Roman"/>
          <w:b/>
        </w:rPr>
        <w:t>Reference</w:t>
      </w:r>
    </w:p>
    <w:bookmarkEnd w:id="0"/>
    <w:p w14:paraId="1AFF1BB2" w14:textId="3CB972A1" w:rsidR="00475995" w:rsidRPr="004E42D0" w:rsidRDefault="004E42D0" w:rsidP="00475995">
      <w:pPr>
        <w:jc w:val="center"/>
        <w:rPr>
          <w:rFonts w:ascii="Times New Roman" w:hAnsi="Times New Roman" w:cs="Times New Roman"/>
          <w:b/>
          <w:lang w:val="ky-KG"/>
        </w:rPr>
      </w:pPr>
      <w:r w:rsidRPr="004E42D0">
        <w:rPr>
          <w:rFonts w:ascii="Times New Roman" w:hAnsi="Times New Roman" w:cs="Times New Roman"/>
          <w:b/>
        </w:rPr>
        <w:t>Audit and Assessment of the Electrical System of the Kumtor Mine</w:t>
      </w:r>
      <w:r>
        <w:rPr>
          <w:rFonts w:ascii="Times New Roman" w:hAnsi="Times New Roman" w:cs="Times New Roman"/>
          <w:b/>
          <w:lang w:val="ky-KG"/>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605"/>
        <w:gridCol w:w="6199"/>
      </w:tblGrid>
      <w:tr w:rsidR="00475995" w:rsidRPr="00CD1C7B" w14:paraId="6B639469" w14:textId="77777777" w:rsidTr="00A853D8">
        <w:tc>
          <w:tcPr>
            <w:tcW w:w="540" w:type="dxa"/>
          </w:tcPr>
          <w:p w14:paraId="47D62E04" w14:textId="1974D59C" w:rsidR="00475995" w:rsidRPr="00712E60" w:rsidRDefault="004E42D0" w:rsidP="00A853D8">
            <w:pPr>
              <w:rPr>
                <w:rFonts w:ascii="Times New Roman" w:hAnsi="Times New Roman" w:cs="Times New Roman"/>
              </w:rPr>
            </w:pPr>
            <w:r>
              <w:rPr>
                <w:rFonts w:ascii="Times New Roman" w:hAnsi="Times New Roman" w:cs="Times New Roman"/>
              </w:rPr>
              <w:t>No.</w:t>
            </w:r>
          </w:p>
        </w:tc>
        <w:tc>
          <w:tcPr>
            <w:tcW w:w="2605" w:type="dxa"/>
          </w:tcPr>
          <w:p w14:paraId="7EB02BB0" w14:textId="316DD879" w:rsidR="00475995" w:rsidRPr="004E42D0" w:rsidRDefault="004E42D0" w:rsidP="00A853D8">
            <w:pPr>
              <w:rPr>
                <w:rFonts w:ascii="Times New Roman" w:hAnsi="Times New Roman" w:cs="Times New Roman"/>
                <w:lang w:val="ky-KG"/>
              </w:rPr>
            </w:pPr>
            <w:r w:rsidRPr="004E42D0">
              <w:rPr>
                <w:rFonts w:ascii="Times New Roman" w:hAnsi="Times New Roman" w:cs="Times New Roman"/>
              </w:rPr>
              <w:t>Required parameters for purchased goods/services</w:t>
            </w:r>
          </w:p>
        </w:tc>
        <w:tc>
          <w:tcPr>
            <w:tcW w:w="6199" w:type="dxa"/>
          </w:tcPr>
          <w:p w14:paraId="4788EFC8" w14:textId="4823274E" w:rsidR="00475995" w:rsidRPr="00276AB5" w:rsidRDefault="00276AB5" w:rsidP="00A853D8">
            <w:pPr>
              <w:tabs>
                <w:tab w:val="num" w:pos="720"/>
              </w:tabs>
              <w:ind w:left="720" w:hanging="720"/>
              <w:rPr>
                <w:rFonts w:ascii="Times New Roman" w:hAnsi="Times New Roman" w:cs="Times New Roman"/>
              </w:rPr>
            </w:pPr>
            <w:r w:rsidRPr="00276AB5">
              <w:rPr>
                <w:rFonts w:ascii="Times New Roman" w:hAnsi="Times New Roman" w:cs="Times New Roman"/>
              </w:rPr>
              <w:t>Key data and requirements</w:t>
            </w:r>
          </w:p>
        </w:tc>
      </w:tr>
      <w:tr w:rsidR="00475995" w:rsidRPr="00E82260" w14:paraId="3D02390F" w14:textId="77777777" w:rsidTr="00A853D8">
        <w:tc>
          <w:tcPr>
            <w:tcW w:w="540" w:type="dxa"/>
          </w:tcPr>
          <w:p w14:paraId="6641684B" w14:textId="77777777" w:rsidR="00475995" w:rsidRPr="00712E60" w:rsidRDefault="00475995" w:rsidP="00A853D8">
            <w:pPr>
              <w:rPr>
                <w:rFonts w:ascii="Times New Roman" w:hAnsi="Times New Roman" w:cs="Times New Roman"/>
              </w:rPr>
            </w:pPr>
            <w:r w:rsidRPr="00712E60">
              <w:rPr>
                <w:rFonts w:ascii="Times New Roman" w:hAnsi="Times New Roman" w:cs="Times New Roman"/>
              </w:rPr>
              <w:t>1</w:t>
            </w:r>
          </w:p>
        </w:tc>
        <w:tc>
          <w:tcPr>
            <w:tcW w:w="2605" w:type="dxa"/>
          </w:tcPr>
          <w:p w14:paraId="764AF1AA" w14:textId="5329E73D" w:rsidR="00475995" w:rsidRPr="00276AB5" w:rsidRDefault="00276AB5" w:rsidP="00A853D8">
            <w:pPr>
              <w:rPr>
                <w:rFonts w:ascii="Times New Roman" w:hAnsi="Times New Roman" w:cs="Times New Roman"/>
              </w:rPr>
            </w:pPr>
            <w:r w:rsidRPr="00276AB5">
              <w:rPr>
                <w:rFonts w:ascii="Times New Roman" w:hAnsi="Times New Roman" w:cs="Times New Roman"/>
              </w:rPr>
              <w:t>Title</w:t>
            </w:r>
          </w:p>
        </w:tc>
        <w:tc>
          <w:tcPr>
            <w:tcW w:w="6199" w:type="dxa"/>
          </w:tcPr>
          <w:p w14:paraId="30F1882F" w14:textId="165F0A33" w:rsidR="00475995" w:rsidRPr="00E82260" w:rsidRDefault="00E82260" w:rsidP="00A853D8">
            <w:pPr>
              <w:tabs>
                <w:tab w:val="num" w:pos="720"/>
              </w:tabs>
              <w:rPr>
                <w:rFonts w:ascii="Times New Roman" w:hAnsi="Times New Roman" w:cs="Times New Roman"/>
              </w:rPr>
            </w:pPr>
            <w:r w:rsidRPr="00E82260">
              <w:rPr>
                <w:rFonts w:ascii="Times New Roman" w:hAnsi="Times New Roman" w:cs="Times New Roman"/>
              </w:rPr>
              <w:t>Audit of the electrical system of the Kumtor mine.</w:t>
            </w:r>
            <w:r w:rsidRPr="00E82260">
              <w:rPr>
                <w:rFonts w:ascii="Times New Roman" w:hAnsi="Times New Roman" w:cs="Times New Roman"/>
              </w:rPr>
              <w:br/>
              <w:t>The work includes the provision of engineering services in the field of electric power systems, with at least one site visit to the Kumtor mine for data collection, as well as office-based engineering and analytical work followed by submission of a final report.</w:t>
            </w:r>
          </w:p>
        </w:tc>
      </w:tr>
      <w:tr w:rsidR="00475995" w:rsidRPr="0096197A" w14:paraId="5FF18860" w14:textId="77777777" w:rsidTr="00A853D8">
        <w:tc>
          <w:tcPr>
            <w:tcW w:w="540" w:type="dxa"/>
          </w:tcPr>
          <w:p w14:paraId="1953C0F4" w14:textId="77777777" w:rsidR="00475995" w:rsidRPr="00852808" w:rsidRDefault="00475995" w:rsidP="00A853D8">
            <w:pPr>
              <w:rPr>
                <w:rFonts w:ascii="Times New Roman" w:hAnsi="Times New Roman" w:cs="Times New Roman"/>
                <w:lang w:val="ru-RU"/>
              </w:rPr>
            </w:pPr>
            <w:r w:rsidRPr="00712E60">
              <w:rPr>
                <w:rFonts w:ascii="Times New Roman" w:hAnsi="Times New Roman" w:cs="Times New Roman"/>
              </w:rPr>
              <w:t>2</w:t>
            </w:r>
          </w:p>
        </w:tc>
        <w:tc>
          <w:tcPr>
            <w:tcW w:w="2605" w:type="dxa"/>
          </w:tcPr>
          <w:p w14:paraId="3D1E1593" w14:textId="25223ABB" w:rsidR="00475995" w:rsidRPr="00E82260" w:rsidRDefault="00E82260" w:rsidP="00A853D8">
            <w:pPr>
              <w:rPr>
                <w:rFonts w:ascii="Times New Roman" w:hAnsi="Times New Roman" w:cs="Times New Roman"/>
              </w:rPr>
            </w:pPr>
            <w:r w:rsidRPr="00E82260">
              <w:rPr>
                <w:rFonts w:ascii="Times New Roman" w:hAnsi="Times New Roman" w:cs="Times New Roman"/>
              </w:rPr>
              <w:t>Location of service provision / work execution</w:t>
            </w:r>
          </w:p>
        </w:tc>
        <w:tc>
          <w:tcPr>
            <w:tcW w:w="6199" w:type="dxa"/>
          </w:tcPr>
          <w:p w14:paraId="669224C7" w14:textId="77777777" w:rsidR="00F52089" w:rsidRDefault="00475995" w:rsidP="00A853D8">
            <w:pPr>
              <w:tabs>
                <w:tab w:val="num" w:pos="720"/>
              </w:tabs>
              <w:rPr>
                <w:rFonts w:ascii="Times New Roman" w:hAnsi="Times New Roman" w:cs="Times New Roman"/>
              </w:rPr>
            </w:pPr>
            <w:r w:rsidRPr="00F52089">
              <w:rPr>
                <w:rFonts w:ascii="Times New Roman" w:hAnsi="Times New Roman" w:cs="Times New Roman"/>
              </w:rPr>
              <w:t xml:space="preserve">   </w:t>
            </w:r>
            <w:r w:rsidR="00F52089" w:rsidRPr="00B05D8E">
              <w:rPr>
                <w:rFonts w:ascii="Times New Roman" w:hAnsi="Times New Roman" w:cs="Times New Roman"/>
              </w:rPr>
              <w:t>Issyk</w:t>
            </w:r>
            <w:r w:rsidR="00F52089" w:rsidRPr="00B05D8E">
              <w:rPr>
                <w:rFonts w:ascii="Times New Roman" w:hAnsi="Times New Roman" w:cs="Times New Roman"/>
              </w:rPr>
              <w:noBreakHyphen/>
              <w:t>Kul Region, Jeti</w:t>
            </w:r>
            <w:r w:rsidR="00F52089" w:rsidRPr="00B05D8E">
              <w:rPr>
                <w:rFonts w:ascii="Times New Roman" w:hAnsi="Times New Roman" w:cs="Times New Roman"/>
              </w:rPr>
              <w:noBreakHyphen/>
              <w:t xml:space="preserve">Oguz District, </w:t>
            </w:r>
            <w:r w:rsidR="00F52089">
              <w:rPr>
                <w:rFonts w:ascii="Times New Roman" w:hAnsi="Times New Roman" w:cs="Times New Roman"/>
              </w:rPr>
              <w:t>Mill</w:t>
            </w:r>
            <w:r w:rsidR="00F52089" w:rsidRPr="00B05D8E">
              <w:rPr>
                <w:rFonts w:ascii="Times New Roman" w:hAnsi="Times New Roman" w:cs="Times New Roman"/>
              </w:rPr>
              <w:t xml:space="preserve">, </w:t>
            </w:r>
            <w:r w:rsidR="00F52089">
              <w:rPr>
                <w:rFonts w:ascii="Times New Roman" w:hAnsi="Times New Roman" w:cs="Times New Roman"/>
              </w:rPr>
              <w:t xml:space="preserve">Kumtor Mine </w:t>
            </w:r>
            <w:r w:rsidR="00F52089" w:rsidRPr="00B05D8E">
              <w:rPr>
                <w:rFonts w:ascii="Times New Roman" w:hAnsi="Times New Roman" w:cs="Times New Roman"/>
              </w:rPr>
              <w:t>CJSC “KGC”.</w:t>
            </w:r>
          </w:p>
          <w:p w14:paraId="01E84EF5" w14:textId="5EAD8997" w:rsidR="00475995" w:rsidRPr="00E51219" w:rsidRDefault="00475995" w:rsidP="00A853D8">
            <w:pPr>
              <w:tabs>
                <w:tab w:val="num" w:pos="720"/>
              </w:tabs>
              <w:rPr>
                <w:rFonts w:ascii="Times New Roman" w:hAnsi="Times New Roman" w:cs="Times New Roman"/>
              </w:rPr>
            </w:pPr>
            <w:r w:rsidRPr="00E51219">
              <w:rPr>
                <w:rFonts w:ascii="Times New Roman" w:hAnsi="Times New Roman" w:cs="Times New Roman"/>
              </w:rPr>
              <w:t xml:space="preserve">  </w:t>
            </w:r>
            <w:r w:rsidR="00E51219" w:rsidRPr="00E51219">
              <w:rPr>
                <w:rFonts w:ascii="Times New Roman" w:hAnsi="Times New Roman" w:cs="Times New Roman"/>
              </w:rPr>
              <w:t>The electrical system of the mine includes the following key facilities:</w:t>
            </w:r>
          </w:p>
          <w:p w14:paraId="4110581C" w14:textId="650FD976" w:rsidR="00E51219" w:rsidRPr="00E51219" w:rsidRDefault="00E51219" w:rsidP="00E51219">
            <w:pPr>
              <w:pStyle w:val="a7"/>
              <w:numPr>
                <w:ilvl w:val="0"/>
                <w:numId w:val="30"/>
              </w:numPr>
              <w:tabs>
                <w:tab w:val="num" w:pos="720"/>
              </w:tabs>
              <w:spacing w:line="240" w:lineRule="auto"/>
              <w:rPr>
                <w:rFonts w:ascii="Times New Roman" w:hAnsi="Times New Roman" w:cs="Times New Roman"/>
              </w:rPr>
            </w:pPr>
            <w:r w:rsidRPr="00E51219">
              <w:rPr>
                <w:rFonts w:ascii="Times New Roman" w:hAnsi="Times New Roman" w:cs="Times New Roman"/>
              </w:rPr>
              <w:t xml:space="preserve">110 kV overhead transmission line “Switching Point (SP) – Kumtor”, </w:t>
            </w:r>
          </w:p>
          <w:p w14:paraId="2B110B5B" w14:textId="06B717E1" w:rsidR="00E51219" w:rsidRPr="00E51219" w:rsidRDefault="00E51219" w:rsidP="00E51219">
            <w:pPr>
              <w:pStyle w:val="a7"/>
              <w:numPr>
                <w:ilvl w:val="0"/>
                <w:numId w:val="30"/>
              </w:numPr>
              <w:tabs>
                <w:tab w:val="num" w:pos="720"/>
              </w:tabs>
              <w:spacing w:line="240" w:lineRule="auto"/>
              <w:rPr>
                <w:rFonts w:ascii="Times New Roman" w:hAnsi="Times New Roman" w:cs="Times New Roman"/>
              </w:rPr>
            </w:pPr>
            <w:r w:rsidRPr="00E51219">
              <w:rPr>
                <w:rFonts w:ascii="Times New Roman" w:hAnsi="Times New Roman" w:cs="Times New Roman"/>
              </w:rPr>
              <w:t xml:space="preserve">SP-110 kV, </w:t>
            </w:r>
          </w:p>
          <w:p w14:paraId="47ED6C16" w14:textId="733D3550" w:rsidR="00E51219" w:rsidRPr="00E51219" w:rsidRDefault="00E51219" w:rsidP="00E51219">
            <w:pPr>
              <w:pStyle w:val="a7"/>
              <w:numPr>
                <w:ilvl w:val="0"/>
                <w:numId w:val="30"/>
              </w:numPr>
              <w:tabs>
                <w:tab w:val="num" w:pos="720"/>
              </w:tabs>
              <w:spacing w:line="240" w:lineRule="auto"/>
              <w:rPr>
                <w:rFonts w:ascii="Times New Roman" w:hAnsi="Times New Roman" w:cs="Times New Roman"/>
              </w:rPr>
            </w:pPr>
            <w:r w:rsidRPr="00E51219">
              <w:rPr>
                <w:rFonts w:ascii="Times New Roman" w:hAnsi="Times New Roman" w:cs="Times New Roman"/>
              </w:rPr>
              <w:t>110 kV substation “</w:t>
            </w:r>
            <w:r w:rsidR="00886972">
              <w:rPr>
                <w:rFonts w:ascii="Times New Roman" w:hAnsi="Times New Roman" w:cs="Times New Roman"/>
              </w:rPr>
              <w:t>Nizhnya</w:t>
            </w:r>
            <w:r w:rsidR="004C2A55">
              <w:rPr>
                <w:rFonts w:ascii="Times New Roman" w:hAnsi="Times New Roman" w:cs="Times New Roman"/>
              </w:rPr>
              <w:t>i</w:t>
            </w:r>
            <w:r w:rsidR="00886972">
              <w:rPr>
                <w:rFonts w:ascii="Times New Roman" w:hAnsi="Times New Roman" w:cs="Times New Roman"/>
              </w:rPr>
              <w:t>a</w:t>
            </w:r>
            <w:r w:rsidRPr="00E51219">
              <w:rPr>
                <w:rFonts w:ascii="Times New Roman" w:hAnsi="Times New Roman" w:cs="Times New Roman"/>
              </w:rPr>
              <w:t xml:space="preserve">”, </w:t>
            </w:r>
          </w:p>
          <w:p w14:paraId="7A587383" w14:textId="70C17EB9" w:rsidR="00E51219" w:rsidRPr="00E51219" w:rsidRDefault="00E51219" w:rsidP="00E51219">
            <w:pPr>
              <w:pStyle w:val="a7"/>
              <w:numPr>
                <w:ilvl w:val="0"/>
                <w:numId w:val="30"/>
              </w:numPr>
              <w:tabs>
                <w:tab w:val="num" w:pos="720"/>
              </w:tabs>
              <w:spacing w:line="240" w:lineRule="auto"/>
              <w:rPr>
                <w:rFonts w:ascii="Times New Roman" w:hAnsi="Times New Roman" w:cs="Times New Roman"/>
              </w:rPr>
            </w:pPr>
            <w:r w:rsidRPr="00E51219">
              <w:rPr>
                <w:rFonts w:ascii="Times New Roman" w:hAnsi="Times New Roman" w:cs="Times New Roman"/>
              </w:rPr>
              <w:t xml:space="preserve">110 kV substation “Sary-Tor”, </w:t>
            </w:r>
          </w:p>
          <w:p w14:paraId="62E4006F" w14:textId="20B50DB0" w:rsidR="00475995" w:rsidRPr="00BC15E0" w:rsidRDefault="00E51219" w:rsidP="00A853D8">
            <w:pPr>
              <w:pStyle w:val="a7"/>
              <w:numPr>
                <w:ilvl w:val="0"/>
                <w:numId w:val="30"/>
              </w:numPr>
              <w:tabs>
                <w:tab w:val="num" w:pos="720"/>
              </w:tabs>
              <w:spacing w:line="240" w:lineRule="auto"/>
              <w:rPr>
                <w:rFonts w:ascii="Times New Roman" w:hAnsi="Times New Roman" w:cs="Times New Roman"/>
              </w:rPr>
            </w:pPr>
            <w:r w:rsidRPr="00E51219">
              <w:rPr>
                <w:rFonts w:ascii="Times New Roman" w:hAnsi="Times New Roman" w:cs="Times New Roman"/>
              </w:rPr>
              <w:t>110 kV substation “</w:t>
            </w:r>
            <w:r w:rsidR="00886972">
              <w:rPr>
                <w:rFonts w:ascii="Times New Roman" w:hAnsi="Times New Roman" w:cs="Times New Roman"/>
              </w:rPr>
              <w:t>Vernya</w:t>
            </w:r>
            <w:r w:rsidR="004C2A55">
              <w:rPr>
                <w:rFonts w:ascii="Times New Roman" w:hAnsi="Times New Roman" w:cs="Times New Roman"/>
              </w:rPr>
              <w:t>i</w:t>
            </w:r>
            <w:r w:rsidR="00886972">
              <w:rPr>
                <w:rFonts w:ascii="Times New Roman" w:hAnsi="Times New Roman" w:cs="Times New Roman"/>
              </w:rPr>
              <w:t>a</w:t>
            </w:r>
            <w:r w:rsidRPr="00E51219">
              <w:rPr>
                <w:rFonts w:ascii="Times New Roman" w:hAnsi="Times New Roman" w:cs="Times New Roman"/>
              </w:rPr>
              <w:t>”.</w:t>
            </w:r>
          </w:p>
        </w:tc>
      </w:tr>
      <w:tr w:rsidR="00475995" w:rsidRPr="0096197A" w14:paraId="6018B422" w14:textId="77777777" w:rsidTr="00A853D8">
        <w:tc>
          <w:tcPr>
            <w:tcW w:w="540" w:type="dxa"/>
          </w:tcPr>
          <w:p w14:paraId="5009B3D9" w14:textId="77777777" w:rsidR="00475995" w:rsidRPr="00712E60" w:rsidRDefault="00475995" w:rsidP="00A853D8">
            <w:pPr>
              <w:rPr>
                <w:rFonts w:ascii="Times New Roman" w:hAnsi="Times New Roman" w:cs="Times New Roman"/>
              </w:rPr>
            </w:pPr>
            <w:r w:rsidRPr="00712E60">
              <w:rPr>
                <w:rFonts w:ascii="Times New Roman" w:hAnsi="Times New Roman" w:cs="Times New Roman"/>
              </w:rPr>
              <w:t>3</w:t>
            </w:r>
          </w:p>
        </w:tc>
        <w:tc>
          <w:tcPr>
            <w:tcW w:w="2605" w:type="dxa"/>
          </w:tcPr>
          <w:p w14:paraId="1F457808" w14:textId="659DDC89" w:rsidR="00475995" w:rsidRPr="00CD7265" w:rsidRDefault="00CD7265" w:rsidP="00A853D8">
            <w:pPr>
              <w:rPr>
                <w:rFonts w:ascii="Times New Roman" w:hAnsi="Times New Roman" w:cs="Times New Roman"/>
              </w:rPr>
            </w:pPr>
            <w:r w:rsidRPr="00CD7265">
              <w:rPr>
                <w:rFonts w:ascii="Times New Roman" w:hAnsi="Times New Roman" w:cs="Times New Roman"/>
              </w:rPr>
              <w:t>Service delivery / work completion timeline</w:t>
            </w:r>
          </w:p>
        </w:tc>
        <w:tc>
          <w:tcPr>
            <w:tcW w:w="6199" w:type="dxa"/>
          </w:tcPr>
          <w:p w14:paraId="471A8979" w14:textId="6D33C5A6" w:rsidR="00475995" w:rsidRPr="00CD7265" w:rsidRDefault="00CD7265" w:rsidP="00A853D8">
            <w:pPr>
              <w:tabs>
                <w:tab w:val="num" w:pos="720"/>
              </w:tabs>
              <w:ind w:left="720" w:hanging="720"/>
              <w:rPr>
                <w:rFonts w:ascii="Times New Roman" w:eastAsia="Times New Roman" w:hAnsi="Times New Roman" w:cs="Times New Roman"/>
                <w:kern w:val="0"/>
                <w:lang w:eastAsia="ru-RU"/>
                <w14:ligatures w14:val="none"/>
              </w:rPr>
            </w:pPr>
            <w:r>
              <w:rPr>
                <w:rFonts w:ascii="Times New Roman" w:hAnsi="Times New Roman" w:cs="Times New Roman"/>
              </w:rPr>
              <w:t xml:space="preserve">Year </w:t>
            </w:r>
            <w:r w:rsidR="00475995" w:rsidRPr="00852808">
              <w:rPr>
                <w:rFonts w:ascii="Times New Roman" w:hAnsi="Times New Roman" w:cs="Times New Roman"/>
                <w:lang w:val="ru-RU"/>
              </w:rPr>
              <w:t>2026</w:t>
            </w:r>
            <w:r>
              <w:rPr>
                <w:rFonts w:ascii="Times New Roman" w:hAnsi="Times New Roman" w:cs="Times New Roman"/>
                <w:lang w:val="ru-RU"/>
              </w:rPr>
              <w:t>.</w:t>
            </w:r>
            <w:r w:rsidR="00475995" w:rsidRPr="00852808">
              <w:rPr>
                <w:rFonts w:ascii="Times New Roman" w:hAnsi="Times New Roman" w:cs="Times New Roman"/>
                <w:lang w:val="ru-RU"/>
              </w:rPr>
              <w:t xml:space="preserve"> </w:t>
            </w:r>
          </w:p>
        </w:tc>
      </w:tr>
      <w:tr w:rsidR="00475995" w:rsidRPr="0096197A" w14:paraId="1EEE6AF2" w14:textId="77777777" w:rsidTr="00A853D8">
        <w:trPr>
          <w:trHeight w:val="1421"/>
        </w:trPr>
        <w:tc>
          <w:tcPr>
            <w:tcW w:w="540" w:type="dxa"/>
          </w:tcPr>
          <w:p w14:paraId="2EC359A3" w14:textId="77777777" w:rsidR="00475995" w:rsidRPr="00712E60" w:rsidRDefault="00475995" w:rsidP="00A853D8">
            <w:pPr>
              <w:rPr>
                <w:rFonts w:ascii="Times New Roman" w:hAnsi="Times New Roman" w:cs="Times New Roman"/>
              </w:rPr>
            </w:pPr>
            <w:r>
              <w:rPr>
                <w:rFonts w:ascii="Times New Roman" w:hAnsi="Times New Roman" w:cs="Times New Roman"/>
              </w:rPr>
              <w:t>4</w:t>
            </w:r>
          </w:p>
        </w:tc>
        <w:tc>
          <w:tcPr>
            <w:tcW w:w="2605" w:type="dxa"/>
          </w:tcPr>
          <w:p w14:paraId="1752A187" w14:textId="2513AC13" w:rsidR="00475995" w:rsidRPr="00CD7265" w:rsidRDefault="00CD7265" w:rsidP="00A853D8">
            <w:pPr>
              <w:rPr>
                <w:rFonts w:ascii="Times New Roman" w:hAnsi="Times New Roman" w:cs="Times New Roman"/>
              </w:rPr>
            </w:pPr>
            <w:r w:rsidRPr="00CD7265">
              <w:rPr>
                <w:rFonts w:ascii="Times New Roman" w:hAnsi="Times New Roman" w:cs="Times New Roman"/>
              </w:rPr>
              <w:t>General conditions for performing the work</w:t>
            </w:r>
          </w:p>
        </w:tc>
        <w:tc>
          <w:tcPr>
            <w:tcW w:w="6199" w:type="dxa"/>
          </w:tcPr>
          <w:p w14:paraId="580B6D51" w14:textId="380D273C" w:rsidR="00475995" w:rsidRPr="008E4C0E" w:rsidRDefault="00475995" w:rsidP="00A853D8">
            <w:pPr>
              <w:rPr>
                <w:rFonts w:ascii="Times New Roman" w:eastAsia="Times New Roman" w:hAnsi="Times New Roman" w:cs="Times New Roman"/>
                <w:kern w:val="0"/>
                <w:lang w:eastAsia="ru-RU"/>
                <w14:ligatures w14:val="none"/>
              </w:rPr>
            </w:pPr>
            <w:r w:rsidRPr="008E4C0E">
              <w:rPr>
                <w:rFonts w:ascii="Times New Roman" w:eastAsia="Times New Roman" w:hAnsi="Times New Roman" w:cs="Times New Roman"/>
                <w:kern w:val="0"/>
                <w:lang w:eastAsia="ru-RU"/>
                <w14:ligatures w14:val="none"/>
              </w:rPr>
              <w:t xml:space="preserve">   </w:t>
            </w:r>
            <w:r w:rsidR="008E4C0E" w:rsidRPr="008E4C0E">
              <w:rPr>
                <w:rFonts w:ascii="Times New Roman" w:eastAsia="Times New Roman" w:hAnsi="Times New Roman" w:cs="Times New Roman"/>
                <w:kern w:val="0"/>
                <w:lang w:eastAsia="ru-RU"/>
                <w14:ligatures w14:val="none"/>
              </w:rPr>
              <w:t>Work at the mine is carried out in high-altitude conditions (4,000 meters above sea level) on a rotational basis, with 11-hour day and night shifts.</w:t>
            </w:r>
          </w:p>
          <w:p w14:paraId="012ABDD8" w14:textId="77777777" w:rsidR="008E4C0E" w:rsidRPr="008E4C0E" w:rsidRDefault="00475995" w:rsidP="008E4C0E">
            <w:pPr>
              <w:rPr>
                <w:rFonts w:ascii="Times New Roman" w:eastAsia="Times New Roman" w:hAnsi="Times New Roman" w:cs="Times New Roman"/>
                <w:b/>
                <w:bCs/>
                <w:kern w:val="0"/>
                <w:lang w:eastAsia="ru-RU"/>
                <w14:ligatures w14:val="none"/>
              </w:rPr>
            </w:pPr>
            <w:r w:rsidRPr="008E4C0E">
              <w:rPr>
                <w:rFonts w:ascii="Times New Roman" w:eastAsia="Times New Roman" w:hAnsi="Times New Roman" w:cs="Times New Roman"/>
                <w:kern w:val="0"/>
                <w:lang w:eastAsia="ru-RU"/>
                <w14:ligatures w14:val="none"/>
              </w:rPr>
              <w:t xml:space="preserve">   </w:t>
            </w:r>
            <w:r w:rsidR="008E4C0E" w:rsidRPr="008E4C0E">
              <w:rPr>
                <w:rFonts w:ascii="Times New Roman" w:eastAsia="Times New Roman" w:hAnsi="Times New Roman" w:cs="Times New Roman"/>
                <w:b/>
                <w:bCs/>
                <w:kern w:val="0"/>
                <w:lang w:eastAsia="ru-RU"/>
                <w14:ligatures w14:val="none"/>
              </w:rPr>
              <w:t>When performing work at the Kumtor mine, the Service Provider must:</w:t>
            </w:r>
          </w:p>
          <w:p w14:paraId="496D9BE2" w14:textId="5FC1B6AC" w:rsidR="00475995" w:rsidRPr="008E4C0E" w:rsidRDefault="00475995" w:rsidP="00A853D8">
            <w:pPr>
              <w:rPr>
                <w:rFonts w:ascii="Times New Roman" w:eastAsia="Times New Roman" w:hAnsi="Times New Roman" w:cs="Times New Roman"/>
                <w:b/>
                <w:bCs/>
                <w:kern w:val="0"/>
                <w:lang w:eastAsia="ru-RU"/>
                <w14:ligatures w14:val="none"/>
              </w:rPr>
            </w:pPr>
          </w:p>
          <w:p w14:paraId="6C35C4A8" w14:textId="1001EDD9" w:rsidR="007F586E" w:rsidRPr="007F586E" w:rsidRDefault="007F586E" w:rsidP="007F586E">
            <w:pPr>
              <w:pStyle w:val="a7"/>
              <w:numPr>
                <w:ilvl w:val="0"/>
                <w:numId w:val="20"/>
              </w:numPr>
              <w:tabs>
                <w:tab w:val="num" w:pos="720"/>
              </w:tabs>
              <w:spacing w:line="240" w:lineRule="auto"/>
              <w:rPr>
                <w:rFonts w:ascii="Times New Roman" w:eastAsia="Times New Roman" w:hAnsi="Times New Roman" w:cs="Times New Roman"/>
                <w:kern w:val="0"/>
                <w:lang w:eastAsia="ru-RU"/>
                <w14:ligatures w14:val="none"/>
              </w:rPr>
            </w:pPr>
            <w:r w:rsidRPr="007F586E">
              <w:rPr>
                <w:rFonts w:ascii="Times New Roman" w:eastAsia="Times New Roman" w:hAnsi="Times New Roman" w:cs="Times New Roman"/>
                <w:kern w:val="0"/>
                <w:lang w:eastAsia="ru-RU"/>
                <w14:ligatures w14:val="none"/>
              </w:rPr>
              <w:t xml:space="preserve">Strictly comply with all current safety regulations, including industrial, fire, and sanitary safety requirements. </w:t>
            </w:r>
          </w:p>
          <w:p w14:paraId="65C660A2" w14:textId="54F5C220" w:rsidR="007F586E" w:rsidRPr="007F586E" w:rsidRDefault="007F586E" w:rsidP="007F586E">
            <w:pPr>
              <w:pStyle w:val="a7"/>
              <w:numPr>
                <w:ilvl w:val="0"/>
                <w:numId w:val="20"/>
              </w:numPr>
              <w:tabs>
                <w:tab w:val="num" w:pos="720"/>
              </w:tabs>
              <w:spacing w:line="240" w:lineRule="auto"/>
              <w:rPr>
                <w:rFonts w:ascii="Times New Roman" w:eastAsia="Times New Roman" w:hAnsi="Times New Roman" w:cs="Times New Roman"/>
                <w:kern w:val="0"/>
                <w:lang w:eastAsia="ru-RU"/>
                <w14:ligatures w14:val="none"/>
              </w:rPr>
            </w:pPr>
            <w:r w:rsidRPr="007F586E">
              <w:rPr>
                <w:rFonts w:ascii="Times New Roman" w:eastAsia="Times New Roman" w:hAnsi="Times New Roman" w:cs="Times New Roman"/>
                <w:kern w:val="0"/>
                <w:lang w:eastAsia="ru-RU"/>
                <w14:ligatures w14:val="none"/>
              </w:rPr>
              <w:t>During the service period, at the Client’s request, collect all necessary data required to update the single-line diagrams and build the power system model, such as:</w:t>
            </w:r>
          </w:p>
          <w:p w14:paraId="2B4F40E6" w14:textId="027DA970" w:rsidR="006C002D" w:rsidRPr="006C002D" w:rsidRDefault="006C002D" w:rsidP="006C002D">
            <w:pPr>
              <w:pStyle w:val="a7"/>
              <w:numPr>
                <w:ilvl w:val="0"/>
                <w:numId w:val="24"/>
              </w:numPr>
              <w:spacing w:line="240" w:lineRule="auto"/>
              <w:rPr>
                <w:rFonts w:ascii="Times New Roman" w:eastAsia="Times New Roman" w:hAnsi="Times New Roman" w:cs="Times New Roman"/>
                <w:kern w:val="0"/>
                <w:lang w:eastAsia="ru-RU"/>
                <w14:ligatures w14:val="none"/>
              </w:rPr>
            </w:pPr>
            <w:r w:rsidRPr="006C002D">
              <w:rPr>
                <w:rFonts w:ascii="Times New Roman" w:eastAsia="Times New Roman" w:hAnsi="Times New Roman" w:cs="Times New Roman"/>
                <w:kern w:val="0"/>
                <w:lang w:eastAsia="ru-RU"/>
                <w14:ligatures w14:val="none"/>
              </w:rPr>
              <w:t xml:space="preserve">Protective relay settings, </w:t>
            </w:r>
          </w:p>
          <w:p w14:paraId="1A798FD3" w14:textId="213E8972" w:rsidR="006C002D" w:rsidRPr="006C002D" w:rsidRDefault="006C002D" w:rsidP="006C002D">
            <w:pPr>
              <w:pStyle w:val="a7"/>
              <w:numPr>
                <w:ilvl w:val="0"/>
                <w:numId w:val="24"/>
              </w:numPr>
              <w:spacing w:line="240" w:lineRule="auto"/>
              <w:rPr>
                <w:rFonts w:ascii="Times New Roman" w:eastAsia="Times New Roman" w:hAnsi="Times New Roman" w:cs="Times New Roman"/>
                <w:kern w:val="0"/>
                <w:lang w:eastAsia="ru-RU"/>
                <w14:ligatures w14:val="none"/>
              </w:rPr>
            </w:pPr>
            <w:r w:rsidRPr="006C002D">
              <w:rPr>
                <w:rFonts w:ascii="Times New Roman" w:eastAsia="Times New Roman" w:hAnsi="Times New Roman" w:cs="Times New Roman"/>
                <w:kern w:val="0"/>
                <w:lang w:eastAsia="ru-RU"/>
                <w14:ligatures w14:val="none"/>
              </w:rPr>
              <w:lastRenderedPageBreak/>
              <w:t xml:space="preserve">Nameplate data of major equipment, </w:t>
            </w:r>
          </w:p>
          <w:p w14:paraId="448F4414" w14:textId="354B480E" w:rsidR="006C002D" w:rsidRPr="006C002D" w:rsidRDefault="006C002D" w:rsidP="006C002D">
            <w:pPr>
              <w:pStyle w:val="a7"/>
              <w:numPr>
                <w:ilvl w:val="0"/>
                <w:numId w:val="24"/>
              </w:numPr>
              <w:spacing w:line="240" w:lineRule="auto"/>
              <w:rPr>
                <w:rFonts w:ascii="Times New Roman" w:eastAsia="Times New Roman" w:hAnsi="Times New Roman" w:cs="Times New Roman"/>
                <w:kern w:val="0"/>
                <w:lang w:eastAsia="ru-RU"/>
                <w14:ligatures w14:val="none"/>
              </w:rPr>
            </w:pPr>
            <w:r w:rsidRPr="006C002D">
              <w:rPr>
                <w:rFonts w:ascii="Times New Roman" w:eastAsia="Times New Roman" w:hAnsi="Times New Roman" w:cs="Times New Roman"/>
                <w:kern w:val="0"/>
                <w:lang w:eastAsia="ru-RU"/>
                <w14:ligatures w14:val="none"/>
              </w:rPr>
              <w:t xml:space="preserve">Current electrical system parameters, </w:t>
            </w:r>
          </w:p>
          <w:p w14:paraId="47339678" w14:textId="3EB6421B" w:rsidR="006C002D" w:rsidRPr="006C002D" w:rsidRDefault="006C002D" w:rsidP="006C002D">
            <w:pPr>
              <w:pStyle w:val="a7"/>
              <w:numPr>
                <w:ilvl w:val="0"/>
                <w:numId w:val="24"/>
              </w:numPr>
              <w:spacing w:line="240" w:lineRule="auto"/>
              <w:rPr>
                <w:rFonts w:ascii="Times New Roman" w:eastAsia="Times New Roman" w:hAnsi="Times New Roman" w:cs="Times New Roman"/>
                <w:kern w:val="0"/>
                <w:lang w:eastAsia="ru-RU"/>
                <w14:ligatures w14:val="none"/>
              </w:rPr>
            </w:pPr>
            <w:r w:rsidRPr="006C002D">
              <w:rPr>
                <w:rFonts w:ascii="Times New Roman" w:eastAsia="Times New Roman" w:hAnsi="Times New Roman" w:cs="Times New Roman"/>
                <w:kern w:val="0"/>
                <w:lang w:eastAsia="ru-RU"/>
                <w14:ligatures w14:val="none"/>
              </w:rPr>
              <w:t xml:space="preserve">Analysis of operator logs and identification of issues, </w:t>
            </w:r>
          </w:p>
          <w:p w14:paraId="21206651" w14:textId="265B71F9" w:rsidR="006C002D" w:rsidRPr="006C002D" w:rsidRDefault="006C002D" w:rsidP="006C002D">
            <w:pPr>
              <w:pStyle w:val="a7"/>
              <w:numPr>
                <w:ilvl w:val="0"/>
                <w:numId w:val="24"/>
              </w:numPr>
              <w:spacing w:line="240" w:lineRule="auto"/>
              <w:rPr>
                <w:rFonts w:ascii="Times New Roman" w:eastAsia="Times New Roman" w:hAnsi="Times New Roman" w:cs="Times New Roman"/>
                <w:kern w:val="0"/>
                <w:lang w:eastAsia="ru-RU"/>
                <w14:ligatures w14:val="none"/>
              </w:rPr>
            </w:pPr>
            <w:r w:rsidRPr="006C002D">
              <w:rPr>
                <w:rFonts w:ascii="Times New Roman" w:eastAsia="Times New Roman" w:hAnsi="Times New Roman" w:cs="Times New Roman"/>
                <w:kern w:val="0"/>
                <w:lang w:eastAsia="ru-RU"/>
                <w14:ligatures w14:val="none"/>
              </w:rPr>
              <w:t>Recording all changes in the single-line diagrams.</w:t>
            </w:r>
          </w:p>
          <w:p w14:paraId="31D38DCC" w14:textId="77777777" w:rsidR="006C002D" w:rsidRPr="006C002D" w:rsidRDefault="006C002D" w:rsidP="006C002D">
            <w:pPr>
              <w:pStyle w:val="a7"/>
              <w:numPr>
                <w:ilvl w:val="0"/>
                <w:numId w:val="20"/>
              </w:numPr>
              <w:spacing w:line="240" w:lineRule="auto"/>
              <w:rPr>
                <w:rFonts w:ascii="Times New Roman" w:eastAsia="Times New Roman" w:hAnsi="Times New Roman" w:cs="Times New Roman"/>
                <w:kern w:val="0"/>
                <w:lang w:eastAsia="ru-RU"/>
                <w14:ligatures w14:val="none"/>
              </w:rPr>
            </w:pPr>
            <w:r w:rsidRPr="006C002D">
              <w:rPr>
                <w:rFonts w:ascii="Times New Roman" w:eastAsia="Times New Roman" w:hAnsi="Times New Roman" w:cs="Times New Roman"/>
                <w:kern w:val="0"/>
                <w:lang w:eastAsia="ru-RU"/>
                <w14:ligatures w14:val="none"/>
              </w:rPr>
              <w:t>Record and report daily on the work performed.</w:t>
            </w:r>
          </w:p>
          <w:p w14:paraId="6729FB88" w14:textId="2AE6417D" w:rsidR="00475995" w:rsidRPr="006C002D" w:rsidRDefault="00475995" w:rsidP="006C002D">
            <w:pPr>
              <w:rPr>
                <w:rFonts w:ascii="Times New Roman" w:hAnsi="Times New Roman" w:cs="Times New Roman"/>
                <w:b/>
                <w:bCs/>
                <w:lang w:eastAsia="ru-RU"/>
              </w:rPr>
            </w:pPr>
            <w:r w:rsidRPr="006C002D">
              <w:rPr>
                <w:rFonts w:ascii="Times New Roman" w:eastAsia="Times New Roman" w:hAnsi="Times New Roman" w:cs="Times New Roman"/>
                <w:kern w:val="0"/>
                <w:lang w:eastAsia="ru-RU"/>
                <w14:ligatures w14:val="none"/>
              </w:rPr>
              <w:t xml:space="preserve">    </w:t>
            </w:r>
            <w:r w:rsidR="006C002D" w:rsidRPr="006C002D">
              <w:rPr>
                <w:rFonts w:ascii="Times New Roman" w:hAnsi="Times New Roman" w:cs="Times New Roman"/>
                <w:b/>
                <w:bCs/>
                <w:lang w:eastAsia="ru-RU"/>
              </w:rPr>
              <w:t>The scope of office-based engineering and analytical work must include:</w:t>
            </w:r>
          </w:p>
          <w:p w14:paraId="604C3EB4" w14:textId="276B005E" w:rsidR="0049655A" w:rsidRPr="0049655A" w:rsidRDefault="0049655A" w:rsidP="0049655A">
            <w:pPr>
              <w:pStyle w:val="a7"/>
              <w:numPr>
                <w:ilvl w:val="0"/>
                <w:numId w:val="25"/>
              </w:numPr>
              <w:spacing w:line="240" w:lineRule="auto"/>
              <w:rPr>
                <w:rFonts w:ascii="Times New Roman" w:eastAsia="Times New Roman" w:hAnsi="Times New Roman" w:cs="Times New Roman"/>
                <w:kern w:val="0"/>
                <w:lang w:eastAsia="ru-RU"/>
                <w14:ligatures w14:val="none"/>
              </w:rPr>
            </w:pPr>
            <w:r w:rsidRPr="0049655A">
              <w:rPr>
                <w:rFonts w:ascii="Times New Roman" w:eastAsia="Times New Roman" w:hAnsi="Times New Roman" w:cs="Times New Roman"/>
                <w:kern w:val="0"/>
                <w:lang w:eastAsia="ru-RU"/>
                <w14:ligatures w14:val="none"/>
              </w:rPr>
              <w:t xml:space="preserve">Updating all single-line diagrams, </w:t>
            </w:r>
          </w:p>
          <w:p w14:paraId="680E764D" w14:textId="207CA08F" w:rsidR="0049655A" w:rsidRPr="0049655A" w:rsidRDefault="0049655A" w:rsidP="0049655A">
            <w:pPr>
              <w:pStyle w:val="a7"/>
              <w:numPr>
                <w:ilvl w:val="0"/>
                <w:numId w:val="25"/>
              </w:numPr>
              <w:spacing w:line="240" w:lineRule="auto"/>
              <w:rPr>
                <w:rFonts w:ascii="Times New Roman" w:eastAsia="Times New Roman" w:hAnsi="Times New Roman" w:cs="Times New Roman"/>
                <w:kern w:val="0"/>
                <w:lang w:eastAsia="ru-RU"/>
                <w14:ligatures w14:val="none"/>
              </w:rPr>
            </w:pPr>
            <w:r w:rsidRPr="0049655A">
              <w:rPr>
                <w:rFonts w:ascii="Times New Roman" w:eastAsia="Times New Roman" w:hAnsi="Times New Roman" w:cs="Times New Roman"/>
                <w:kern w:val="0"/>
                <w:lang w:eastAsia="ru-RU"/>
                <w14:ligatures w14:val="none"/>
              </w:rPr>
              <w:t xml:space="preserve">Recreating the electrical system model using specialized software tools, </w:t>
            </w:r>
          </w:p>
          <w:p w14:paraId="0DDD4BEE" w14:textId="1CB09113" w:rsidR="0049655A" w:rsidRPr="0049655A" w:rsidRDefault="0049655A" w:rsidP="0049655A">
            <w:pPr>
              <w:pStyle w:val="a7"/>
              <w:numPr>
                <w:ilvl w:val="0"/>
                <w:numId w:val="25"/>
              </w:numPr>
              <w:spacing w:line="240" w:lineRule="auto"/>
              <w:rPr>
                <w:rFonts w:ascii="Times New Roman" w:eastAsia="Times New Roman" w:hAnsi="Times New Roman" w:cs="Times New Roman"/>
                <w:kern w:val="0"/>
                <w:lang w:eastAsia="ru-RU"/>
                <w14:ligatures w14:val="none"/>
              </w:rPr>
            </w:pPr>
            <w:r w:rsidRPr="0049655A">
              <w:rPr>
                <w:rFonts w:ascii="Times New Roman" w:eastAsia="Times New Roman" w:hAnsi="Times New Roman" w:cs="Times New Roman"/>
                <w:kern w:val="0"/>
                <w:lang w:eastAsia="ru-RU"/>
                <w14:ligatures w14:val="none"/>
              </w:rPr>
              <w:t>Performing the following calculations:</w:t>
            </w:r>
          </w:p>
          <w:p w14:paraId="3A6F7A44" w14:textId="64E48DEB" w:rsidR="00411AC9" w:rsidRPr="00411AC9" w:rsidRDefault="00411AC9" w:rsidP="00411AC9">
            <w:pPr>
              <w:pStyle w:val="a7"/>
              <w:numPr>
                <w:ilvl w:val="0"/>
                <w:numId w:val="26"/>
              </w:numPr>
              <w:spacing w:line="240" w:lineRule="auto"/>
              <w:rPr>
                <w:rFonts w:ascii="Times New Roman" w:eastAsia="Times New Roman" w:hAnsi="Times New Roman" w:cs="Times New Roman"/>
                <w:kern w:val="0"/>
                <w:lang w:eastAsia="ru-RU"/>
                <w14:ligatures w14:val="none"/>
              </w:rPr>
            </w:pPr>
            <w:r w:rsidRPr="00411AC9">
              <w:rPr>
                <w:rFonts w:ascii="Times New Roman" w:eastAsia="Times New Roman" w:hAnsi="Times New Roman" w:cs="Times New Roman"/>
                <w:kern w:val="0"/>
                <w:lang w:eastAsia="ru-RU"/>
                <w14:ligatures w14:val="none"/>
              </w:rPr>
              <w:t xml:space="preserve">Load flow, </w:t>
            </w:r>
          </w:p>
          <w:p w14:paraId="61B24FA7" w14:textId="587E8AE9" w:rsidR="00411AC9" w:rsidRPr="00411AC9" w:rsidRDefault="00411AC9" w:rsidP="00411AC9">
            <w:pPr>
              <w:pStyle w:val="a7"/>
              <w:numPr>
                <w:ilvl w:val="0"/>
                <w:numId w:val="26"/>
              </w:numPr>
              <w:spacing w:line="240" w:lineRule="auto"/>
              <w:rPr>
                <w:rFonts w:ascii="Times New Roman" w:eastAsia="Times New Roman" w:hAnsi="Times New Roman" w:cs="Times New Roman"/>
                <w:kern w:val="0"/>
                <w:lang w:eastAsia="ru-RU"/>
                <w14:ligatures w14:val="none"/>
              </w:rPr>
            </w:pPr>
            <w:r w:rsidRPr="00411AC9">
              <w:rPr>
                <w:rFonts w:ascii="Times New Roman" w:eastAsia="Times New Roman" w:hAnsi="Times New Roman" w:cs="Times New Roman"/>
                <w:kern w:val="0"/>
                <w:lang w:eastAsia="ru-RU"/>
                <w14:ligatures w14:val="none"/>
              </w:rPr>
              <w:t xml:space="preserve">Short-circuit analysis, </w:t>
            </w:r>
          </w:p>
          <w:p w14:paraId="10A6A86A" w14:textId="4613CF3A" w:rsidR="00411AC9" w:rsidRPr="00411AC9" w:rsidRDefault="00411AC9" w:rsidP="00411AC9">
            <w:pPr>
              <w:pStyle w:val="a7"/>
              <w:numPr>
                <w:ilvl w:val="0"/>
                <w:numId w:val="26"/>
              </w:numPr>
              <w:spacing w:line="240" w:lineRule="auto"/>
              <w:rPr>
                <w:rFonts w:ascii="Times New Roman" w:eastAsia="Times New Roman" w:hAnsi="Times New Roman" w:cs="Times New Roman"/>
                <w:kern w:val="0"/>
                <w:lang w:eastAsia="ru-RU"/>
                <w14:ligatures w14:val="none"/>
              </w:rPr>
            </w:pPr>
            <w:r w:rsidRPr="00411AC9">
              <w:rPr>
                <w:rFonts w:ascii="Times New Roman" w:eastAsia="Times New Roman" w:hAnsi="Times New Roman" w:cs="Times New Roman"/>
                <w:kern w:val="0"/>
                <w:lang w:eastAsia="ru-RU"/>
                <w14:ligatures w14:val="none"/>
              </w:rPr>
              <w:t xml:space="preserve">Protection and coordination, </w:t>
            </w:r>
          </w:p>
          <w:p w14:paraId="6497AFD1" w14:textId="6A3EB9DE" w:rsidR="00411AC9" w:rsidRPr="00411AC9" w:rsidRDefault="0010555E" w:rsidP="00411AC9">
            <w:pPr>
              <w:pStyle w:val="a7"/>
              <w:numPr>
                <w:ilvl w:val="0"/>
                <w:numId w:val="26"/>
              </w:numPr>
              <w:spacing w:line="240" w:lineRule="auto"/>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Electric a</w:t>
            </w:r>
            <w:r w:rsidR="00411AC9" w:rsidRPr="00411AC9">
              <w:rPr>
                <w:rFonts w:ascii="Times New Roman" w:eastAsia="Times New Roman" w:hAnsi="Times New Roman" w:cs="Times New Roman"/>
                <w:kern w:val="0"/>
                <w:lang w:eastAsia="ru-RU"/>
                <w14:ligatures w14:val="none"/>
              </w:rPr>
              <w:t>rc,</w:t>
            </w:r>
          </w:p>
          <w:p w14:paraId="3DAC881C" w14:textId="2E5A9616" w:rsidR="00475995" w:rsidRPr="00A855EC" w:rsidRDefault="00A855EC" w:rsidP="00A853D8">
            <w:pPr>
              <w:pStyle w:val="a7"/>
              <w:numPr>
                <w:ilvl w:val="0"/>
                <w:numId w:val="25"/>
              </w:numPr>
              <w:spacing w:line="240" w:lineRule="auto"/>
              <w:rPr>
                <w:rFonts w:ascii="Times New Roman" w:eastAsia="Times New Roman" w:hAnsi="Times New Roman" w:cs="Times New Roman"/>
                <w:kern w:val="0"/>
                <w:lang w:eastAsia="ru-RU"/>
                <w14:ligatures w14:val="none"/>
              </w:rPr>
            </w:pPr>
            <w:r w:rsidRPr="00A855EC">
              <w:rPr>
                <w:rFonts w:ascii="Times New Roman" w:eastAsia="Times New Roman" w:hAnsi="Times New Roman" w:cs="Times New Roman"/>
                <w:kern w:val="0"/>
                <w:lang w:eastAsia="ru-RU"/>
                <w14:ligatures w14:val="none"/>
              </w:rPr>
              <w:t>Preparation of the final report.</w:t>
            </w:r>
            <w:r w:rsidR="00475995" w:rsidRPr="00A855EC">
              <w:rPr>
                <w:rFonts w:ascii="Times New Roman" w:eastAsia="Times New Roman" w:hAnsi="Times New Roman" w:cs="Times New Roman"/>
                <w:kern w:val="0"/>
                <w:lang w:eastAsia="ru-RU"/>
                <w14:ligatures w14:val="none"/>
              </w:rPr>
              <w:t xml:space="preserve">   </w:t>
            </w:r>
          </w:p>
        </w:tc>
      </w:tr>
      <w:tr w:rsidR="00475995" w:rsidRPr="006E32FE" w14:paraId="27EF73BA" w14:textId="77777777" w:rsidTr="00A853D8">
        <w:trPr>
          <w:trHeight w:val="2715"/>
        </w:trPr>
        <w:tc>
          <w:tcPr>
            <w:tcW w:w="540" w:type="dxa"/>
          </w:tcPr>
          <w:p w14:paraId="3B899869" w14:textId="77777777" w:rsidR="00475995" w:rsidRPr="001829D0" w:rsidRDefault="00475995" w:rsidP="00A853D8">
            <w:pPr>
              <w:rPr>
                <w:rFonts w:ascii="Times New Roman" w:hAnsi="Times New Roman" w:cs="Times New Roman"/>
                <w:lang w:val="ru-RU"/>
              </w:rPr>
            </w:pPr>
            <w:r>
              <w:rPr>
                <w:rFonts w:ascii="Times New Roman" w:hAnsi="Times New Roman" w:cs="Times New Roman"/>
                <w:lang w:val="ru-RU"/>
              </w:rPr>
              <w:lastRenderedPageBreak/>
              <w:t>5</w:t>
            </w:r>
          </w:p>
        </w:tc>
        <w:tc>
          <w:tcPr>
            <w:tcW w:w="2605" w:type="dxa"/>
          </w:tcPr>
          <w:p w14:paraId="28A8CD76" w14:textId="49C65E71" w:rsidR="00475995" w:rsidRPr="00A855EC" w:rsidRDefault="00A855EC" w:rsidP="00A853D8">
            <w:pPr>
              <w:rPr>
                <w:rFonts w:ascii="Times New Roman" w:hAnsi="Times New Roman" w:cs="Times New Roman"/>
              </w:rPr>
            </w:pPr>
            <w:r w:rsidRPr="00A855EC">
              <w:rPr>
                <w:rFonts w:ascii="Times New Roman" w:hAnsi="Times New Roman" w:cs="Times New Roman"/>
              </w:rPr>
              <w:t>Requirements for the Service Provider</w:t>
            </w:r>
          </w:p>
        </w:tc>
        <w:tc>
          <w:tcPr>
            <w:tcW w:w="6199" w:type="dxa"/>
          </w:tcPr>
          <w:p w14:paraId="450924B2" w14:textId="77777777" w:rsidR="00A855EC" w:rsidRPr="00A855EC" w:rsidRDefault="00A855EC" w:rsidP="00A855EC">
            <w:pPr>
              <w:pStyle w:val="a7"/>
              <w:ind w:left="1080"/>
              <w:rPr>
                <w:rFonts w:ascii="Times New Roman" w:eastAsia="Times New Roman" w:hAnsi="Times New Roman" w:cs="Times New Roman"/>
                <w:kern w:val="0"/>
                <w:lang w:eastAsia="ru-RU"/>
                <w14:ligatures w14:val="none"/>
              </w:rPr>
            </w:pPr>
            <w:r w:rsidRPr="00A855EC">
              <w:rPr>
                <w:rFonts w:ascii="Times New Roman" w:eastAsia="Times New Roman" w:hAnsi="Times New Roman" w:cs="Times New Roman"/>
                <w:kern w:val="0"/>
                <w:lang w:eastAsia="ru-RU"/>
                <w14:ligatures w14:val="none"/>
              </w:rPr>
              <w:t>The Service Provider must:</w:t>
            </w:r>
          </w:p>
          <w:p w14:paraId="04073FAB" w14:textId="26D5ADE9" w:rsidR="006E32FE" w:rsidRPr="006E32FE" w:rsidRDefault="006E32FE" w:rsidP="006E32FE">
            <w:pPr>
              <w:pStyle w:val="a7"/>
              <w:numPr>
                <w:ilvl w:val="0"/>
                <w:numId w:val="21"/>
              </w:numPr>
              <w:tabs>
                <w:tab w:val="num" w:pos="720"/>
              </w:tabs>
              <w:spacing w:line="240" w:lineRule="auto"/>
              <w:rPr>
                <w:rFonts w:ascii="Times New Roman" w:eastAsia="Times New Roman" w:hAnsi="Times New Roman" w:cs="Times New Roman"/>
                <w:kern w:val="0"/>
                <w:lang w:eastAsia="ru-RU"/>
                <w14:ligatures w14:val="none"/>
              </w:rPr>
            </w:pPr>
            <w:r w:rsidRPr="006E32FE">
              <w:rPr>
                <w:rFonts w:ascii="Times New Roman" w:eastAsia="Times New Roman" w:hAnsi="Times New Roman" w:cs="Times New Roman"/>
                <w:kern w:val="0"/>
                <w:lang w:eastAsia="ru-RU"/>
                <w14:ligatures w14:val="none"/>
              </w:rPr>
              <w:t xml:space="preserve">Employ qualified and experienced engineers capable of performing analytical work on electrical systems of 110 kV and above. </w:t>
            </w:r>
          </w:p>
          <w:p w14:paraId="25222584" w14:textId="1A91129F" w:rsidR="006E32FE" w:rsidRPr="006E32FE" w:rsidRDefault="006E32FE" w:rsidP="006E32FE">
            <w:pPr>
              <w:pStyle w:val="a7"/>
              <w:numPr>
                <w:ilvl w:val="0"/>
                <w:numId w:val="21"/>
              </w:numPr>
              <w:tabs>
                <w:tab w:val="num" w:pos="720"/>
              </w:tabs>
              <w:spacing w:line="240" w:lineRule="auto"/>
              <w:rPr>
                <w:rFonts w:ascii="Times New Roman" w:eastAsia="Times New Roman" w:hAnsi="Times New Roman" w:cs="Times New Roman"/>
                <w:kern w:val="0"/>
                <w:lang w:eastAsia="ru-RU"/>
                <w14:ligatures w14:val="none"/>
              </w:rPr>
            </w:pPr>
            <w:r w:rsidRPr="006E32FE">
              <w:rPr>
                <w:rFonts w:ascii="Times New Roman" w:eastAsia="Times New Roman" w:hAnsi="Times New Roman" w:cs="Times New Roman"/>
                <w:kern w:val="0"/>
                <w:lang w:eastAsia="ru-RU"/>
                <w14:ligatures w14:val="none"/>
              </w:rPr>
              <w:t xml:space="preserve">Have proven experience in working with specialized electrical system modeling software. </w:t>
            </w:r>
          </w:p>
          <w:p w14:paraId="2A05FABE" w14:textId="18BE5AE7" w:rsidR="006E32FE" w:rsidRPr="006E32FE" w:rsidRDefault="006E32FE" w:rsidP="006E32FE">
            <w:pPr>
              <w:pStyle w:val="a7"/>
              <w:numPr>
                <w:ilvl w:val="0"/>
                <w:numId w:val="21"/>
              </w:numPr>
              <w:tabs>
                <w:tab w:val="num" w:pos="720"/>
              </w:tabs>
              <w:spacing w:line="240" w:lineRule="auto"/>
              <w:rPr>
                <w:rFonts w:ascii="Times New Roman" w:eastAsia="Times New Roman" w:hAnsi="Times New Roman" w:cs="Times New Roman"/>
                <w:kern w:val="0"/>
                <w:lang w:eastAsia="ru-RU"/>
                <w14:ligatures w14:val="none"/>
              </w:rPr>
            </w:pPr>
            <w:r w:rsidRPr="006E32FE">
              <w:rPr>
                <w:rFonts w:ascii="Times New Roman" w:eastAsia="Times New Roman" w:hAnsi="Times New Roman" w:cs="Times New Roman"/>
                <w:kern w:val="0"/>
                <w:lang w:eastAsia="ru-RU"/>
                <w14:ligatures w14:val="none"/>
              </w:rPr>
              <w:t xml:space="preserve">Have confirmed experience in successfully completing similar projects. </w:t>
            </w:r>
          </w:p>
          <w:p w14:paraId="36E5C626" w14:textId="26B053C9" w:rsidR="00475995" w:rsidRPr="006E32FE" w:rsidRDefault="006E32FE" w:rsidP="006E32FE">
            <w:pPr>
              <w:pStyle w:val="a7"/>
              <w:numPr>
                <w:ilvl w:val="0"/>
                <w:numId w:val="21"/>
              </w:numPr>
              <w:tabs>
                <w:tab w:val="num" w:pos="720"/>
              </w:tabs>
              <w:spacing w:line="240" w:lineRule="auto"/>
              <w:rPr>
                <w:rFonts w:ascii="Times New Roman" w:eastAsia="Times New Roman" w:hAnsi="Times New Roman" w:cs="Times New Roman"/>
                <w:kern w:val="0"/>
                <w:lang w:eastAsia="ru-RU"/>
                <w14:ligatures w14:val="none"/>
              </w:rPr>
            </w:pPr>
            <w:r w:rsidRPr="006E32FE">
              <w:rPr>
                <w:rFonts w:ascii="Times New Roman" w:eastAsia="Times New Roman" w:hAnsi="Times New Roman" w:cs="Times New Roman"/>
                <w:kern w:val="0"/>
                <w:lang w:eastAsia="ru-RU"/>
                <w14:ligatures w14:val="none"/>
              </w:rPr>
              <w:t>Be familiar with electrical, instrumentation, and relay protection and automation systems.</w:t>
            </w:r>
          </w:p>
        </w:tc>
      </w:tr>
      <w:tr w:rsidR="00475995" w:rsidRPr="00E5674C" w14:paraId="619F4A67" w14:textId="77777777" w:rsidTr="00A853D8">
        <w:trPr>
          <w:trHeight w:val="341"/>
        </w:trPr>
        <w:tc>
          <w:tcPr>
            <w:tcW w:w="540" w:type="dxa"/>
          </w:tcPr>
          <w:p w14:paraId="28376AD5" w14:textId="77777777" w:rsidR="00475995" w:rsidRDefault="00475995" w:rsidP="00A853D8">
            <w:pPr>
              <w:rPr>
                <w:rFonts w:ascii="Times New Roman" w:hAnsi="Times New Roman" w:cs="Times New Roman"/>
                <w:lang w:val="ru-RU"/>
              </w:rPr>
            </w:pPr>
            <w:r>
              <w:rPr>
                <w:rFonts w:ascii="Times New Roman" w:hAnsi="Times New Roman" w:cs="Times New Roman"/>
                <w:lang w:val="ru-RU"/>
              </w:rPr>
              <w:t>6</w:t>
            </w:r>
          </w:p>
        </w:tc>
        <w:tc>
          <w:tcPr>
            <w:tcW w:w="2605" w:type="dxa"/>
          </w:tcPr>
          <w:p w14:paraId="710A330F" w14:textId="0B810C4B" w:rsidR="00475995" w:rsidRPr="006E32FE" w:rsidRDefault="006E32FE" w:rsidP="00A853D8">
            <w:pPr>
              <w:rPr>
                <w:rFonts w:ascii="Times New Roman" w:hAnsi="Times New Roman" w:cs="Times New Roman"/>
              </w:rPr>
            </w:pPr>
            <w:r w:rsidRPr="006E32FE">
              <w:rPr>
                <w:rFonts w:ascii="Times New Roman" w:hAnsi="Times New Roman" w:cs="Times New Roman"/>
              </w:rPr>
              <w:t>Requirements for submission of Commercial Proposals</w:t>
            </w:r>
          </w:p>
        </w:tc>
        <w:tc>
          <w:tcPr>
            <w:tcW w:w="6199" w:type="dxa"/>
          </w:tcPr>
          <w:p w14:paraId="35D0058E" w14:textId="1216155E" w:rsidR="00E5674C" w:rsidRPr="00E5674C" w:rsidRDefault="00E5674C" w:rsidP="00E5674C">
            <w:pPr>
              <w:pStyle w:val="a7"/>
              <w:numPr>
                <w:ilvl w:val="0"/>
                <w:numId w:val="19"/>
              </w:numPr>
              <w:spacing w:line="240" w:lineRule="auto"/>
              <w:rPr>
                <w:rFonts w:ascii="Times New Roman" w:eastAsia="Times New Roman" w:hAnsi="Times New Roman" w:cs="Times New Roman"/>
                <w:kern w:val="0"/>
                <w:lang w:eastAsia="ru-RU"/>
                <w14:ligatures w14:val="none"/>
              </w:rPr>
            </w:pPr>
            <w:r w:rsidRPr="00E5674C">
              <w:rPr>
                <w:rFonts w:ascii="Times New Roman" w:eastAsia="Times New Roman" w:hAnsi="Times New Roman" w:cs="Times New Roman"/>
                <w:kern w:val="0"/>
                <w:lang w:eastAsia="ru-RU"/>
                <w14:ligatures w14:val="none"/>
              </w:rPr>
              <w:t xml:space="preserve">The commercial proposal must be sufficiently detailed and include information on the scope of work and a list of necessary materials. </w:t>
            </w:r>
          </w:p>
          <w:p w14:paraId="0871D954" w14:textId="7F90F823" w:rsidR="00E5674C" w:rsidRPr="00E5674C" w:rsidRDefault="00E5674C" w:rsidP="00E5674C">
            <w:pPr>
              <w:pStyle w:val="a7"/>
              <w:numPr>
                <w:ilvl w:val="0"/>
                <w:numId w:val="19"/>
              </w:numPr>
              <w:spacing w:line="240" w:lineRule="auto"/>
              <w:rPr>
                <w:rFonts w:ascii="Times New Roman" w:eastAsia="Times New Roman" w:hAnsi="Times New Roman" w:cs="Times New Roman"/>
                <w:kern w:val="0"/>
                <w:lang w:eastAsia="ru-RU"/>
                <w14:ligatures w14:val="none"/>
              </w:rPr>
            </w:pPr>
            <w:r w:rsidRPr="00E5674C">
              <w:rPr>
                <w:rFonts w:ascii="Times New Roman" w:eastAsia="Times New Roman" w:hAnsi="Times New Roman" w:cs="Times New Roman"/>
                <w:kern w:val="0"/>
                <w:lang w:eastAsia="ru-RU"/>
                <w14:ligatures w14:val="none"/>
              </w:rPr>
              <w:t xml:space="preserve">The commercial proposal must be prepared based on this Terms of Reference. If necessary, it may be clarified and agreed upon with the Client before contract signing. </w:t>
            </w:r>
          </w:p>
          <w:p w14:paraId="12AB1C99" w14:textId="1385968B" w:rsidR="00E5674C" w:rsidRPr="00E5674C" w:rsidRDefault="00E5674C" w:rsidP="00E5674C">
            <w:pPr>
              <w:pStyle w:val="a7"/>
              <w:numPr>
                <w:ilvl w:val="0"/>
                <w:numId w:val="19"/>
              </w:numPr>
              <w:spacing w:line="240" w:lineRule="auto"/>
              <w:rPr>
                <w:rFonts w:ascii="Times New Roman" w:eastAsia="Times New Roman" w:hAnsi="Times New Roman" w:cs="Times New Roman"/>
                <w:kern w:val="0"/>
                <w:lang w:eastAsia="ru-RU"/>
                <w14:ligatures w14:val="none"/>
              </w:rPr>
            </w:pPr>
            <w:r w:rsidRPr="00E5674C">
              <w:rPr>
                <w:rFonts w:ascii="Times New Roman" w:eastAsia="Times New Roman" w:hAnsi="Times New Roman" w:cs="Times New Roman"/>
                <w:kern w:val="0"/>
                <w:lang w:eastAsia="ru-RU"/>
                <w14:ligatures w14:val="none"/>
              </w:rPr>
              <w:t xml:space="preserve">The Supplier must provide an itemized cost estimate for each service component, separately for each electrical system facility of the mine. </w:t>
            </w:r>
          </w:p>
          <w:p w14:paraId="2015064C" w14:textId="7E4FE3CA" w:rsidR="00475995" w:rsidRPr="00BC15E0" w:rsidRDefault="00E5674C" w:rsidP="00A853D8">
            <w:pPr>
              <w:pStyle w:val="a7"/>
              <w:numPr>
                <w:ilvl w:val="0"/>
                <w:numId w:val="19"/>
              </w:numPr>
              <w:spacing w:line="240" w:lineRule="auto"/>
              <w:rPr>
                <w:rFonts w:ascii="Times New Roman" w:eastAsia="Times New Roman" w:hAnsi="Times New Roman" w:cs="Times New Roman"/>
                <w:kern w:val="0"/>
                <w:lang w:eastAsia="ru-RU"/>
                <w14:ligatures w14:val="none"/>
              </w:rPr>
            </w:pPr>
            <w:r w:rsidRPr="00E5674C">
              <w:rPr>
                <w:rFonts w:ascii="Times New Roman" w:eastAsia="Times New Roman" w:hAnsi="Times New Roman" w:cs="Times New Roman"/>
                <w:kern w:val="0"/>
                <w:lang w:eastAsia="ru-RU"/>
                <w14:ligatures w14:val="none"/>
              </w:rPr>
              <w:t>The Supplier must develop a work schedule indicating the required number of personnel and coordinate it with the Client.</w:t>
            </w:r>
          </w:p>
        </w:tc>
      </w:tr>
      <w:tr w:rsidR="00475995" w:rsidRPr="00D226AF" w14:paraId="45920656" w14:textId="77777777" w:rsidTr="00A853D8">
        <w:tc>
          <w:tcPr>
            <w:tcW w:w="540" w:type="dxa"/>
          </w:tcPr>
          <w:p w14:paraId="36F6457C" w14:textId="77777777" w:rsidR="00475995" w:rsidRPr="001829D0" w:rsidRDefault="00475995" w:rsidP="00A853D8">
            <w:pPr>
              <w:rPr>
                <w:rFonts w:ascii="Times New Roman" w:hAnsi="Times New Roman" w:cs="Times New Roman"/>
                <w:lang w:val="ru-RU"/>
              </w:rPr>
            </w:pPr>
            <w:r>
              <w:rPr>
                <w:rFonts w:ascii="Times New Roman" w:hAnsi="Times New Roman" w:cs="Times New Roman"/>
                <w:lang w:val="ru-RU"/>
              </w:rPr>
              <w:t>7</w:t>
            </w:r>
          </w:p>
        </w:tc>
        <w:tc>
          <w:tcPr>
            <w:tcW w:w="2605" w:type="dxa"/>
          </w:tcPr>
          <w:p w14:paraId="20D46763" w14:textId="14AD8217" w:rsidR="00475995" w:rsidRPr="00425DDB" w:rsidRDefault="00425DDB" w:rsidP="00A853D8">
            <w:pPr>
              <w:rPr>
                <w:rFonts w:ascii="Times New Roman" w:hAnsi="Times New Roman" w:cs="Times New Roman"/>
              </w:rPr>
            </w:pPr>
            <w:r w:rsidRPr="00425DDB">
              <w:rPr>
                <w:rFonts w:ascii="Times New Roman" w:hAnsi="Times New Roman" w:cs="Times New Roman"/>
              </w:rPr>
              <w:t>Procedure for delivery and acceptance of work results</w:t>
            </w:r>
          </w:p>
        </w:tc>
        <w:tc>
          <w:tcPr>
            <w:tcW w:w="6199" w:type="dxa"/>
          </w:tcPr>
          <w:p w14:paraId="1DC15032" w14:textId="77777777" w:rsidR="00425DDB" w:rsidRPr="00425DDB" w:rsidRDefault="00425DDB" w:rsidP="00425DDB">
            <w:pPr>
              <w:rPr>
                <w:rFonts w:ascii="Times New Roman" w:eastAsia="Times New Roman" w:hAnsi="Times New Roman" w:cs="Times New Roman"/>
                <w:b/>
                <w:bCs/>
                <w:kern w:val="0"/>
                <w:lang w:eastAsia="ru-RU"/>
                <w14:ligatures w14:val="none"/>
              </w:rPr>
            </w:pPr>
            <w:r w:rsidRPr="00425DDB">
              <w:rPr>
                <w:rFonts w:ascii="Times New Roman" w:eastAsia="Times New Roman" w:hAnsi="Times New Roman" w:cs="Times New Roman"/>
                <w:b/>
                <w:bCs/>
                <w:kern w:val="0"/>
                <w:lang w:eastAsia="ru-RU"/>
                <w14:ligatures w14:val="none"/>
              </w:rPr>
              <w:t>The Service Provider must submit a detailed report that includes:</w:t>
            </w:r>
          </w:p>
          <w:p w14:paraId="4D9E36CC" w14:textId="77165DEC" w:rsidR="00E25105" w:rsidRPr="00E25105" w:rsidRDefault="00E25105" w:rsidP="00E25105">
            <w:pPr>
              <w:pStyle w:val="a7"/>
              <w:numPr>
                <w:ilvl w:val="0"/>
                <w:numId w:val="27"/>
              </w:numPr>
              <w:spacing w:line="240" w:lineRule="auto"/>
              <w:rPr>
                <w:rFonts w:ascii="Times New Roman" w:eastAsia="Times New Roman" w:hAnsi="Times New Roman" w:cs="Times New Roman"/>
                <w:kern w:val="0"/>
                <w:lang w:eastAsia="ru-RU"/>
                <w14:ligatures w14:val="none"/>
              </w:rPr>
            </w:pPr>
            <w:r w:rsidRPr="00E25105">
              <w:rPr>
                <w:rFonts w:ascii="Times New Roman" w:eastAsia="Times New Roman" w:hAnsi="Times New Roman" w:cs="Times New Roman"/>
                <w:kern w:val="0"/>
                <w:lang w:eastAsia="ru-RU"/>
                <w14:ligatures w14:val="none"/>
              </w:rPr>
              <w:t xml:space="preserve">Updated single-line diagrams of the mine’s electrical network, </w:t>
            </w:r>
          </w:p>
          <w:p w14:paraId="49A90BF9" w14:textId="28C67C8E" w:rsidR="00E25105" w:rsidRPr="00E25105" w:rsidRDefault="00E25105" w:rsidP="00E25105">
            <w:pPr>
              <w:pStyle w:val="a7"/>
              <w:numPr>
                <w:ilvl w:val="0"/>
                <w:numId w:val="27"/>
              </w:numPr>
              <w:spacing w:line="240" w:lineRule="auto"/>
              <w:rPr>
                <w:rFonts w:ascii="Times New Roman" w:eastAsia="Times New Roman" w:hAnsi="Times New Roman" w:cs="Times New Roman"/>
                <w:kern w:val="0"/>
                <w:lang w:eastAsia="ru-RU"/>
                <w14:ligatures w14:val="none"/>
              </w:rPr>
            </w:pPr>
            <w:r w:rsidRPr="00E25105">
              <w:rPr>
                <w:rFonts w:ascii="Times New Roman" w:eastAsia="Times New Roman" w:hAnsi="Times New Roman" w:cs="Times New Roman"/>
                <w:kern w:val="0"/>
                <w:lang w:eastAsia="ru-RU"/>
                <w14:ligatures w14:val="none"/>
              </w:rPr>
              <w:lastRenderedPageBreak/>
              <w:t xml:space="preserve">A current electrical system model developed using specialized software products, </w:t>
            </w:r>
          </w:p>
          <w:p w14:paraId="753D1D74" w14:textId="5DB47F78" w:rsidR="00E25105" w:rsidRPr="00E25105" w:rsidRDefault="00E25105" w:rsidP="00E25105">
            <w:pPr>
              <w:pStyle w:val="a7"/>
              <w:numPr>
                <w:ilvl w:val="0"/>
                <w:numId w:val="27"/>
              </w:numPr>
              <w:spacing w:line="240" w:lineRule="auto"/>
              <w:rPr>
                <w:rFonts w:ascii="Times New Roman" w:eastAsia="Times New Roman" w:hAnsi="Times New Roman" w:cs="Times New Roman"/>
                <w:kern w:val="0"/>
                <w:lang w:eastAsia="ru-RU"/>
                <w14:ligatures w14:val="none"/>
              </w:rPr>
            </w:pPr>
            <w:r w:rsidRPr="00E25105">
              <w:rPr>
                <w:rFonts w:ascii="Times New Roman" w:eastAsia="Times New Roman" w:hAnsi="Times New Roman" w:cs="Times New Roman"/>
                <w:kern w:val="0"/>
                <w:lang w:eastAsia="ru-RU"/>
                <w14:ligatures w14:val="none"/>
              </w:rPr>
              <w:t>A final report containing:</w:t>
            </w:r>
          </w:p>
          <w:p w14:paraId="7048C056" w14:textId="036D7674" w:rsidR="00D226AF" w:rsidRPr="00D226AF" w:rsidRDefault="00D226AF" w:rsidP="00D226AF">
            <w:pPr>
              <w:pStyle w:val="a7"/>
              <w:numPr>
                <w:ilvl w:val="0"/>
                <w:numId w:val="28"/>
              </w:numPr>
              <w:spacing w:line="240" w:lineRule="auto"/>
              <w:rPr>
                <w:rFonts w:ascii="Times New Roman" w:eastAsia="Times New Roman" w:hAnsi="Times New Roman" w:cs="Times New Roman"/>
                <w:kern w:val="0"/>
                <w:lang w:eastAsia="ru-RU"/>
                <w14:ligatures w14:val="none"/>
              </w:rPr>
            </w:pPr>
            <w:r w:rsidRPr="00D226AF">
              <w:rPr>
                <w:rFonts w:ascii="Times New Roman" w:eastAsia="Times New Roman" w:hAnsi="Times New Roman" w:cs="Times New Roman"/>
                <w:kern w:val="0"/>
                <w:lang w:eastAsia="ru-RU"/>
                <w14:ligatures w14:val="none"/>
              </w:rPr>
              <w:t xml:space="preserve">Relay settings, </w:t>
            </w:r>
          </w:p>
          <w:p w14:paraId="32078D1E" w14:textId="1ECD63C1" w:rsidR="00D226AF" w:rsidRPr="00D226AF" w:rsidRDefault="00D226AF" w:rsidP="00D226AF">
            <w:pPr>
              <w:pStyle w:val="a7"/>
              <w:numPr>
                <w:ilvl w:val="0"/>
                <w:numId w:val="28"/>
              </w:numPr>
              <w:spacing w:line="240" w:lineRule="auto"/>
              <w:rPr>
                <w:rFonts w:ascii="Times New Roman" w:eastAsia="Times New Roman" w:hAnsi="Times New Roman" w:cs="Times New Roman"/>
                <w:kern w:val="0"/>
                <w:lang w:eastAsia="ru-RU"/>
                <w14:ligatures w14:val="none"/>
              </w:rPr>
            </w:pPr>
            <w:r w:rsidRPr="00D226AF">
              <w:rPr>
                <w:rFonts w:ascii="Times New Roman" w:eastAsia="Times New Roman" w:hAnsi="Times New Roman" w:cs="Times New Roman"/>
                <w:kern w:val="0"/>
                <w:lang w:eastAsia="ru-RU"/>
                <w14:ligatures w14:val="none"/>
              </w:rPr>
              <w:t xml:space="preserve">Recommendations for improving the performance and stability of the electrical system, </w:t>
            </w:r>
          </w:p>
          <w:p w14:paraId="66BD84B3" w14:textId="046AC541" w:rsidR="00D226AF" w:rsidRPr="00D226AF" w:rsidRDefault="00D226AF" w:rsidP="00D226AF">
            <w:pPr>
              <w:pStyle w:val="a7"/>
              <w:numPr>
                <w:ilvl w:val="0"/>
                <w:numId w:val="28"/>
              </w:numPr>
              <w:spacing w:line="240" w:lineRule="auto"/>
              <w:rPr>
                <w:rFonts w:ascii="Times New Roman" w:eastAsia="Times New Roman" w:hAnsi="Times New Roman" w:cs="Times New Roman"/>
                <w:kern w:val="0"/>
                <w:lang w:eastAsia="ru-RU"/>
                <w14:ligatures w14:val="none"/>
              </w:rPr>
            </w:pPr>
            <w:r w:rsidRPr="00D226AF">
              <w:rPr>
                <w:rFonts w:ascii="Times New Roman" w:eastAsia="Times New Roman" w:hAnsi="Times New Roman" w:cs="Times New Roman"/>
                <w:kern w:val="0"/>
                <w:lang w:eastAsia="ru-RU"/>
                <w14:ligatures w14:val="none"/>
              </w:rPr>
              <w:t xml:space="preserve">Assessment of the condition of the electrical system, </w:t>
            </w:r>
          </w:p>
          <w:p w14:paraId="0F98A7D7" w14:textId="085B7B15" w:rsidR="00D226AF" w:rsidRPr="00D226AF" w:rsidRDefault="00D226AF" w:rsidP="00D226AF">
            <w:pPr>
              <w:pStyle w:val="a7"/>
              <w:numPr>
                <w:ilvl w:val="0"/>
                <w:numId w:val="28"/>
              </w:numPr>
              <w:spacing w:line="240" w:lineRule="auto"/>
              <w:rPr>
                <w:rFonts w:ascii="Times New Roman" w:eastAsia="Times New Roman" w:hAnsi="Times New Roman" w:cs="Times New Roman"/>
                <w:kern w:val="0"/>
                <w:lang w:eastAsia="ru-RU"/>
                <w14:ligatures w14:val="none"/>
              </w:rPr>
            </w:pPr>
            <w:r w:rsidRPr="00D226AF">
              <w:rPr>
                <w:rFonts w:ascii="Times New Roman" w:eastAsia="Times New Roman" w:hAnsi="Times New Roman" w:cs="Times New Roman"/>
                <w:kern w:val="0"/>
                <w:lang w:eastAsia="ru-RU"/>
                <w14:ligatures w14:val="none"/>
              </w:rPr>
              <w:t>A long-term strategy for the next three years or more.</w:t>
            </w:r>
          </w:p>
          <w:p w14:paraId="25764717" w14:textId="1BBDC526" w:rsidR="00475995" w:rsidRPr="00D226AF" w:rsidRDefault="00D226AF" w:rsidP="00A853D8">
            <w:pPr>
              <w:rPr>
                <w:rFonts w:ascii="Times New Roman" w:eastAsia="Times New Roman" w:hAnsi="Times New Roman" w:cs="Times New Roman"/>
                <w:kern w:val="0"/>
                <w:lang w:eastAsia="ru-RU"/>
                <w14:ligatures w14:val="none"/>
              </w:rPr>
            </w:pPr>
            <w:r w:rsidRPr="00D226AF">
              <w:rPr>
                <w:rFonts w:ascii="Times New Roman" w:eastAsia="Times New Roman" w:hAnsi="Times New Roman" w:cs="Times New Roman"/>
                <w:kern w:val="0"/>
                <w:lang w:eastAsia="ru-RU"/>
                <w14:ligatures w14:val="none"/>
              </w:rPr>
              <w:t>The final report must be submitted to the Client no later than three months after the completion of data collection at the mine.</w:t>
            </w:r>
          </w:p>
        </w:tc>
      </w:tr>
      <w:tr w:rsidR="00475995" w:rsidRPr="0096197A" w14:paraId="464D86CF" w14:textId="77777777" w:rsidTr="00A853D8">
        <w:tc>
          <w:tcPr>
            <w:tcW w:w="540" w:type="dxa"/>
          </w:tcPr>
          <w:p w14:paraId="0E09E7F0" w14:textId="77777777" w:rsidR="00475995" w:rsidRPr="001829D0" w:rsidRDefault="00475995" w:rsidP="00A853D8">
            <w:pPr>
              <w:rPr>
                <w:rFonts w:ascii="Times New Roman" w:hAnsi="Times New Roman" w:cs="Times New Roman"/>
                <w:lang w:val="ru-RU"/>
              </w:rPr>
            </w:pPr>
            <w:r>
              <w:rPr>
                <w:rFonts w:ascii="Times New Roman" w:hAnsi="Times New Roman" w:cs="Times New Roman"/>
                <w:lang w:val="ru-RU"/>
              </w:rPr>
              <w:lastRenderedPageBreak/>
              <w:t>8</w:t>
            </w:r>
          </w:p>
        </w:tc>
        <w:tc>
          <w:tcPr>
            <w:tcW w:w="2605" w:type="dxa"/>
          </w:tcPr>
          <w:p w14:paraId="2D139BBC" w14:textId="33DAA66E" w:rsidR="00475995" w:rsidRPr="00522A50" w:rsidRDefault="00522A50" w:rsidP="00A853D8">
            <w:pPr>
              <w:rPr>
                <w:rFonts w:ascii="Times New Roman" w:hAnsi="Times New Roman" w:cs="Times New Roman"/>
              </w:rPr>
            </w:pPr>
            <w:r w:rsidRPr="00522A50">
              <w:rPr>
                <w:rFonts w:ascii="Times New Roman" w:hAnsi="Times New Roman" w:cs="Times New Roman"/>
              </w:rPr>
              <w:t>Payment terms</w:t>
            </w:r>
          </w:p>
        </w:tc>
        <w:tc>
          <w:tcPr>
            <w:tcW w:w="6199" w:type="dxa"/>
          </w:tcPr>
          <w:p w14:paraId="28183F2E" w14:textId="77777777" w:rsidR="00522A50" w:rsidRPr="00522A50" w:rsidRDefault="00522A50" w:rsidP="00522A50">
            <w:pPr>
              <w:rPr>
                <w:rFonts w:ascii="Times New Roman" w:hAnsi="Times New Roman" w:cs="Times New Roman"/>
              </w:rPr>
            </w:pPr>
            <w:r w:rsidRPr="00522A50">
              <w:rPr>
                <w:rFonts w:ascii="Times New Roman" w:hAnsi="Times New Roman" w:cs="Times New Roman"/>
              </w:rPr>
              <w:t>Payment for services will be made:</w:t>
            </w:r>
          </w:p>
          <w:p w14:paraId="6CE13207" w14:textId="32F33D25" w:rsidR="00522A50" w:rsidRPr="00522A50" w:rsidRDefault="00522A50" w:rsidP="00522A50">
            <w:pPr>
              <w:pStyle w:val="a7"/>
              <w:numPr>
                <w:ilvl w:val="0"/>
                <w:numId w:val="29"/>
              </w:numPr>
              <w:spacing w:line="240" w:lineRule="auto"/>
              <w:rPr>
                <w:rFonts w:ascii="Times New Roman" w:hAnsi="Times New Roman" w:cs="Times New Roman"/>
              </w:rPr>
            </w:pPr>
            <w:r w:rsidRPr="00522A50">
              <w:rPr>
                <w:rFonts w:ascii="Times New Roman" w:hAnsi="Times New Roman" w:cs="Times New Roman"/>
              </w:rPr>
              <w:t xml:space="preserve">Based on the actual work performed and reports submitted, </w:t>
            </w:r>
          </w:p>
          <w:p w14:paraId="61AD0960" w14:textId="287B1393" w:rsidR="00475995" w:rsidRPr="00522A50" w:rsidRDefault="00522A50" w:rsidP="00A853D8">
            <w:pPr>
              <w:pStyle w:val="a7"/>
              <w:numPr>
                <w:ilvl w:val="0"/>
                <w:numId w:val="29"/>
              </w:numPr>
              <w:spacing w:line="240" w:lineRule="auto"/>
              <w:rPr>
                <w:rFonts w:ascii="Times New Roman" w:hAnsi="Times New Roman" w:cs="Times New Roman"/>
              </w:rPr>
            </w:pPr>
            <w:r w:rsidRPr="00522A50">
              <w:rPr>
                <w:rFonts w:ascii="Times New Roman" w:hAnsi="Times New Roman" w:cs="Times New Roman"/>
              </w:rPr>
              <w:t>In accordance with the Contract.</w:t>
            </w:r>
          </w:p>
        </w:tc>
      </w:tr>
      <w:tr w:rsidR="00475995" w:rsidRPr="000F426C" w14:paraId="6C5F6D9E" w14:textId="77777777" w:rsidTr="00A853D8">
        <w:tc>
          <w:tcPr>
            <w:tcW w:w="540" w:type="dxa"/>
          </w:tcPr>
          <w:p w14:paraId="2739925C" w14:textId="77777777" w:rsidR="00475995" w:rsidRPr="00E92AF3" w:rsidRDefault="00475995" w:rsidP="00A853D8">
            <w:pPr>
              <w:rPr>
                <w:rFonts w:ascii="Times New Roman" w:hAnsi="Times New Roman" w:cs="Times New Roman"/>
                <w:lang w:val="ru-RU"/>
              </w:rPr>
            </w:pPr>
            <w:r>
              <w:rPr>
                <w:rFonts w:ascii="Times New Roman" w:hAnsi="Times New Roman" w:cs="Times New Roman"/>
                <w:lang w:val="ru-RU"/>
              </w:rPr>
              <w:t>9</w:t>
            </w:r>
          </w:p>
        </w:tc>
        <w:tc>
          <w:tcPr>
            <w:tcW w:w="2605" w:type="dxa"/>
          </w:tcPr>
          <w:p w14:paraId="66B0A11F" w14:textId="4722C287" w:rsidR="00475995" w:rsidRPr="000F426C" w:rsidRDefault="000F426C" w:rsidP="00A853D8">
            <w:pPr>
              <w:rPr>
                <w:rFonts w:ascii="Times New Roman" w:hAnsi="Times New Roman" w:cs="Times New Roman"/>
              </w:rPr>
            </w:pPr>
            <w:r w:rsidRPr="000F426C">
              <w:rPr>
                <w:rFonts w:ascii="Times New Roman" w:hAnsi="Times New Roman" w:cs="Times New Roman"/>
              </w:rPr>
              <w:t>Provision of technical and other documents</w:t>
            </w:r>
          </w:p>
        </w:tc>
        <w:tc>
          <w:tcPr>
            <w:tcW w:w="6199" w:type="dxa"/>
          </w:tcPr>
          <w:p w14:paraId="3D61C2D7" w14:textId="0FB1BF7B" w:rsidR="000F426C" w:rsidRPr="000F426C" w:rsidRDefault="000F426C" w:rsidP="000F426C">
            <w:pPr>
              <w:pStyle w:val="a7"/>
              <w:numPr>
                <w:ilvl w:val="0"/>
                <w:numId w:val="23"/>
              </w:numPr>
              <w:spacing w:line="240" w:lineRule="auto"/>
              <w:rPr>
                <w:rFonts w:ascii="Times New Roman" w:hAnsi="Times New Roman" w:cs="Times New Roman"/>
              </w:rPr>
            </w:pPr>
            <w:r w:rsidRPr="000F426C">
              <w:rPr>
                <w:rFonts w:ascii="Times New Roman" w:hAnsi="Times New Roman" w:cs="Times New Roman"/>
              </w:rPr>
              <w:t xml:space="preserve">This Terms of Reference, </w:t>
            </w:r>
          </w:p>
          <w:p w14:paraId="3AEB3510" w14:textId="3DFB5C18" w:rsidR="00475995" w:rsidRPr="000F426C" w:rsidRDefault="000F426C" w:rsidP="00A853D8">
            <w:pPr>
              <w:pStyle w:val="a7"/>
              <w:numPr>
                <w:ilvl w:val="0"/>
                <w:numId w:val="23"/>
              </w:numPr>
              <w:spacing w:line="240" w:lineRule="auto"/>
              <w:rPr>
                <w:rFonts w:ascii="Times New Roman" w:hAnsi="Times New Roman" w:cs="Times New Roman"/>
              </w:rPr>
            </w:pPr>
            <w:r w:rsidRPr="000F426C">
              <w:rPr>
                <w:rFonts w:ascii="Times New Roman" w:hAnsi="Times New Roman" w:cs="Times New Roman"/>
              </w:rPr>
              <w:t>Other documentation upon request by the potential Service Provider, after signing a non-disclosure agreement.</w:t>
            </w:r>
          </w:p>
        </w:tc>
      </w:tr>
      <w:tr w:rsidR="00475995" w:rsidRPr="00BC15E0" w14:paraId="718A94CD" w14:textId="77777777" w:rsidTr="00A853D8">
        <w:tc>
          <w:tcPr>
            <w:tcW w:w="540" w:type="dxa"/>
          </w:tcPr>
          <w:p w14:paraId="23FD3931" w14:textId="77777777" w:rsidR="00475995" w:rsidRPr="00E92AF3" w:rsidRDefault="00475995" w:rsidP="00A853D8">
            <w:pPr>
              <w:rPr>
                <w:rFonts w:ascii="Times New Roman" w:hAnsi="Times New Roman" w:cs="Times New Roman"/>
                <w:lang w:val="ru-RU"/>
              </w:rPr>
            </w:pPr>
            <w:r>
              <w:rPr>
                <w:rFonts w:ascii="Times New Roman" w:hAnsi="Times New Roman" w:cs="Times New Roman"/>
                <w:lang w:val="ru-RU"/>
              </w:rPr>
              <w:t>10</w:t>
            </w:r>
          </w:p>
        </w:tc>
        <w:tc>
          <w:tcPr>
            <w:tcW w:w="2605" w:type="dxa"/>
          </w:tcPr>
          <w:p w14:paraId="4487CAC4" w14:textId="24508609" w:rsidR="00475995" w:rsidRPr="00712E60" w:rsidRDefault="000F426C" w:rsidP="00A853D8">
            <w:pPr>
              <w:rPr>
                <w:rFonts w:ascii="Times New Roman" w:hAnsi="Times New Roman" w:cs="Times New Roman"/>
              </w:rPr>
            </w:pPr>
            <w:r w:rsidRPr="000F426C">
              <w:rPr>
                <w:rFonts w:ascii="Times New Roman" w:hAnsi="Times New Roman" w:cs="Times New Roman"/>
              </w:rPr>
              <w:t>Warranty obligations</w:t>
            </w:r>
          </w:p>
        </w:tc>
        <w:tc>
          <w:tcPr>
            <w:tcW w:w="6199" w:type="dxa"/>
          </w:tcPr>
          <w:p w14:paraId="63721421" w14:textId="69046149" w:rsidR="00BC15E0" w:rsidRPr="00BC15E0" w:rsidRDefault="00BC15E0" w:rsidP="00BC15E0">
            <w:pPr>
              <w:pStyle w:val="a7"/>
              <w:numPr>
                <w:ilvl w:val="0"/>
                <w:numId w:val="22"/>
              </w:numPr>
              <w:tabs>
                <w:tab w:val="num" w:pos="720"/>
              </w:tabs>
              <w:spacing w:line="240" w:lineRule="auto"/>
              <w:rPr>
                <w:rFonts w:ascii="Times New Roman" w:eastAsia="Times New Roman" w:hAnsi="Times New Roman" w:cs="Times New Roman"/>
                <w:kern w:val="0"/>
                <w:lang w:eastAsia="ru-RU"/>
                <w14:ligatures w14:val="none"/>
              </w:rPr>
            </w:pPr>
            <w:r w:rsidRPr="00BC15E0">
              <w:rPr>
                <w:rFonts w:ascii="Times New Roman" w:eastAsia="Times New Roman" w:hAnsi="Times New Roman" w:cs="Times New Roman"/>
                <w:kern w:val="0"/>
                <w:lang w:eastAsia="ru-RU"/>
                <w14:ligatures w14:val="none"/>
              </w:rPr>
              <w:t xml:space="preserve">The warranty for the quality of services provided must be valid for at least 12 months from the date the final report is submitted. </w:t>
            </w:r>
          </w:p>
          <w:p w14:paraId="2A7B1A65" w14:textId="771A7674" w:rsidR="00BC15E0" w:rsidRPr="00BC15E0" w:rsidRDefault="00BC15E0" w:rsidP="00BC15E0">
            <w:pPr>
              <w:pStyle w:val="a7"/>
              <w:numPr>
                <w:ilvl w:val="0"/>
                <w:numId w:val="22"/>
              </w:numPr>
              <w:tabs>
                <w:tab w:val="num" w:pos="720"/>
              </w:tabs>
              <w:spacing w:line="240" w:lineRule="auto"/>
              <w:rPr>
                <w:rFonts w:ascii="Times New Roman" w:eastAsia="Times New Roman" w:hAnsi="Times New Roman" w:cs="Times New Roman"/>
                <w:kern w:val="0"/>
                <w:lang w:eastAsia="ru-RU"/>
                <w14:ligatures w14:val="none"/>
              </w:rPr>
            </w:pPr>
            <w:r w:rsidRPr="00BC15E0">
              <w:rPr>
                <w:rFonts w:ascii="Times New Roman" w:eastAsia="Times New Roman" w:hAnsi="Times New Roman" w:cs="Times New Roman"/>
                <w:kern w:val="0"/>
                <w:lang w:eastAsia="ru-RU"/>
                <w14:ligatures w14:val="none"/>
              </w:rPr>
              <w:t>During the warranty period, the Contractor shall:</w:t>
            </w:r>
          </w:p>
          <w:p w14:paraId="0A4958BB" w14:textId="5736FE7E" w:rsidR="00BC15E0" w:rsidRPr="00BC15E0" w:rsidRDefault="00BC15E0" w:rsidP="00BC15E0">
            <w:pPr>
              <w:pStyle w:val="a7"/>
              <w:tabs>
                <w:tab w:val="num" w:pos="720"/>
              </w:tabs>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Pr="00BC15E0">
              <w:rPr>
                <w:rFonts w:ascii="Times New Roman" w:eastAsia="Times New Roman" w:hAnsi="Times New Roman" w:cs="Times New Roman"/>
                <w:kern w:val="0"/>
                <w:lang w:eastAsia="ru-RU"/>
                <w14:ligatures w14:val="none"/>
              </w:rPr>
              <w:t xml:space="preserve">Respond promptly to the Client’s requests related to improper system operation caused by actions performed in accordance with the recommended measures, </w:t>
            </w:r>
          </w:p>
          <w:p w14:paraId="4F6BB1A3" w14:textId="450908B4" w:rsidR="00475995" w:rsidRPr="00BC15E0" w:rsidRDefault="00BC15E0" w:rsidP="00A853D8">
            <w:pPr>
              <w:pStyle w:val="a7"/>
              <w:tabs>
                <w:tab w:val="num" w:pos="720"/>
              </w:tabs>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 xml:space="preserve">- </w:t>
            </w:r>
            <w:r w:rsidRPr="00BC15E0">
              <w:rPr>
                <w:rFonts w:ascii="Times New Roman" w:eastAsia="Times New Roman" w:hAnsi="Times New Roman" w:cs="Times New Roman"/>
                <w:kern w:val="0"/>
                <w:lang w:eastAsia="ru-RU"/>
                <w14:ligatures w14:val="none"/>
              </w:rPr>
              <w:t>Perform necessary adjustments and additional tuning of system components in case of improper operation.</w:t>
            </w:r>
          </w:p>
        </w:tc>
      </w:tr>
    </w:tbl>
    <w:p w14:paraId="0F65476B" w14:textId="77777777" w:rsidR="00475995" w:rsidRPr="00BC15E0" w:rsidRDefault="00475995" w:rsidP="00BC15E0"/>
    <w:sectPr w:rsidR="00475995" w:rsidRPr="00BC15E0"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F5D80"/>
    <w:multiLevelType w:val="hybridMultilevel"/>
    <w:tmpl w:val="F5823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EB12486"/>
    <w:multiLevelType w:val="hybridMultilevel"/>
    <w:tmpl w:val="D54EA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D82EE4"/>
    <w:multiLevelType w:val="hybridMultilevel"/>
    <w:tmpl w:val="9774DA74"/>
    <w:lvl w:ilvl="0" w:tplc="23E67F42">
      <w:start w:val="1"/>
      <w:numFmt w:val="decimal"/>
      <w:lvlText w:val="%1."/>
      <w:lvlJc w:val="left"/>
      <w:pPr>
        <w:ind w:left="1080" w:hanging="360"/>
      </w:pPr>
      <w:rPr>
        <w:rFonts w:ascii="Times New Roman" w:eastAsia="Calibri"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5E7F01"/>
    <w:multiLevelType w:val="hybridMultilevel"/>
    <w:tmpl w:val="D1D8E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D37A8C"/>
    <w:multiLevelType w:val="hybridMultilevel"/>
    <w:tmpl w:val="FF68E5C8"/>
    <w:lvl w:ilvl="0" w:tplc="921001BC">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146709"/>
    <w:multiLevelType w:val="hybridMultilevel"/>
    <w:tmpl w:val="61987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A97881"/>
    <w:multiLevelType w:val="hybridMultilevel"/>
    <w:tmpl w:val="5B02DA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241D3"/>
    <w:multiLevelType w:val="hybridMultilevel"/>
    <w:tmpl w:val="3FE6E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050FE"/>
    <w:multiLevelType w:val="hybridMultilevel"/>
    <w:tmpl w:val="BC604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1614348"/>
    <w:multiLevelType w:val="hybridMultilevel"/>
    <w:tmpl w:val="8728A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3360845"/>
    <w:multiLevelType w:val="hybridMultilevel"/>
    <w:tmpl w:val="E3DE54E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344270F"/>
    <w:multiLevelType w:val="hybridMultilevel"/>
    <w:tmpl w:val="91504E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3B20294"/>
    <w:multiLevelType w:val="hybridMultilevel"/>
    <w:tmpl w:val="0F2C4F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3721E0D"/>
    <w:multiLevelType w:val="multilevel"/>
    <w:tmpl w:val="1C02F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F20C4B"/>
    <w:multiLevelType w:val="hybridMultilevel"/>
    <w:tmpl w:val="7590A98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29" w15:restartNumberingAfterBreak="0">
    <w:nsid w:val="7AAE2AF1"/>
    <w:multiLevelType w:val="hybridMultilevel"/>
    <w:tmpl w:val="74AE93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7"/>
  </w:num>
  <w:num w:numId="2">
    <w:abstractNumId w:val="25"/>
  </w:num>
  <w:num w:numId="3">
    <w:abstractNumId w:val="12"/>
  </w:num>
  <w:num w:numId="4">
    <w:abstractNumId w:val="10"/>
  </w:num>
  <w:num w:numId="5">
    <w:abstractNumId w:val="2"/>
  </w:num>
  <w:num w:numId="6">
    <w:abstractNumId w:val="7"/>
  </w:num>
  <w:num w:numId="7">
    <w:abstractNumId w:val="0"/>
  </w:num>
  <w:num w:numId="8">
    <w:abstractNumId w:val="13"/>
  </w:num>
  <w:num w:numId="9">
    <w:abstractNumId w:val="22"/>
  </w:num>
  <w:num w:numId="10">
    <w:abstractNumId w:val="5"/>
  </w:num>
  <w:num w:numId="11">
    <w:abstractNumId w:val="15"/>
  </w:num>
  <w:num w:numId="12">
    <w:abstractNumId w:val="14"/>
  </w:num>
  <w:num w:numId="13">
    <w:abstractNumId w:val="30"/>
  </w:num>
  <w:num w:numId="14">
    <w:abstractNumId w:val="24"/>
  </w:num>
  <w:num w:numId="15">
    <w:abstractNumId w:val="17"/>
  </w:num>
  <w:num w:numId="16">
    <w:abstractNumId w:val="21"/>
  </w:num>
  <w:num w:numId="17">
    <w:abstractNumId w:val="29"/>
  </w:num>
  <w:num w:numId="18">
    <w:abstractNumId w:val="4"/>
  </w:num>
  <w:num w:numId="19">
    <w:abstractNumId w:val="6"/>
  </w:num>
  <w:num w:numId="20">
    <w:abstractNumId w:val="3"/>
  </w:num>
  <w:num w:numId="21">
    <w:abstractNumId w:val="8"/>
  </w:num>
  <w:num w:numId="22">
    <w:abstractNumId w:val="19"/>
  </w:num>
  <w:num w:numId="23">
    <w:abstractNumId w:val="16"/>
  </w:num>
  <w:num w:numId="24">
    <w:abstractNumId w:val="20"/>
  </w:num>
  <w:num w:numId="25">
    <w:abstractNumId w:val="1"/>
  </w:num>
  <w:num w:numId="26">
    <w:abstractNumId w:val="11"/>
  </w:num>
  <w:num w:numId="27">
    <w:abstractNumId w:val="9"/>
  </w:num>
  <w:num w:numId="28">
    <w:abstractNumId w:val="23"/>
  </w:num>
  <w:num w:numId="29">
    <w:abstractNumId w:val="28"/>
  </w:num>
  <w:num w:numId="30">
    <w:abstractNumId w:val="18"/>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32BF6"/>
    <w:rsid w:val="000460A0"/>
    <w:rsid w:val="0006235B"/>
    <w:rsid w:val="00076C9E"/>
    <w:rsid w:val="00092E9D"/>
    <w:rsid w:val="000B1A15"/>
    <w:rsid w:val="000B7B14"/>
    <w:rsid w:val="000C13CD"/>
    <w:rsid w:val="000C2BA5"/>
    <w:rsid w:val="000E3B6F"/>
    <w:rsid w:val="000E4834"/>
    <w:rsid w:val="000F426C"/>
    <w:rsid w:val="000F48FB"/>
    <w:rsid w:val="000F4D6F"/>
    <w:rsid w:val="0010555E"/>
    <w:rsid w:val="001079E2"/>
    <w:rsid w:val="00107A10"/>
    <w:rsid w:val="001104C2"/>
    <w:rsid w:val="00123B02"/>
    <w:rsid w:val="00133113"/>
    <w:rsid w:val="00136398"/>
    <w:rsid w:val="00153553"/>
    <w:rsid w:val="00162BDD"/>
    <w:rsid w:val="001740C9"/>
    <w:rsid w:val="0017792D"/>
    <w:rsid w:val="00186754"/>
    <w:rsid w:val="001944A2"/>
    <w:rsid w:val="00194F40"/>
    <w:rsid w:val="001B26A6"/>
    <w:rsid w:val="001E04FB"/>
    <w:rsid w:val="001E3EBB"/>
    <w:rsid w:val="001E4E73"/>
    <w:rsid w:val="001E6D9F"/>
    <w:rsid w:val="00200E79"/>
    <w:rsid w:val="002126E4"/>
    <w:rsid w:val="0022254D"/>
    <w:rsid w:val="00235F8F"/>
    <w:rsid w:val="00237CBC"/>
    <w:rsid w:val="002447A6"/>
    <w:rsid w:val="002460A1"/>
    <w:rsid w:val="00255FD1"/>
    <w:rsid w:val="00265BBA"/>
    <w:rsid w:val="00267760"/>
    <w:rsid w:val="002764EA"/>
    <w:rsid w:val="00276AB5"/>
    <w:rsid w:val="00280462"/>
    <w:rsid w:val="00281FF3"/>
    <w:rsid w:val="00284AA4"/>
    <w:rsid w:val="00284E19"/>
    <w:rsid w:val="00286685"/>
    <w:rsid w:val="002B0F6C"/>
    <w:rsid w:val="002C6E27"/>
    <w:rsid w:val="002E525A"/>
    <w:rsid w:val="003179FA"/>
    <w:rsid w:val="00363020"/>
    <w:rsid w:val="003734CE"/>
    <w:rsid w:val="00380B15"/>
    <w:rsid w:val="0038672C"/>
    <w:rsid w:val="003A7B57"/>
    <w:rsid w:val="003C4DC8"/>
    <w:rsid w:val="003E170B"/>
    <w:rsid w:val="003E69D9"/>
    <w:rsid w:val="00411AC9"/>
    <w:rsid w:val="00425DDB"/>
    <w:rsid w:val="004279EC"/>
    <w:rsid w:val="00443275"/>
    <w:rsid w:val="00452CB3"/>
    <w:rsid w:val="00453792"/>
    <w:rsid w:val="00465D96"/>
    <w:rsid w:val="00471A94"/>
    <w:rsid w:val="00475995"/>
    <w:rsid w:val="0048504F"/>
    <w:rsid w:val="00486A39"/>
    <w:rsid w:val="004925F3"/>
    <w:rsid w:val="0049655A"/>
    <w:rsid w:val="00497955"/>
    <w:rsid w:val="004B1F71"/>
    <w:rsid w:val="004B76EC"/>
    <w:rsid w:val="004C0D49"/>
    <w:rsid w:val="004C2A55"/>
    <w:rsid w:val="004D223F"/>
    <w:rsid w:val="004E42D0"/>
    <w:rsid w:val="004E50F6"/>
    <w:rsid w:val="00522A50"/>
    <w:rsid w:val="00526BFA"/>
    <w:rsid w:val="00531394"/>
    <w:rsid w:val="005403DE"/>
    <w:rsid w:val="0056596F"/>
    <w:rsid w:val="00570802"/>
    <w:rsid w:val="00582A90"/>
    <w:rsid w:val="00584473"/>
    <w:rsid w:val="0059142B"/>
    <w:rsid w:val="00594445"/>
    <w:rsid w:val="005A3587"/>
    <w:rsid w:val="005B4AB7"/>
    <w:rsid w:val="005B7F29"/>
    <w:rsid w:val="005E0839"/>
    <w:rsid w:val="005F082E"/>
    <w:rsid w:val="0062031D"/>
    <w:rsid w:val="006311BA"/>
    <w:rsid w:val="00631FDF"/>
    <w:rsid w:val="006371B4"/>
    <w:rsid w:val="0064015F"/>
    <w:rsid w:val="00641A7B"/>
    <w:rsid w:val="00655D60"/>
    <w:rsid w:val="00656FC4"/>
    <w:rsid w:val="00666CCF"/>
    <w:rsid w:val="00674746"/>
    <w:rsid w:val="006B1CA0"/>
    <w:rsid w:val="006B65A9"/>
    <w:rsid w:val="006B742C"/>
    <w:rsid w:val="006C002D"/>
    <w:rsid w:val="006D0FC0"/>
    <w:rsid w:val="006D2C28"/>
    <w:rsid w:val="006E26DF"/>
    <w:rsid w:val="006E32FE"/>
    <w:rsid w:val="006E6493"/>
    <w:rsid w:val="0071103C"/>
    <w:rsid w:val="0071271E"/>
    <w:rsid w:val="007211D6"/>
    <w:rsid w:val="007504CF"/>
    <w:rsid w:val="00760897"/>
    <w:rsid w:val="00761CCD"/>
    <w:rsid w:val="00764DA9"/>
    <w:rsid w:val="00773B45"/>
    <w:rsid w:val="00782FD3"/>
    <w:rsid w:val="007A1E4C"/>
    <w:rsid w:val="007A7306"/>
    <w:rsid w:val="007B1944"/>
    <w:rsid w:val="007B1FF8"/>
    <w:rsid w:val="007D6D95"/>
    <w:rsid w:val="007E24ED"/>
    <w:rsid w:val="007F586E"/>
    <w:rsid w:val="00807D91"/>
    <w:rsid w:val="00812D27"/>
    <w:rsid w:val="00822F02"/>
    <w:rsid w:val="00845D99"/>
    <w:rsid w:val="00870AF5"/>
    <w:rsid w:val="008822B7"/>
    <w:rsid w:val="00886972"/>
    <w:rsid w:val="0089068F"/>
    <w:rsid w:val="00893B9F"/>
    <w:rsid w:val="008D3DDA"/>
    <w:rsid w:val="008E4C0E"/>
    <w:rsid w:val="00906A77"/>
    <w:rsid w:val="009328BA"/>
    <w:rsid w:val="00932B97"/>
    <w:rsid w:val="00934AAA"/>
    <w:rsid w:val="00945ED0"/>
    <w:rsid w:val="009729E1"/>
    <w:rsid w:val="00986AA5"/>
    <w:rsid w:val="009A542E"/>
    <w:rsid w:val="009B4624"/>
    <w:rsid w:val="009C5C3A"/>
    <w:rsid w:val="009E49C2"/>
    <w:rsid w:val="00A20073"/>
    <w:rsid w:val="00A239BE"/>
    <w:rsid w:val="00A24587"/>
    <w:rsid w:val="00A3459E"/>
    <w:rsid w:val="00A4278A"/>
    <w:rsid w:val="00A546A8"/>
    <w:rsid w:val="00A6263D"/>
    <w:rsid w:val="00A64C25"/>
    <w:rsid w:val="00A66D7E"/>
    <w:rsid w:val="00A855EC"/>
    <w:rsid w:val="00AC1D21"/>
    <w:rsid w:val="00AE10BD"/>
    <w:rsid w:val="00AF297D"/>
    <w:rsid w:val="00B14ABA"/>
    <w:rsid w:val="00B21692"/>
    <w:rsid w:val="00B31885"/>
    <w:rsid w:val="00B47235"/>
    <w:rsid w:val="00B53202"/>
    <w:rsid w:val="00B63E0D"/>
    <w:rsid w:val="00B70FAA"/>
    <w:rsid w:val="00B76CF1"/>
    <w:rsid w:val="00B81AA7"/>
    <w:rsid w:val="00B905AB"/>
    <w:rsid w:val="00BA01E9"/>
    <w:rsid w:val="00BA778C"/>
    <w:rsid w:val="00BB1029"/>
    <w:rsid w:val="00BC0E9B"/>
    <w:rsid w:val="00BC15E0"/>
    <w:rsid w:val="00BD3977"/>
    <w:rsid w:val="00BD5F3C"/>
    <w:rsid w:val="00BE6413"/>
    <w:rsid w:val="00C0765D"/>
    <w:rsid w:val="00C1651E"/>
    <w:rsid w:val="00C27E50"/>
    <w:rsid w:val="00C408E5"/>
    <w:rsid w:val="00C4154D"/>
    <w:rsid w:val="00C57248"/>
    <w:rsid w:val="00C73ABF"/>
    <w:rsid w:val="00C817D4"/>
    <w:rsid w:val="00C8197E"/>
    <w:rsid w:val="00C83379"/>
    <w:rsid w:val="00C92CF4"/>
    <w:rsid w:val="00CD0015"/>
    <w:rsid w:val="00CD7265"/>
    <w:rsid w:val="00CF1036"/>
    <w:rsid w:val="00CF6410"/>
    <w:rsid w:val="00CF664E"/>
    <w:rsid w:val="00D1047C"/>
    <w:rsid w:val="00D226AF"/>
    <w:rsid w:val="00D25FC3"/>
    <w:rsid w:val="00D510BD"/>
    <w:rsid w:val="00D5463C"/>
    <w:rsid w:val="00D77616"/>
    <w:rsid w:val="00DA52EA"/>
    <w:rsid w:val="00DA65C4"/>
    <w:rsid w:val="00DC7FB4"/>
    <w:rsid w:val="00DD5AD8"/>
    <w:rsid w:val="00DF4534"/>
    <w:rsid w:val="00DF6AE5"/>
    <w:rsid w:val="00E04DBE"/>
    <w:rsid w:val="00E10E19"/>
    <w:rsid w:val="00E207B5"/>
    <w:rsid w:val="00E2456D"/>
    <w:rsid w:val="00E25105"/>
    <w:rsid w:val="00E31388"/>
    <w:rsid w:val="00E414B3"/>
    <w:rsid w:val="00E42EE7"/>
    <w:rsid w:val="00E437FA"/>
    <w:rsid w:val="00E4613F"/>
    <w:rsid w:val="00E51219"/>
    <w:rsid w:val="00E5674C"/>
    <w:rsid w:val="00E611A3"/>
    <w:rsid w:val="00E75D58"/>
    <w:rsid w:val="00E82260"/>
    <w:rsid w:val="00E869F9"/>
    <w:rsid w:val="00E91A16"/>
    <w:rsid w:val="00EA4453"/>
    <w:rsid w:val="00EA5D03"/>
    <w:rsid w:val="00EB06FE"/>
    <w:rsid w:val="00EB5130"/>
    <w:rsid w:val="00ED221E"/>
    <w:rsid w:val="00EF6CEA"/>
    <w:rsid w:val="00EF7FE5"/>
    <w:rsid w:val="00F177FD"/>
    <w:rsid w:val="00F27063"/>
    <w:rsid w:val="00F275D3"/>
    <w:rsid w:val="00F3752C"/>
    <w:rsid w:val="00F40C1D"/>
    <w:rsid w:val="00F4281A"/>
    <w:rsid w:val="00F46AC7"/>
    <w:rsid w:val="00F514D4"/>
    <w:rsid w:val="00F52089"/>
    <w:rsid w:val="00F56AC9"/>
    <w:rsid w:val="00F819CB"/>
    <w:rsid w:val="00F82475"/>
    <w:rsid w:val="00F8792F"/>
    <w:rsid w:val="00F917D5"/>
    <w:rsid w:val="00FA00EC"/>
    <w:rsid w:val="00FA5263"/>
    <w:rsid w:val="00FA61C9"/>
    <w:rsid w:val="00FB7E81"/>
    <w:rsid w:val="00FD4FC6"/>
    <w:rsid w:val="00FD7856"/>
    <w:rsid w:val="00FE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Elenco Normale,Elenco NormaleCxSpLast,Абзац маркированнный,Содержание. 2 уровень,Bullet List,FooterText,numbered,List_Paragraph,Multilevel para_II,List Paragraph1,cps"/>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Elenco Normale Знак,Elenco NormaleCxSpLast Знак,Абзац маркированнный Знак,Содержание. 2 уровень Знак,Bullet List Знак,FooterTex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character" w:styleId="af1">
    <w:name w:val="FollowedHyperlink"/>
    <w:basedOn w:val="a0"/>
    <w:uiPriority w:val="99"/>
    <w:semiHidden/>
    <w:unhideWhenUsed/>
    <w:rsid w:val="00E10E19"/>
    <w:rPr>
      <w:color w:val="96607D" w:themeColor="followedHyperlink"/>
      <w:u w:val="single"/>
    </w:rPr>
  </w:style>
  <w:style w:type="table" w:customStyle="1" w:styleId="TableGrid">
    <w:name w:val="TableGrid"/>
    <w:rsid w:val="000F48FB"/>
    <w:pPr>
      <w:spacing w:after="0" w:line="240" w:lineRule="auto"/>
    </w:pPr>
    <w:rPr>
      <w:rFonts w:eastAsiaTheme="minorEastAsia"/>
      <w:kern w:val="0"/>
      <w:sz w:val="22"/>
      <w:szCs w:val="22"/>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681</Words>
  <Characters>3887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65</cp:revision>
  <cp:lastPrinted>2025-10-09T07:50:00Z</cp:lastPrinted>
  <dcterms:created xsi:type="dcterms:W3CDTF">2026-02-13T04:32:00Z</dcterms:created>
  <dcterms:modified xsi:type="dcterms:W3CDTF">2026-02-18T09:27:00Z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