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559D5" w14:textId="77777777" w:rsidR="00110406" w:rsidRPr="00E42C20" w:rsidRDefault="00110406" w:rsidP="00110406">
      <w:pPr>
        <w:spacing w:after="0"/>
        <w:jc w:val="right"/>
        <w:rPr>
          <w:rFonts w:ascii="Times New Roman" w:hAnsi="Times New Roman" w:cs="Times New Roman"/>
          <w:b/>
          <w:bCs/>
          <w:lang w:val="ky-KG"/>
        </w:rPr>
      </w:pPr>
      <w:bookmarkStart w:id="0" w:name="_Hlk210998752"/>
      <w:bookmarkStart w:id="1" w:name="_GoBack"/>
      <w:bookmarkEnd w:id="1"/>
      <w:r w:rsidRPr="00E42C20">
        <w:rPr>
          <w:rFonts w:ascii="Times New Roman" w:hAnsi="Times New Roman" w:cs="Times New Roman"/>
          <w:b/>
          <w:bCs/>
          <w:lang w:val="ky-KG"/>
        </w:rPr>
        <w:t>Тиркеме №1</w:t>
      </w:r>
    </w:p>
    <w:p w14:paraId="0243FFD9" w14:textId="77777777" w:rsidR="00110406" w:rsidRPr="009271CE" w:rsidRDefault="00110406" w:rsidP="00110406">
      <w:pPr>
        <w:spacing w:after="0"/>
        <w:rPr>
          <w:rFonts w:ascii="Times New Roman" w:hAnsi="Times New Roman" w:cs="Times New Roman"/>
          <w:lang w:val="ky-KG"/>
        </w:rPr>
      </w:pPr>
    </w:p>
    <w:p w14:paraId="05BAD58B" w14:textId="77777777" w:rsidR="00110406" w:rsidRPr="009271CE" w:rsidRDefault="00110406" w:rsidP="00110406">
      <w:pPr>
        <w:spacing w:after="0"/>
        <w:jc w:val="both"/>
        <w:rPr>
          <w:rFonts w:ascii="Times New Roman" w:hAnsi="Times New Roman" w:cs="Times New Roman"/>
          <w:lang w:val="ky-KG"/>
        </w:rPr>
      </w:pPr>
      <w:r w:rsidRPr="009271CE">
        <w:rPr>
          <w:rFonts w:ascii="Times New Roman" w:hAnsi="Times New Roman" w:cs="Times New Roman"/>
          <w:b/>
          <w:bCs/>
          <w:lang w:val="ky-KG"/>
        </w:rPr>
        <w:t>Конкурска катышуу үчүн сунушту даярдоо боюнча нускама (берүүчүлөр үчүн)</w:t>
      </w:r>
    </w:p>
    <w:p w14:paraId="6B9EF853" w14:textId="77777777" w:rsidR="00110406" w:rsidRPr="009271CE" w:rsidRDefault="00110406" w:rsidP="00110406">
      <w:pPr>
        <w:spacing w:after="0"/>
        <w:jc w:val="both"/>
        <w:rPr>
          <w:rFonts w:ascii="Times New Roman" w:hAnsi="Times New Roman" w:cs="Times New Roman"/>
          <w:lang w:val="ky-KG"/>
        </w:rPr>
      </w:pPr>
    </w:p>
    <w:p w14:paraId="4CA981A0"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Бул Конкурстук сунуштун максаттары үчүн жалпы мыйзамдуу өкүл; </w:t>
      </w:r>
    </w:p>
    <w:p w14:paraId="684D0374"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B2242E" w:rsidRDefault="00110406" w:rsidP="00110406">
      <w:pPr>
        <w:pStyle w:val="a7"/>
        <w:numPr>
          <w:ilvl w:val="1"/>
          <w:numId w:val="6"/>
        </w:numPr>
        <w:spacing w:after="0"/>
        <w:ind w:left="990"/>
        <w:jc w:val="both"/>
        <w:rPr>
          <w:rFonts w:ascii="Times New Roman" w:hAnsi="Times New Roman" w:cs="Times New Roman"/>
          <w:lang w:val="ky-KG"/>
        </w:rPr>
      </w:pPr>
      <w:r w:rsidRPr="00B2242E">
        <w:rPr>
          <w:rFonts w:ascii="Times New Roman" w:hAnsi="Times New Roman" w:cs="Times New Roman"/>
          <w:lang w:val="ky-KG"/>
        </w:rPr>
        <w:t xml:space="preserve">Сатып алуучу уюмдун кызматкерлери менен байланышы бар катышуучу: </w:t>
      </w:r>
    </w:p>
    <w:p w14:paraId="1CF65EDE"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алуучу жак ушул пунктта көрсөтүлгөн фактыларды билсе, анда мындай берүүчүлөрдүн сунуштары четке кагылат. </w:t>
      </w:r>
    </w:p>
    <w:p w14:paraId="59CA496F" w14:textId="77777777" w:rsidR="00110406" w:rsidRPr="009271CE" w:rsidRDefault="00110406" w:rsidP="00110406">
      <w:pPr>
        <w:spacing w:after="0"/>
        <w:jc w:val="both"/>
        <w:rPr>
          <w:rFonts w:ascii="Times New Roman" w:hAnsi="Times New Roman" w:cs="Times New Roman"/>
          <w:b/>
          <w:bCs/>
          <w:lang w:val="ru-RU"/>
        </w:rPr>
      </w:pPr>
    </w:p>
    <w:p w14:paraId="407006C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Конкурска катышуу үчүн арыз</w:t>
      </w:r>
      <w:r w:rsidRPr="009271CE">
        <w:rPr>
          <w:rFonts w:ascii="Times New Roman" w:hAnsi="Times New Roman" w:cs="Times New Roman"/>
          <w:b/>
          <w:bCs/>
        </w:rPr>
        <w:t xml:space="preserve"> </w:t>
      </w:r>
    </w:p>
    <w:p w14:paraId="24C1103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Конкурстун катышуучусу тарабынан даярдалган конкурстук сунуш (мындан ары "Конкурстук сунуш", ошондой эле "Сунуш"),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бир топтомдуу жол-жобо шартында берүүчүнүн конкурстук сунушуна төмөнкү документтер кирет: </w:t>
      </w:r>
    </w:p>
    <w:p w14:paraId="70697B0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ыйгарым укуктуу адамы тарабынан кол коюлган конкурстук арыз/сунуш, анын ичинде электрондук кол коюу менен; </w:t>
      </w:r>
    </w:p>
    <w:p w14:paraId="19A150A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5701405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63373E4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595C76FE"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сынактык сунушуна кепилдик камсыз кылуу; </w:t>
      </w:r>
    </w:p>
    <w:p w14:paraId="27D2D12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9271CE">
        <w:rPr>
          <w:rFonts w:ascii="Times New Roman" w:hAnsi="Times New Roman" w:cs="Times New Roman"/>
          <w:lang w:val="ky-KG"/>
        </w:rPr>
        <w:t xml:space="preserve"> камтылышы керек</w:t>
      </w:r>
      <w:r w:rsidRPr="009271CE">
        <w:rPr>
          <w:rFonts w:ascii="Times New Roman" w:hAnsi="Times New Roman" w:cs="Times New Roman"/>
          <w:lang w:val="ru-RU"/>
        </w:rPr>
        <w:t xml:space="preserve">. </w:t>
      </w:r>
    </w:p>
    <w:p w14:paraId="069A5D5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 xml:space="preserve"> Б</w:t>
      </w:r>
      <w:r w:rsidRPr="009271CE">
        <w:rPr>
          <w:rFonts w:ascii="Times New Roman" w:hAnsi="Times New Roman" w:cs="Times New Roman"/>
          <w:lang w:val="ru-RU"/>
        </w:rPr>
        <w:t xml:space="preserve">ерүүчүнүн техникалык сунушу төмөнкү иш-кагаздардан турууга тийиш: </w:t>
      </w:r>
    </w:p>
    <w:p w14:paraId="6AFB852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техникалык сунушу, анын ичинде электрондук кол коюу; </w:t>
      </w:r>
    </w:p>
    <w:p w14:paraId="4E3126D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сынактык сунушуна кепилдик камсыз кылуу; </w:t>
      </w:r>
    </w:p>
    <w:p w14:paraId="4EAC5DD3"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7CC1F431"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37C1FFF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 боюнча талап кылынган башка документтер. </w:t>
      </w:r>
    </w:p>
    <w:p w14:paraId="2A040913"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баа сунушу төмөнкү иш-кагаздардан турууга тийиш: </w:t>
      </w:r>
    </w:p>
    <w:p w14:paraId="77DCD7F8"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баа сунушу, анын ичинде электрондук кол тамганы колдонуу; </w:t>
      </w:r>
    </w:p>
    <w:p w14:paraId="6E563C8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7D5CF58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иш-кагаздарында талап кылынган башка документтер. </w:t>
      </w:r>
    </w:p>
    <w:p w14:paraId="6C530216"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w:t>
      </w:r>
      <w:r w:rsidRPr="009271CE">
        <w:rPr>
          <w:rFonts w:ascii="Times New Roman" w:hAnsi="Times New Roman" w:cs="Times New Roman"/>
          <w:lang w:val="ru-RU"/>
        </w:rPr>
        <w:lastRenderedPageBreak/>
        <w:t xml:space="preserve">сунуш берген болсо - өз алдынча же жөнөкөй өнөктөштүктүн бөлүгү катары - бул берүүчүнүн бардык сунуштары четке кагылат. </w:t>
      </w:r>
    </w:p>
    <w:p w14:paraId="2BE0A11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ky-KG"/>
        </w:rPr>
        <w:t xml:space="preserve">Конкурстун </w:t>
      </w:r>
      <w:r w:rsidRPr="009271CE">
        <w:rPr>
          <w:rFonts w:ascii="Times New Roman" w:hAnsi="Times New Roman" w:cs="Times New Roman"/>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акыркы сунуштарды берүү үчүн өчүрүү, өзгөртүү же киргизүү жөнүндө билдирүү. </w:t>
      </w:r>
    </w:p>
    <w:p w14:paraId="6B0A5DDB" w14:textId="77777777" w:rsidR="00110406" w:rsidRPr="009271CE" w:rsidRDefault="00110406" w:rsidP="00110406">
      <w:pPr>
        <w:spacing w:after="0"/>
        <w:jc w:val="both"/>
        <w:rPr>
          <w:rFonts w:ascii="Times New Roman" w:hAnsi="Times New Roman" w:cs="Times New Roman"/>
          <w:lang w:val="ru-RU"/>
        </w:rPr>
      </w:pPr>
    </w:p>
    <w:p w14:paraId="07BF8F73" w14:textId="77777777" w:rsidR="00110406" w:rsidRPr="009271CE" w:rsidRDefault="00110406" w:rsidP="00110406">
      <w:pPr>
        <w:spacing w:after="0"/>
        <w:jc w:val="both"/>
        <w:rPr>
          <w:rFonts w:ascii="Times New Roman" w:hAnsi="Times New Roman" w:cs="Times New Roman"/>
          <w:lang w:val="ru-RU"/>
        </w:rPr>
      </w:pPr>
      <w:r>
        <w:rPr>
          <w:rFonts w:ascii="Times New Roman" w:hAnsi="Times New Roman" w:cs="Times New Roman"/>
          <w:b/>
          <w:bCs/>
          <w:lang w:val="ky-KG"/>
        </w:rPr>
        <w:t>Б</w:t>
      </w:r>
      <w:r w:rsidRPr="009271CE">
        <w:rPr>
          <w:rFonts w:ascii="Times New Roman" w:hAnsi="Times New Roman" w:cs="Times New Roman"/>
          <w:b/>
          <w:bCs/>
          <w:lang w:val="ru-RU"/>
        </w:rPr>
        <w:t>ерүүчүнүн сунушунун жарактуу</w:t>
      </w:r>
      <w:r w:rsidRPr="009271CE">
        <w:rPr>
          <w:rFonts w:ascii="Times New Roman" w:hAnsi="Times New Roman" w:cs="Times New Roman"/>
          <w:b/>
          <w:bCs/>
          <w:lang w:val="ky-KG"/>
        </w:rPr>
        <w:t>лук</w:t>
      </w:r>
      <w:r w:rsidRPr="009271CE">
        <w:rPr>
          <w:rFonts w:ascii="Times New Roman" w:hAnsi="Times New Roman" w:cs="Times New Roman"/>
          <w:b/>
          <w:bCs/>
          <w:lang w:val="ru-RU"/>
        </w:rPr>
        <w:t xml:space="preserve"> мөөнөтү </w:t>
      </w:r>
    </w:p>
    <w:p w14:paraId="5AEEF00A" w14:textId="77777777" w:rsidR="00110406" w:rsidRPr="009271CE" w:rsidRDefault="00110406" w:rsidP="00110406">
      <w:pPr>
        <w:pStyle w:val="a7"/>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ерүүчүнүн сунушунун жарактуу</w:t>
      </w:r>
      <w:r w:rsidRPr="009271CE">
        <w:rPr>
          <w:rFonts w:ascii="Times New Roman" w:hAnsi="Times New Roman" w:cs="Times New Roman"/>
          <w:lang w:val="ky-KG"/>
        </w:rPr>
        <w:t>лук</w:t>
      </w:r>
      <w:r w:rsidRPr="009271CE">
        <w:rPr>
          <w:rFonts w:ascii="Times New Roman" w:hAnsi="Times New Roman" w:cs="Times New Roman"/>
          <w:lang w:val="ru-RU"/>
        </w:rPr>
        <w:t xml:space="preserve"> мөөнөтү: </w:t>
      </w:r>
    </w:p>
    <w:p w14:paraId="1B7B917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конкурстук иш-кагаздарда көрсөтүлгөн мөөнөткө жарактуу болот.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сунушунун жарактуулук мөөнөтү Буйрутмачы тарабынан сунуштарды берүү мөөнөтү катары белгиленген күндөн башталат. </w:t>
      </w:r>
      <w:r>
        <w:rPr>
          <w:rFonts w:ascii="Times New Roman" w:hAnsi="Times New Roman" w:cs="Times New Roman"/>
          <w:lang w:val="ru-RU"/>
        </w:rPr>
        <w:t>Б</w:t>
      </w:r>
      <w:r w:rsidRPr="009271CE">
        <w:rPr>
          <w:rFonts w:ascii="Times New Roman" w:hAnsi="Times New Roman" w:cs="Times New Roman"/>
          <w:lang w:val="ru-RU"/>
        </w:rPr>
        <w:t xml:space="preserve">ерүүчүнүн кыска мөөнөткө жарактуу сунушу, талаптарга жооп бербегендиги үчүн Буйрутмачы тарабынан четке кагылат; </w:t>
      </w:r>
    </w:p>
    <w:p w14:paraId="6E894ACA"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2407142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сунуштарынын жарактуу мөөнөтү бүткөндөн кийин мөөнөттү узартуу уруксат берилбейт. </w:t>
      </w:r>
      <w:r>
        <w:rPr>
          <w:rFonts w:ascii="Times New Roman" w:hAnsi="Times New Roman" w:cs="Times New Roman"/>
          <w:lang w:val="ru-RU"/>
        </w:rPr>
        <w:t>Б</w:t>
      </w:r>
      <w:r w:rsidRPr="009271CE">
        <w:rPr>
          <w:rFonts w:ascii="Times New Roman" w:hAnsi="Times New Roman" w:cs="Times New Roman"/>
          <w:lang w:val="ru-RU"/>
        </w:rPr>
        <w:t xml:space="preserve">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9271CE">
        <w:rPr>
          <w:rFonts w:ascii="Times New Roman" w:hAnsi="Times New Roman" w:cs="Times New Roman"/>
          <w:lang w:val="ru-RU"/>
        </w:rPr>
        <w:lastRenderedPageBreak/>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4D593DF7"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сунуштардын жарактуу мөөнөтүн узартпоого укуктуу, мындай учурда алардын сунушу четке кагылууга тийиш. </w:t>
      </w:r>
    </w:p>
    <w:p w14:paraId="73AB0D03" w14:textId="77777777" w:rsidR="00110406" w:rsidRPr="009271CE" w:rsidRDefault="00110406" w:rsidP="00110406">
      <w:pPr>
        <w:spacing w:after="0"/>
        <w:jc w:val="both"/>
        <w:rPr>
          <w:rFonts w:ascii="Times New Roman" w:hAnsi="Times New Roman" w:cs="Times New Roman"/>
          <w:b/>
          <w:bCs/>
          <w:lang w:val="ru-RU"/>
        </w:rPr>
      </w:pPr>
    </w:p>
    <w:p w14:paraId="041F159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Конкурстук сунуштун баасы жана валютасы </w:t>
      </w:r>
    </w:p>
    <w:p w14:paraId="378C121B"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139F5DE5"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sidRPr="009271CE">
        <w:rPr>
          <w:rFonts w:ascii="Times New Roman" w:hAnsi="Times New Roman" w:cs="Times New Roman"/>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9271CE" w:rsidRDefault="00110406" w:rsidP="00110406">
      <w:pPr>
        <w:spacing w:after="0"/>
        <w:jc w:val="both"/>
        <w:rPr>
          <w:rFonts w:ascii="Times New Roman" w:hAnsi="Times New Roman" w:cs="Times New Roman"/>
          <w:b/>
          <w:bCs/>
          <w:lang w:val="ru-RU"/>
        </w:rPr>
      </w:pPr>
    </w:p>
    <w:p w14:paraId="07AFD9C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Конкурстук сунушка кепилдик милдеттенме</w:t>
      </w:r>
      <w:r w:rsidRPr="009271CE">
        <w:rPr>
          <w:rFonts w:ascii="Times New Roman" w:hAnsi="Times New Roman" w:cs="Times New Roman"/>
          <w:b/>
          <w:bCs/>
          <w:lang w:val="ru-RU"/>
        </w:rPr>
        <w:t xml:space="preserve"> </w:t>
      </w:r>
    </w:p>
    <w:p w14:paraId="0042DCC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201C48D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rPr>
        <w:t xml:space="preserve">- банктык кепилдик түрүндө; </w:t>
      </w:r>
    </w:p>
    <w:p w14:paraId="14F587A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Сунушуна кепилдик берген декларация түрүндө. </w:t>
      </w:r>
    </w:p>
    <w:p w14:paraId="2A6134F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Мындан тышкары, </w:t>
      </w:r>
      <w:r>
        <w:rPr>
          <w:rFonts w:ascii="Times New Roman" w:hAnsi="Times New Roman" w:cs="Times New Roman"/>
          <w:lang w:val="ru-RU"/>
        </w:rPr>
        <w:t>Б</w:t>
      </w:r>
      <w:r w:rsidRPr="009271CE">
        <w:rPr>
          <w:rFonts w:ascii="Times New Roman" w:hAnsi="Times New Roman" w:cs="Times New Roman"/>
          <w:lang w:val="ru-RU"/>
        </w:rPr>
        <w:t xml:space="preserve">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w:t>
      </w:r>
      <w:r w:rsidRPr="009271CE">
        <w:rPr>
          <w:rFonts w:ascii="Times New Roman" w:hAnsi="Times New Roman" w:cs="Times New Roman"/>
          <w:lang w:val="ru-RU"/>
        </w:rPr>
        <w:lastRenderedPageBreak/>
        <w:t xml:space="preserve">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Жеткирүүчүнүн КСКМ төмөнкү учурларда кармалып алынат: </w:t>
      </w:r>
    </w:p>
    <w:p w14:paraId="1884362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w:t>
      </w:r>
      <w:r>
        <w:rPr>
          <w:rFonts w:ascii="Times New Roman" w:hAnsi="Times New Roman" w:cs="Times New Roman"/>
          <w:lang w:val="ru-RU"/>
        </w:rPr>
        <w:t xml:space="preserve"> </w:t>
      </w:r>
      <w:r w:rsidRPr="009271CE">
        <w:rPr>
          <w:rFonts w:ascii="Times New Roman" w:hAnsi="Times New Roman" w:cs="Times New Roman"/>
          <w:lang w:val="ru-RU"/>
        </w:rPr>
        <w:t xml:space="preserve">берүүчүнүн сунушун ачылгандан кийин жана мөөнөтү бүткөнгө чейин алып коюу; </w:t>
      </w:r>
    </w:p>
    <w:p w14:paraId="641FDBA1"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Арифметикалык каталарды оңдоону кабыл албоо; </w:t>
      </w:r>
    </w:p>
    <w:p w14:paraId="3539927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9271CE" w:rsidRDefault="00110406" w:rsidP="00110406">
      <w:pPr>
        <w:spacing w:after="0"/>
        <w:jc w:val="both"/>
        <w:rPr>
          <w:rFonts w:ascii="Times New Roman" w:hAnsi="Times New Roman" w:cs="Times New Roman"/>
          <w:b/>
          <w:bCs/>
          <w:lang w:val="ru-RU"/>
        </w:rPr>
      </w:pPr>
    </w:p>
    <w:p w14:paraId="17B7BB2B"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Консорциум </w:t>
      </w:r>
    </w:p>
    <w:p w14:paraId="7E94143E" w14:textId="77777777" w:rsidR="00110406" w:rsidRPr="009271CE" w:rsidRDefault="00110406" w:rsidP="00110406">
      <w:pPr>
        <w:pStyle w:val="a7"/>
        <w:numPr>
          <w:ilvl w:val="0"/>
          <w:numId w:val="11"/>
        </w:numPr>
        <w:tabs>
          <w:tab w:val="left" w:pos="630"/>
        </w:tabs>
        <w:spacing w:after="0"/>
        <w:ind w:left="360" w:hanging="540"/>
        <w:jc w:val="both"/>
        <w:rPr>
          <w:rFonts w:ascii="Times New Roman" w:hAnsi="Times New Roman" w:cs="Times New Roman"/>
          <w:lang w:val="ru-RU"/>
        </w:rPr>
      </w:pPr>
      <w:r w:rsidRPr="009271CE">
        <w:rPr>
          <w:rFonts w:ascii="Times New Roman" w:hAnsi="Times New Roman" w:cs="Times New Roman"/>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41F8C87F"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9271CE" w:rsidRDefault="00110406" w:rsidP="00110406">
      <w:pPr>
        <w:spacing w:after="0"/>
        <w:jc w:val="both"/>
        <w:rPr>
          <w:rFonts w:ascii="Times New Roman" w:hAnsi="Times New Roman" w:cs="Times New Roman"/>
          <w:b/>
          <w:bCs/>
          <w:lang w:val="ru-RU"/>
        </w:rPr>
      </w:pPr>
    </w:p>
    <w:p w14:paraId="30B332E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lastRenderedPageBreak/>
        <w:t>Квалификациялык т</w:t>
      </w:r>
      <w:r w:rsidRPr="009271CE">
        <w:rPr>
          <w:rFonts w:ascii="Times New Roman" w:hAnsi="Times New Roman" w:cs="Times New Roman"/>
          <w:b/>
          <w:bCs/>
        </w:rPr>
        <w:t xml:space="preserve">алаптар </w:t>
      </w:r>
    </w:p>
    <w:p w14:paraId="65B500D7"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9271CE" w:rsidRDefault="00110406" w:rsidP="00110406">
      <w:pPr>
        <w:spacing w:after="0"/>
        <w:jc w:val="both"/>
        <w:rPr>
          <w:rFonts w:ascii="Times New Roman" w:hAnsi="Times New Roman" w:cs="Times New Roman"/>
          <w:b/>
          <w:bCs/>
          <w:lang w:val="ru-RU"/>
        </w:rPr>
      </w:pPr>
    </w:p>
    <w:p w14:paraId="4B243C9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Техникалык </w:t>
      </w:r>
      <w:r w:rsidRPr="009271CE">
        <w:rPr>
          <w:rFonts w:ascii="Times New Roman" w:hAnsi="Times New Roman" w:cs="Times New Roman"/>
          <w:b/>
          <w:bCs/>
          <w:lang w:val="ky-KG"/>
        </w:rPr>
        <w:t>спецификация</w:t>
      </w:r>
      <w:r w:rsidRPr="009271CE">
        <w:rPr>
          <w:rFonts w:ascii="Times New Roman" w:hAnsi="Times New Roman" w:cs="Times New Roman"/>
          <w:b/>
          <w:bCs/>
        </w:rPr>
        <w:t xml:space="preserve"> </w:t>
      </w:r>
    </w:p>
    <w:p w14:paraId="4834E836"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w:t>
      </w:r>
      <w:r w:rsidRPr="009271CE">
        <w:rPr>
          <w:rFonts w:ascii="Times New Roman" w:hAnsi="Times New Roman" w:cs="Times New Roman"/>
          <w:lang w:val="ru-RU"/>
        </w:rPr>
        <w:lastRenderedPageBreak/>
        <w:t xml:space="preserve">шайкештиги камсыз кылынат жана сунуштарды баалоо боюнча кийинки милдеттерди жеңилдетет. </w:t>
      </w:r>
    </w:p>
    <w:p w14:paraId="3C419D64"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9271CE" w:rsidRDefault="00110406" w:rsidP="00110406">
      <w:pPr>
        <w:spacing w:after="0"/>
        <w:jc w:val="both"/>
        <w:rPr>
          <w:rFonts w:ascii="Times New Roman" w:hAnsi="Times New Roman" w:cs="Times New Roman"/>
          <w:b/>
          <w:bCs/>
          <w:lang w:val="ru-RU"/>
        </w:rPr>
      </w:pPr>
    </w:p>
    <w:p w14:paraId="2626D9A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Ак ниеттүүлүк декларация жана коррупцияга каршы эскертме </w:t>
      </w:r>
    </w:p>
    <w:p w14:paraId="3B782412"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lang w:val="ru-RU"/>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0B0CA8EC" w14:textId="77777777" w:rsidR="00110406" w:rsidRPr="009271CE" w:rsidRDefault="00110406" w:rsidP="00110406">
      <w:pPr>
        <w:spacing w:after="0"/>
        <w:jc w:val="both"/>
        <w:rPr>
          <w:rFonts w:ascii="Times New Roman" w:hAnsi="Times New Roman" w:cs="Times New Roman"/>
          <w:lang w:val="ru-RU"/>
        </w:rPr>
      </w:pPr>
    </w:p>
    <w:p w14:paraId="7FB92C2A" w14:textId="77777777" w:rsidR="00110406" w:rsidRPr="009271CE" w:rsidRDefault="00110406" w:rsidP="00110406">
      <w:pPr>
        <w:spacing w:after="0"/>
        <w:jc w:val="both"/>
        <w:rPr>
          <w:rFonts w:ascii="Times New Roman" w:hAnsi="Times New Roman" w:cs="Times New Roman"/>
          <w:lang w:val="ru-RU"/>
        </w:rPr>
      </w:pPr>
    </w:p>
    <w:p w14:paraId="7DE03D91" w14:textId="77777777" w:rsidR="00110406" w:rsidRDefault="00110406" w:rsidP="00110406">
      <w:pPr>
        <w:rPr>
          <w:lang w:val="ru-RU"/>
        </w:rPr>
      </w:pPr>
    </w:p>
    <w:p w14:paraId="1EA6DCB0" w14:textId="77777777" w:rsidR="00110406" w:rsidRPr="006C3659" w:rsidRDefault="00110406" w:rsidP="00110406">
      <w:pPr>
        <w:rPr>
          <w:lang w:val="ru-RU"/>
        </w:rPr>
      </w:pPr>
    </w:p>
    <w:p w14:paraId="35A2A114" w14:textId="77777777" w:rsidR="00892F88" w:rsidRPr="006C3659" w:rsidRDefault="00892F88" w:rsidP="00110406">
      <w:pPr>
        <w:rPr>
          <w:lang w:val="ru-RU"/>
        </w:rPr>
      </w:pPr>
    </w:p>
    <w:p w14:paraId="026D0CE8" w14:textId="77777777" w:rsidR="00110406"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w:t>
      </w:r>
      <w:r>
        <w:rPr>
          <w:rFonts w:ascii="Times New Roman" w:hAnsi="Times New Roman" w:cs="Times New Roman"/>
          <w:b/>
          <w:bCs/>
          <w:lang w:val="ru-RU"/>
        </w:rPr>
        <w:t>2</w:t>
      </w:r>
    </w:p>
    <w:p w14:paraId="2C94BFE7" w14:textId="77777777" w:rsidR="00110406" w:rsidRDefault="00110406" w:rsidP="00110406">
      <w:pPr>
        <w:jc w:val="center"/>
        <w:rPr>
          <w:rFonts w:ascii="Times New Roman" w:hAnsi="Times New Roman" w:cs="Times New Roman"/>
          <w:b/>
          <w:bCs/>
          <w:lang w:val="ru-RU"/>
        </w:rPr>
      </w:pPr>
      <w:r>
        <w:rPr>
          <w:rFonts w:ascii="Times New Roman" w:hAnsi="Times New Roman" w:cs="Times New Roman"/>
          <w:b/>
          <w:bCs/>
          <w:lang w:val="ru-RU"/>
        </w:rPr>
        <w:t>БЕРҮҮЧҮНҮН СУНУШУ</w:t>
      </w:r>
    </w:p>
    <w:p w14:paraId="6192CD6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Кимге: «Кумтөр Голд Компани» ЖАК</w:t>
      </w:r>
    </w:p>
    <w:p w14:paraId="57DF842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Кимден: _________________________________________________________</w:t>
      </w:r>
    </w:p>
    <w:p w14:paraId="34DE60F4"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523A49B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_________________________________________________________________</w:t>
      </w:r>
    </w:p>
    <w:p w14:paraId="212B63A7"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(сатып алуунун аталышы)</w:t>
      </w:r>
    </w:p>
    <w:p w14:paraId="189AB38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Бул менен ушул сатып алууга катышуу үчүн укуктук жөндөмдүүлүгүбүздү тастыктайбыз.</w:t>
      </w:r>
    </w:p>
    <w:p w14:paraId="01E6A5FB" w14:textId="77777777" w:rsidR="00110406" w:rsidRDefault="00110406" w:rsidP="00110406">
      <w:pPr>
        <w:jc w:val="both"/>
        <w:rPr>
          <w:rFonts w:ascii="Times New Roman" w:hAnsi="Times New Roman" w:cs="Times New Roman"/>
          <w:lang w:val="ru-RU"/>
        </w:rPr>
      </w:pPr>
      <w:r w:rsidRPr="00D005A9">
        <w:rPr>
          <w:rFonts w:ascii="Times New Roman" w:hAnsi="Times New Roman" w:cs="Times New Roman"/>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E56868" w:rsidRDefault="00110406" w:rsidP="00110406">
      <w:pPr>
        <w:jc w:val="both"/>
        <w:rPr>
          <w:rFonts w:ascii="Times New Roman" w:hAnsi="Times New Roman" w:cs="Times New Roman"/>
          <w:lang w:val="ru-RU"/>
        </w:rPr>
      </w:pPr>
      <w:r w:rsidRPr="00E56868">
        <w:rPr>
          <w:rFonts w:ascii="Times New Roman" w:hAnsi="Times New Roman" w:cs="Times New Roman"/>
          <w:lang w:val="ru-RU"/>
        </w:rPr>
        <w:t>Биздин сунуш жеңүүчү деп табылган учурда төмөнкүлөрдү аткарууга милдеттенебиз:</w:t>
      </w:r>
    </w:p>
    <w:p w14:paraId="52A09FD0" w14:textId="77777777" w:rsidR="00110406" w:rsidRPr="00E56868"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Жеткирүүчүнүн сунушунун курамына кирген бардык зарыл документтерди берүү.</w:t>
      </w:r>
    </w:p>
    <w:p w14:paraId="771FD3B4" w14:textId="77777777" w:rsidR="00110406"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Сатып алуу документациясында көрсөтүлгөн талаптарга ылайык кызматтарды көрсөтүү.</w:t>
      </w:r>
    </w:p>
    <w:p w14:paraId="1B09998D" w14:textId="77777777" w:rsidR="00110406" w:rsidRDefault="00110406" w:rsidP="00110406">
      <w:pPr>
        <w:ind w:left="720"/>
        <w:rPr>
          <w:rFonts w:ascii="Times New Roman" w:hAnsi="Times New Roman" w:cs="Times New Roman"/>
          <w:lang w:val="ru-RU"/>
        </w:rPr>
      </w:pPr>
    </w:p>
    <w:p w14:paraId="5A54851F" w14:textId="77777777" w:rsidR="00110406" w:rsidRPr="00E56868" w:rsidRDefault="00110406" w:rsidP="00110406">
      <w:pPr>
        <w:rPr>
          <w:rFonts w:ascii="Times New Roman" w:hAnsi="Times New Roman" w:cs="Times New Roman"/>
          <w:b/>
          <w:bCs/>
          <w:lang w:val="ru-RU"/>
        </w:rPr>
      </w:pPr>
      <w:r w:rsidRPr="000176F6">
        <w:rPr>
          <w:rFonts w:ascii="Times New Roman" w:hAnsi="Times New Roman" w:cs="Times New Roman"/>
          <w:b/>
          <w:bCs/>
          <w:lang w:val="ru-RU"/>
        </w:rPr>
        <w:t>Берүүчүнүн аталышы</w:t>
      </w:r>
    </w:p>
    <w:p w14:paraId="7783DA5D" w14:textId="77777777" w:rsidR="00110406" w:rsidRDefault="00110406" w:rsidP="00110406">
      <w:pPr>
        <w:rPr>
          <w:rFonts w:ascii="Times New Roman" w:hAnsi="Times New Roman" w:cs="Times New Roman"/>
          <w:lang w:val="ru-RU"/>
        </w:rPr>
      </w:pPr>
      <w:r>
        <w:rPr>
          <w:rFonts w:ascii="Times New Roman" w:hAnsi="Times New Roman" w:cs="Times New Roman"/>
          <w:lang w:val="ru-RU"/>
        </w:rPr>
        <w:t>______________________________________________</w:t>
      </w:r>
    </w:p>
    <w:p w14:paraId="185D1567" w14:textId="77777777" w:rsidR="00110406" w:rsidRDefault="00110406" w:rsidP="00110406">
      <w:pPr>
        <w:rPr>
          <w:rFonts w:ascii="Times New Roman" w:hAnsi="Times New Roman" w:cs="Times New Roman"/>
          <w:lang w:val="ru-RU"/>
        </w:rPr>
      </w:pPr>
      <w:r>
        <w:rPr>
          <w:rFonts w:ascii="Times New Roman" w:hAnsi="Times New Roman" w:cs="Times New Roman"/>
          <w:lang w:val="ru-RU"/>
        </w:rPr>
        <w:t>(аты-жөнү, кызмат орду) (колу)</w:t>
      </w:r>
    </w:p>
    <w:p w14:paraId="460ACE62" w14:textId="77777777" w:rsidR="00110406" w:rsidRDefault="00110406" w:rsidP="00110406">
      <w:pPr>
        <w:rPr>
          <w:rFonts w:ascii="Times New Roman" w:hAnsi="Times New Roman" w:cs="Times New Roman"/>
          <w:lang w:val="ru-RU"/>
        </w:rPr>
      </w:pPr>
      <w:r>
        <w:rPr>
          <w:rFonts w:ascii="Times New Roman" w:hAnsi="Times New Roman" w:cs="Times New Roman"/>
          <w:lang w:val="ru-RU"/>
        </w:rPr>
        <w:t>Мөөр</w:t>
      </w:r>
    </w:p>
    <w:p w14:paraId="279C67C2" w14:textId="77777777" w:rsidR="00110406" w:rsidRPr="009C408F" w:rsidRDefault="00110406" w:rsidP="00110406">
      <w:pPr>
        <w:rPr>
          <w:rFonts w:ascii="Times New Roman" w:hAnsi="Times New Roman" w:cs="Times New Roman"/>
          <w:lang w:val="ru-RU"/>
        </w:rPr>
      </w:pPr>
    </w:p>
    <w:p w14:paraId="3645555E" w14:textId="77777777" w:rsidR="00110406" w:rsidRPr="002F7CFF" w:rsidRDefault="00110406" w:rsidP="00110406">
      <w:pPr>
        <w:jc w:val="right"/>
        <w:rPr>
          <w:lang w:val="ru-RU"/>
        </w:rPr>
      </w:pPr>
    </w:p>
    <w:p w14:paraId="1CE8D376"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2B052751"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7FC212E8"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535C4F3B" w14:textId="77777777" w:rsidR="00110406" w:rsidRPr="006C3659" w:rsidRDefault="00110406" w:rsidP="00110406">
      <w:pPr>
        <w:rPr>
          <w:rFonts w:ascii="Times New Roman" w:hAnsi="Times New Roman" w:cs="Times New Roman"/>
          <w:lang w:val="ru-RU"/>
        </w:rPr>
      </w:pPr>
    </w:p>
    <w:p w14:paraId="1403D919" w14:textId="77777777" w:rsidR="00892F88" w:rsidRPr="006C3659" w:rsidRDefault="00892F88" w:rsidP="00110406">
      <w:pPr>
        <w:rPr>
          <w:rFonts w:ascii="Times New Roman" w:hAnsi="Times New Roman" w:cs="Times New Roman"/>
          <w:lang w:val="ru-RU"/>
        </w:rPr>
      </w:pPr>
    </w:p>
    <w:p w14:paraId="59A343B1" w14:textId="77777777" w:rsidR="00892F88" w:rsidRPr="006C3659" w:rsidRDefault="00892F88" w:rsidP="00110406">
      <w:pPr>
        <w:rPr>
          <w:rFonts w:ascii="Times New Roman" w:hAnsi="Times New Roman" w:cs="Times New Roman"/>
          <w:lang w:val="ru-RU"/>
        </w:rPr>
      </w:pPr>
    </w:p>
    <w:p w14:paraId="17587B81" w14:textId="77777777" w:rsidR="00110406" w:rsidRPr="009271CE"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№3</w:t>
      </w:r>
    </w:p>
    <w:p w14:paraId="3886BB03" w14:textId="77777777" w:rsidR="00110406" w:rsidRPr="004C0137" w:rsidRDefault="00110406" w:rsidP="00110406">
      <w:pPr>
        <w:pStyle w:val="2"/>
        <w:ind w:left="957"/>
        <w:jc w:val="center"/>
        <w:rPr>
          <w:rFonts w:ascii="Times New Roman" w:hAnsi="Times New Roman" w:cs="Times New Roman"/>
          <w:b/>
          <w:bCs/>
          <w:color w:val="auto"/>
          <w:sz w:val="24"/>
          <w:szCs w:val="24"/>
          <w:lang w:val="ru-RU"/>
        </w:rPr>
      </w:pPr>
      <w:r w:rsidRPr="009271CE">
        <w:rPr>
          <w:rFonts w:ascii="Times New Roman" w:hAnsi="Times New Roman" w:cs="Times New Roman"/>
          <w:b/>
          <w:bCs/>
          <w:color w:val="auto"/>
          <w:sz w:val="24"/>
          <w:szCs w:val="24"/>
          <w:lang w:val="ru-RU"/>
        </w:rPr>
        <w:t>АК НИЕТТҮҮЛҮК ДЕКЛАРАЦИЯСЫ ЖАНА КОРРУПЦИЯГА КАРШЫ ЭСКЕРТМЕ</w:t>
      </w:r>
    </w:p>
    <w:p w14:paraId="23C12FF1" w14:textId="77777777" w:rsidR="00110406" w:rsidRPr="009271CE" w:rsidRDefault="00110406" w:rsidP="00110406">
      <w:pPr>
        <w:pStyle w:val="af3"/>
        <w:tabs>
          <w:tab w:val="left" w:pos="7288"/>
          <w:tab w:val="left" w:pos="7331"/>
        </w:tabs>
        <w:spacing w:before="1" w:line="343" w:lineRule="auto"/>
        <w:ind w:left="709" w:right="2286"/>
        <w:rPr>
          <w:rFonts w:ascii="Times New Roman" w:hAnsi="Times New Roman" w:cs="Times New Roman"/>
          <w:lang w:val="ky-KG"/>
        </w:rPr>
      </w:pPr>
      <w:r w:rsidRPr="009271CE">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9271CE">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p>
    <w:p w14:paraId="4558FFD3" w14:textId="77777777" w:rsidR="00110406" w:rsidRPr="009271CE" w:rsidRDefault="00110406" w:rsidP="00110406">
      <w:pPr>
        <w:pStyle w:val="af3"/>
        <w:spacing w:before="152"/>
        <w:rPr>
          <w:rFonts w:ascii="Times New Roman" w:hAnsi="Times New Roman" w:cs="Times New Roman"/>
          <w:lang w:val="ky-KG"/>
        </w:rPr>
      </w:pPr>
      <w:r w:rsidRPr="009271CE">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паракорлук, паракорлук, алдамчылык жана мыйзамга жана этикалык нормаларга каршы келген башка аракеттерди жасабоого.</w:t>
      </w:r>
    </w:p>
    <w:p w14:paraId="53ED72AA"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77777777" w:rsidR="00110406" w:rsidRPr="004C0137"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Pr>
          <w:rFonts w:ascii="Times New Roman" w:hAnsi="Times New Roman" w:cs="Times New Roman"/>
          <w:i/>
          <w:iCs/>
          <w:color w:val="auto"/>
          <w:sz w:val="22"/>
          <w:szCs w:val="22"/>
          <w:lang w:val="ky-KG"/>
        </w:rPr>
        <w:lastRenderedPageBreak/>
        <w:t>Б</w:t>
      </w:r>
      <w:r w:rsidRPr="008100CF">
        <w:rPr>
          <w:rFonts w:ascii="Times New Roman" w:hAnsi="Times New Roman" w:cs="Times New Roman"/>
          <w:i/>
          <w:iCs/>
          <w:color w:val="auto"/>
          <w:sz w:val="22"/>
          <w:szCs w:val="22"/>
          <w:lang w:val="ky-KG"/>
        </w:rPr>
        <w:t xml:space="preserve">ерүүчү </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u w:val="single"/>
          <w:lang w:val="ky-KG"/>
        </w:rPr>
        <w:t>/</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lang w:val="ky-KG"/>
        </w:rPr>
        <w:t xml:space="preserve">/ </w:t>
      </w:r>
      <w:r w:rsidRPr="008100CF">
        <w:rPr>
          <w:rFonts w:ascii="Times New Roman" w:hAnsi="Times New Roman" w:cs="Times New Roman"/>
          <w:i/>
          <w:iCs/>
          <w:color w:val="auto"/>
          <w:spacing w:val="-2"/>
          <w:sz w:val="22"/>
          <w:szCs w:val="22"/>
          <w:lang w:val="ky-KG"/>
        </w:rPr>
        <w:t>(колу)</w:t>
      </w:r>
    </w:p>
    <w:p w14:paraId="7FC3D588" w14:textId="77777777" w:rsidR="00110406" w:rsidRPr="008100CF"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8100CF">
        <w:rPr>
          <w:rFonts w:ascii="Times New Roman" w:hAnsi="Times New Roman" w:cs="Times New Roman"/>
          <w:i/>
          <w:iCs/>
          <w:color w:val="auto"/>
          <w:sz w:val="22"/>
          <w:szCs w:val="22"/>
          <w:lang w:val="ky-KG"/>
        </w:rPr>
        <w:t>(</w:t>
      </w:r>
      <w:r>
        <w:rPr>
          <w:rFonts w:ascii="Times New Roman" w:hAnsi="Times New Roman" w:cs="Times New Roman"/>
          <w:i/>
          <w:iCs/>
          <w:color w:val="auto"/>
          <w:sz w:val="22"/>
          <w:szCs w:val="22"/>
          <w:lang w:val="ky-KG"/>
        </w:rPr>
        <w:t>а</w:t>
      </w:r>
      <w:r w:rsidRPr="008100CF">
        <w:rPr>
          <w:rFonts w:ascii="Times New Roman" w:hAnsi="Times New Roman" w:cs="Times New Roman"/>
          <w:i/>
          <w:iCs/>
          <w:color w:val="auto"/>
          <w:sz w:val="22"/>
          <w:szCs w:val="22"/>
          <w:lang w:val="ky-KG"/>
        </w:rPr>
        <w:t>ты-жөнү,кызмат орду)</w:t>
      </w:r>
    </w:p>
    <w:p w14:paraId="16E3D0FF" w14:textId="77777777" w:rsidR="00110406" w:rsidRPr="008100CF" w:rsidRDefault="00110406" w:rsidP="00110406">
      <w:pPr>
        <w:pStyle w:val="af3"/>
        <w:ind w:left="708"/>
        <w:rPr>
          <w:rFonts w:ascii="Times New Roman" w:hAnsi="Times New Roman" w:cs="Times New Roman"/>
          <w:i/>
          <w:iCs/>
          <w:sz w:val="22"/>
          <w:szCs w:val="22"/>
          <w:lang w:val="ky-KG"/>
        </w:rPr>
      </w:pPr>
      <w:r w:rsidRPr="008100CF">
        <w:rPr>
          <w:rFonts w:ascii="Times New Roman" w:hAnsi="Times New Roman" w:cs="Times New Roman"/>
          <w:i/>
          <w:iCs/>
          <w:spacing w:val="-2"/>
          <w:sz w:val="22"/>
          <w:szCs w:val="22"/>
          <w:lang w:val="ky-KG"/>
        </w:rPr>
        <w:t>Мөөр</w:t>
      </w:r>
    </w:p>
    <w:p w14:paraId="3CD59397" w14:textId="77777777" w:rsidR="00110406" w:rsidRPr="009271CE" w:rsidRDefault="00110406" w:rsidP="00110406">
      <w:pPr>
        <w:spacing w:after="0"/>
        <w:jc w:val="both"/>
        <w:rPr>
          <w:rFonts w:ascii="Times New Roman" w:hAnsi="Times New Roman" w:cs="Times New Roman"/>
          <w:lang w:val="ru-RU"/>
        </w:rPr>
      </w:pPr>
    </w:p>
    <w:p w14:paraId="688BD03C" w14:textId="77777777" w:rsidR="00110406" w:rsidRPr="009271CE" w:rsidRDefault="00110406" w:rsidP="00110406">
      <w:pPr>
        <w:spacing w:after="0"/>
        <w:jc w:val="both"/>
        <w:rPr>
          <w:rFonts w:ascii="Times New Roman" w:hAnsi="Times New Roman" w:cs="Times New Roman"/>
          <w:lang w:val="ru-RU"/>
        </w:rPr>
      </w:pPr>
    </w:p>
    <w:p w14:paraId="56C07978" w14:textId="77777777" w:rsidR="00110406" w:rsidRDefault="00110406" w:rsidP="00110406">
      <w:pPr>
        <w:spacing w:after="0"/>
        <w:jc w:val="right"/>
        <w:rPr>
          <w:rFonts w:ascii="Times New Roman" w:hAnsi="Times New Roman" w:cs="Times New Roman"/>
          <w:b/>
          <w:bCs/>
          <w:lang w:val="ru-RU"/>
        </w:rPr>
      </w:pPr>
      <w:r w:rsidRPr="00996C05">
        <w:rPr>
          <w:rFonts w:ascii="Times New Roman" w:hAnsi="Times New Roman" w:cs="Times New Roman"/>
          <w:b/>
          <w:bCs/>
          <w:lang w:val="ru-RU"/>
        </w:rPr>
        <w:t>Тиркеме №4</w:t>
      </w:r>
    </w:p>
    <w:p w14:paraId="3100CB1C" w14:textId="77777777" w:rsidR="00110406" w:rsidRPr="00996C05" w:rsidRDefault="00110406" w:rsidP="00110406">
      <w:pPr>
        <w:spacing w:after="0"/>
        <w:jc w:val="right"/>
        <w:rPr>
          <w:rFonts w:ascii="Times New Roman" w:hAnsi="Times New Roman" w:cs="Times New Roman"/>
          <w:b/>
          <w:bCs/>
          <w:lang w:val="ru-RU"/>
        </w:rPr>
      </w:pPr>
    </w:p>
    <w:p w14:paraId="067CB4D6" w14:textId="77777777" w:rsidR="00110406" w:rsidRPr="00805F7B" w:rsidRDefault="00110406" w:rsidP="00110406">
      <w:pPr>
        <w:pStyle w:val="26"/>
        <w:keepNext/>
        <w:keepLines/>
        <w:shd w:val="clear" w:color="auto" w:fill="auto"/>
        <w:spacing w:after="0" w:line="220" w:lineRule="exact"/>
        <w:jc w:val="center"/>
        <w:rPr>
          <w:sz w:val="20"/>
          <w:szCs w:val="20"/>
          <w:lang w:val="ru-RU"/>
        </w:rPr>
      </w:pPr>
      <w:r>
        <w:rPr>
          <w:sz w:val="20"/>
          <w:szCs w:val="20"/>
          <w:lang w:val="ru-RU"/>
        </w:rPr>
        <w:t>КОНКУРСТУ</w:t>
      </w:r>
      <w:r w:rsidRPr="009C0CCA">
        <w:rPr>
          <w:sz w:val="20"/>
          <w:szCs w:val="20"/>
          <w:lang w:val="ru-RU"/>
        </w:rPr>
        <w:t>К СУНУШТУН АТКАРЫЛЫШЫНА КЕПИЛДИК БЕРГЕН ДЕКЛАРАЦИЯ</w:t>
      </w:r>
    </w:p>
    <w:p w14:paraId="79322A0A" w14:textId="77777777" w:rsidR="00110406" w:rsidRPr="00110406" w:rsidRDefault="00110406" w:rsidP="00110406">
      <w:pPr>
        <w:pStyle w:val="af3"/>
        <w:spacing w:before="170"/>
        <w:rPr>
          <w:rFonts w:ascii="Times New Roman" w:hAnsi="Times New Roman" w:cs="Times New Roman"/>
          <w:b/>
          <w:lang w:val="ru-RU"/>
        </w:rPr>
      </w:pPr>
    </w:p>
    <w:p w14:paraId="1483B999" w14:textId="77777777" w:rsidR="00110406" w:rsidRPr="00110406" w:rsidRDefault="00110406" w:rsidP="00110406">
      <w:pPr>
        <w:pStyle w:val="af3"/>
        <w:tabs>
          <w:tab w:val="left" w:pos="7288"/>
          <w:tab w:val="left" w:pos="7331"/>
        </w:tabs>
        <w:spacing w:before="1" w:line="345" w:lineRule="auto"/>
        <w:ind w:left="709" w:right="2286"/>
        <w:rPr>
          <w:rFonts w:ascii="Times New Roman" w:hAnsi="Times New Roman" w:cs="Times New Roman"/>
          <w:lang w:val="ru-RU"/>
        </w:rPr>
      </w:pPr>
      <w:r w:rsidRPr="00B425B8">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(лот) номери</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p>
    <w:p w14:paraId="1C73CEB8" w14:textId="77777777" w:rsidR="00110406" w:rsidRPr="00110406" w:rsidRDefault="00110406" w:rsidP="00110406">
      <w:pPr>
        <w:pStyle w:val="af3"/>
        <w:spacing w:before="90"/>
        <w:rPr>
          <w:rFonts w:ascii="Times New Roman" w:hAnsi="Times New Roman" w:cs="Times New Roman"/>
          <w:lang w:val="ru-RU"/>
        </w:rPr>
      </w:pPr>
    </w:p>
    <w:p w14:paraId="21CE1BCC" w14:textId="77777777" w:rsidR="00110406" w:rsidRPr="00B425B8" w:rsidRDefault="00110406" w:rsidP="00110406">
      <w:pPr>
        <w:pStyle w:val="af3"/>
        <w:tabs>
          <w:tab w:val="left" w:pos="5343"/>
        </w:tabs>
        <w:spacing w:before="61" w:line="280" w:lineRule="auto"/>
        <w:ind w:right="140"/>
        <w:rPr>
          <w:rFonts w:ascii="Times New Roman" w:hAnsi="Times New Roman" w:cs="Times New Roman"/>
          <w:lang w:val="ky-KG"/>
        </w:rPr>
      </w:pPr>
      <w:r w:rsidRPr="00110406">
        <w:rPr>
          <w:rFonts w:ascii="Times New Roman" w:hAnsi="Times New Roman" w:cs="Times New Roman"/>
          <w:lang w:val="ru-RU"/>
        </w:rPr>
        <w:t xml:space="preserve">Биз сиздин шарттарга ылайык, </w:t>
      </w:r>
      <w:r w:rsidRPr="00B425B8">
        <w:rPr>
          <w:rFonts w:ascii="Times New Roman" w:hAnsi="Times New Roman" w:cs="Times New Roman"/>
          <w:lang w:val="ky-KG"/>
        </w:rPr>
        <w:t xml:space="preserve">конкурстук </w:t>
      </w:r>
      <w:r w:rsidRPr="00110406">
        <w:rPr>
          <w:rFonts w:ascii="Times New Roman" w:hAnsi="Times New Roman" w:cs="Times New Roman"/>
          <w:lang w:val="ru-RU"/>
        </w:rPr>
        <w:t>сунушт</w:t>
      </w:r>
      <w:r w:rsidRPr="00B425B8">
        <w:rPr>
          <w:rFonts w:ascii="Times New Roman" w:hAnsi="Times New Roman" w:cs="Times New Roman"/>
          <w:lang w:val="ky-KG"/>
        </w:rPr>
        <w:t>ун аткарылышына</w:t>
      </w:r>
      <w:r w:rsidRPr="00110406">
        <w:rPr>
          <w:rFonts w:ascii="Times New Roman" w:hAnsi="Times New Roman" w:cs="Times New Roman"/>
          <w:lang w:val="ru-RU"/>
        </w:rPr>
        <w:t xml:space="preserve"> кепилдик берген декларация менен колдоого тийиш экенибизди түшүнөбүз.</w:t>
      </w:r>
      <w:r w:rsidRPr="00B425B8">
        <w:rPr>
          <w:rFonts w:ascii="Times New Roman" w:hAnsi="Times New Roman" w:cs="Times New Roman"/>
          <w:lang w:val="ky-KG"/>
        </w:rPr>
        <w:t xml:space="preserve"> </w:t>
      </w:r>
    </w:p>
    <w:p w14:paraId="7B0D285D" w14:textId="77777777" w:rsidR="00110406" w:rsidRPr="00B425B8" w:rsidRDefault="00110406" w:rsidP="00110406">
      <w:pPr>
        <w:pStyle w:val="af3"/>
        <w:tabs>
          <w:tab w:val="left" w:pos="5343"/>
        </w:tabs>
        <w:spacing w:before="61" w:line="280" w:lineRule="auto"/>
        <w:ind w:right="140"/>
        <w:rPr>
          <w:rFonts w:ascii="Times New Roman" w:hAnsi="Times New Roman" w:cs="Times New Roman"/>
          <w:lang w:val="ky-KG"/>
        </w:rPr>
      </w:pPr>
      <w:r w:rsidRPr="00B425B8">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B425B8" w:rsidRDefault="00110406" w:rsidP="00110406">
      <w:pPr>
        <w:widowControl w:val="0"/>
        <w:numPr>
          <w:ilvl w:val="0"/>
          <w:numId w:val="19"/>
        </w:numPr>
        <w:tabs>
          <w:tab w:val="left" w:pos="387"/>
        </w:tabs>
        <w:spacing w:after="0" w:line="269"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Жеткирүүчүлөр үчүн көрсөтмөлөргө ылайык арифметикалык каталарды оңдоону кабыл албаган болсо; же</w:t>
      </w:r>
    </w:p>
    <w:p w14:paraId="5BDE47CD"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Келишим берилгендиги жөнүндө сатып алуучу жак тарабынан билдирилгенден кийин:</w:t>
      </w:r>
    </w:p>
    <w:p w14:paraId="7975645A" w14:textId="77777777" w:rsidR="00110406" w:rsidRPr="00B425B8" w:rsidRDefault="00110406" w:rsidP="00110406">
      <w:pPr>
        <w:widowControl w:val="0"/>
        <w:numPr>
          <w:ilvl w:val="0"/>
          <w:numId w:val="20"/>
        </w:numPr>
        <w:tabs>
          <w:tab w:val="left" w:pos="262"/>
        </w:tabs>
        <w:spacing w:after="0"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келишимге кол коё албаган же кол коюудан баш тарткан болсо;</w:t>
      </w:r>
    </w:p>
    <w:p w14:paraId="2797CB94" w14:textId="77777777" w:rsidR="00110406" w:rsidRPr="00B425B8" w:rsidRDefault="00110406" w:rsidP="00110406">
      <w:pPr>
        <w:widowControl w:val="0"/>
        <w:numPr>
          <w:ilvl w:val="0"/>
          <w:numId w:val="20"/>
        </w:numPr>
        <w:tabs>
          <w:tab w:val="left" w:pos="262"/>
        </w:tabs>
        <w:spacing w:after="236"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сатып алуу документациясына ылайык келишимдин аткарылышына кепилдик бере алган эмес же берүүдөн баш тарткан болсо.</w:t>
      </w:r>
    </w:p>
    <w:p w14:paraId="0569C26A" w14:textId="77777777" w:rsidR="00110406" w:rsidRPr="00B425B8" w:rsidRDefault="00110406" w:rsidP="00110406">
      <w:pPr>
        <w:pStyle w:val="24"/>
        <w:shd w:val="clear" w:color="auto" w:fill="auto"/>
        <w:spacing w:after="0" w:line="278" w:lineRule="exact"/>
        <w:ind w:left="143"/>
        <w:rPr>
          <w:lang w:val="ru-RU"/>
        </w:rPr>
      </w:pPr>
      <w:r w:rsidRPr="00B425B8">
        <w:rPr>
          <w:lang w:val="ru-RU"/>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42BFC1B2" w14:textId="6A88E766" w:rsidR="00110406" w:rsidRPr="006C3659" w:rsidRDefault="00110406" w:rsidP="00892F88">
      <w:pPr>
        <w:pStyle w:val="24"/>
        <w:shd w:val="clear" w:color="auto" w:fill="auto"/>
        <w:spacing w:after="599" w:line="274" w:lineRule="exact"/>
        <w:ind w:left="143"/>
        <w:rPr>
          <w:lang w:val="ru-RU"/>
        </w:rPr>
      </w:pPr>
      <w:r w:rsidRPr="00B425B8">
        <w:rPr>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77777777" w:rsidR="00110406" w:rsidRPr="006C3659"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Pr>
          <w:rFonts w:ascii="Times New Roman" w:hAnsi="Times New Roman" w:cs="Times New Roman"/>
          <w:color w:val="auto"/>
          <w:sz w:val="24"/>
          <w:szCs w:val="24"/>
          <w:lang w:val="ky-KG"/>
        </w:rPr>
        <w:t>Б</w:t>
      </w:r>
      <w:r w:rsidRPr="00B425B8">
        <w:rPr>
          <w:rFonts w:ascii="Times New Roman" w:hAnsi="Times New Roman" w:cs="Times New Roman"/>
          <w:color w:val="auto"/>
          <w:sz w:val="24"/>
          <w:szCs w:val="24"/>
          <w:lang w:val="ky-KG"/>
        </w:rPr>
        <w:t>ерүүчү</w:t>
      </w:r>
      <w:r w:rsidRPr="006C3659">
        <w:rPr>
          <w:rFonts w:ascii="Times New Roman" w:hAnsi="Times New Roman" w:cs="Times New Roman"/>
          <w:color w:val="auto"/>
          <w:sz w:val="24"/>
          <w:szCs w:val="24"/>
          <w:lang w:val="ru-RU"/>
        </w:rPr>
        <w:t xml:space="preserve"> </w:t>
      </w:r>
      <w:r w:rsidRPr="006C3659">
        <w:rPr>
          <w:rFonts w:ascii="Times New Roman" w:hAnsi="Times New Roman" w:cs="Times New Roman"/>
          <w:color w:val="auto"/>
          <w:sz w:val="24"/>
          <w:szCs w:val="24"/>
          <w:u w:val="single"/>
          <w:lang w:val="ru-RU"/>
        </w:rPr>
        <w:tab/>
        <w:t xml:space="preserve">                          </w:t>
      </w:r>
      <w:r w:rsidRPr="006C3659">
        <w:rPr>
          <w:rFonts w:ascii="Times New Roman" w:hAnsi="Times New Roman" w:cs="Times New Roman"/>
          <w:color w:val="auto"/>
          <w:spacing w:val="-10"/>
          <w:sz w:val="24"/>
          <w:szCs w:val="24"/>
          <w:u w:val="single"/>
          <w:lang w:val="ru-RU"/>
        </w:rPr>
        <w:t xml:space="preserve">/                    </w:t>
      </w:r>
      <w:r w:rsidRPr="006C3659">
        <w:rPr>
          <w:rFonts w:ascii="Times New Roman" w:hAnsi="Times New Roman" w:cs="Times New Roman"/>
          <w:color w:val="auto"/>
          <w:sz w:val="24"/>
          <w:szCs w:val="24"/>
          <w:u w:val="single"/>
          <w:lang w:val="ru-RU"/>
        </w:rPr>
        <w:tab/>
      </w:r>
      <w:r w:rsidRPr="006C3659">
        <w:rPr>
          <w:rFonts w:ascii="Times New Roman" w:hAnsi="Times New Roman" w:cs="Times New Roman"/>
          <w:color w:val="auto"/>
          <w:spacing w:val="-10"/>
          <w:sz w:val="24"/>
          <w:szCs w:val="24"/>
          <w:lang w:val="ru-RU"/>
        </w:rPr>
        <w:t xml:space="preserve">/         </w:t>
      </w:r>
      <w:r w:rsidRPr="006C3659">
        <w:rPr>
          <w:rFonts w:ascii="Times New Roman" w:hAnsi="Times New Roman" w:cs="Times New Roman"/>
          <w:color w:val="auto"/>
          <w:spacing w:val="-2"/>
          <w:sz w:val="24"/>
          <w:szCs w:val="24"/>
          <w:lang w:val="ru-RU"/>
        </w:rPr>
        <w:t>(</w:t>
      </w:r>
      <w:r w:rsidRPr="00B425B8">
        <w:rPr>
          <w:rFonts w:ascii="Times New Roman" w:hAnsi="Times New Roman" w:cs="Times New Roman"/>
          <w:color w:val="auto"/>
          <w:spacing w:val="-2"/>
          <w:sz w:val="24"/>
          <w:szCs w:val="24"/>
          <w:lang w:val="ru-RU"/>
        </w:rPr>
        <w:t>колу</w:t>
      </w:r>
      <w:r w:rsidRPr="006C3659">
        <w:rPr>
          <w:rFonts w:ascii="Times New Roman" w:hAnsi="Times New Roman" w:cs="Times New Roman"/>
          <w:color w:val="auto"/>
          <w:spacing w:val="-2"/>
          <w:sz w:val="24"/>
          <w:szCs w:val="24"/>
          <w:lang w:val="ru-RU"/>
        </w:rPr>
        <w:t xml:space="preserve">)          </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толук</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аты</w:t>
      </w:r>
      <w:r w:rsidRPr="006C3659">
        <w:rPr>
          <w:rFonts w:ascii="Times New Roman" w:hAnsi="Times New Roman" w:cs="Times New Roman"/>
          <w:color w:val="auto"/>
          <w:sz w:val="24"/>
          <w:szCs w:val="24"/>
          <w:lang w:val="ru-RU"/>
        </w:rPr>
        <w:t>-</w:t>
      </w:r>
      <w:r w:rsidRPr="00B425B8">
        <w:rPr>
          <w:rFonts w:ascii="Times New Roman" w:hAnsi="Times New Roman" w:cs="Times New Roman"/>
          <w:color w:val="auto"/>
          <w:sz w:val="24"/>
          <w:szCs w:val="24"/>
          <w:lang w:val="ru-RU"/>
        </w:rPr>
        <w:t>жөнү</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кызмат</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орду</w:t>
      </w:r>
      <w:r w:rsidRPr="006C3659">
        <w:rPr>
          <w:rFonts w:ascii="Times New Roman" w:hAnsi="Times New Roman" w:cs="Times New Roman"/>
          <w:color w:val="auto"/>
          <w:sz w:val="24"/>
          <w:szCs w:val="24"/>
          <w:lang w:val="ru-RU"/>
        </w:rPr>
        <w:t xml:space="preserve">)   </w:t>
      </w:r>
    </w:p>
    <w:p w14:paraId="5048B394" w14:textId="77777777" w:rsidR="00110406" w:rsidRPr="006C3659" w:rsidRDefault="00110406" w:rsidP="00110406">
      <w:pPr>
        <w:pStyle w:val="af3"/>
        <w:spacing w:before="97"/>
        <w:rPr>
          <w:rFonts w:ascii="Times New Roman" w:hAnsi="Times New Roman" w:cs="Times New Roman"/>
          <w:b/>
          <w:lang w:val="ru-RU"/>
        </w:rPr>
      </w:pPr>
    </w:p>
    <w:p w14:paraId="101E03BE" w14:textId="77777777" w:rsidR="00110406" w:rsidRPr="00B425B8" w:rsidRDefault="00110406" w:rsidP="00110406">
      <w:pPr>
        <w:pStyle w:val="af3"/>
        <w:spacing w:before="1"/>
        <w:ind w:left="709"/>
        <w:rPr>
          <w:rFonts w:ascii="Times New Roman" w:hAnsi="Times New Roman" w:cs="Times New Roman"/>
          <w:lang w:val="ky-KG"/>
        </w:rPr>
      </w:pPr>
      <w:r w:rsidRPr="00B425B8">
        <w:rPr>
          <w:rFonts w:ascii="Times New Roman" w:hAnsi="Times New Roman" w:cs="Times New Roman"/>
          <w:spacing w:val="-2"/>
          <w:lang w:val="ky-KG"/>
        </w:rPr>
        <w:t>Мөөр</w:t>
      </w:r>
    </w:p>
    <w:p w14:paraId="6A8254BB" w14:textId="77777777" w:rsidR="00110406" w:rsidRDefault="00110406" w:rsidP="00110406">
      <w:pPr>
        <w:spacing w:after="0"/>
        <w:rPr>
          <w:rFonts w:ascii="Times New Roman" w:hAnsi="Times New Roman" w:cs="Times New Roman"/>
          <w:lang w:val="ru-RU"/>
        </w:rPr>
      </w:pPr>
    </w:p>
    <w:p w14:paraId="24F9796E" w14:textId="77777777" w:rsidR="00110406" w:rsidRDefault="00110406" w:rsidP="00110406">
      <w:pPr>
        <w:spacing w:after="0"/>
        <w:rPr>
          <w:rFonts w:ascii="Times New Roman" w:hAnsi="Times New Roman" w:cs="Times New Roman"/>
          <w:lang w:val="ru-RU"/>
        </w:rPr>
      </w:pPr>
    </w:p>
    <w:p w14:paraId="11B42F3B" w14:textId="77777777" w:rsidR="00110406" w:rsidRDefault="00110406" w:rsidP="00110406">
      <w:pPr>
        <w:spacing w:after="0"/>
        <w:rPr>
          <w:rFonts w:ascii="Times New Roman" w:hAnsi="Times New Roman" w:cs="Times New Roman"/>
          <w:lang w:val="ru-RU"/>
        </w:rPr>
      </w:pPr>
    </w:p>
    <w:p w14:paraId="48849BBC" w14:textId="77777777" w:rsidR="00110406" w:rsidRPr="00E32EFB" w:rsidRDefault="00110406" w:rsidP="00110406">
      <w:pPr>
        <w:spacing w:after="0"/>
        <w:rPr>
          <w:rFonts w:ascii="Times New Roman" w:hAnsi="Times New Roman" w:cs="Times New Roman"/>
          <w:lang w:val="ru-RU"/>
        </w:rPr>
      </w:pPr>
    </w:p>
    <w:p w14:paraId="22576912" w14:textId="77777777" w:rsidR="00110406" w:rsidRPr="00E32EFB" w:rsidRDefault="00110406" w:rsidP="00110406">
      <w:pPr>
        <w:spacing w:after="0"/>
        <w:rPr>
          <w:rFonts w:ascii="Times New Roman" w:hAnsi="Times New Roman" w:cs="Times New Roman"/>
          <w:lang w:val="ru-RU"/>
        </w:rPr>
      </w:pPr>
    </w:p>
    <w:p w14:paraId="0E668EFD" w14:textId="77777777" w:rsidR="00110406" w:rsidRPr="00652845" w:rsidRDefault="00110406" w:rsidP="00110406">
      <w:pPr>
        <w:spacing w:after="0"/>
        <w:jc w:val="right"/>
        <w:rPr>
          <w:rFonts w:ascii="Times New Roman" w:hAnsi="Times New Roman" w:cs="Times New Roman"/>
          <w:b/>
          <w:bCs/>
          <w:lang w:val="ru-RU"/>
        </w:rPr>
      </w:pPr>
      <w:r>
        <w:rPr>
          <w:rFonts w:ascii="Times New Roman" w:hAnsi="Times New Roman" w:cs="Times New Roman"/>
          <w:b/>
          <w:bCs/>
          <w:lang w:val="ru-RU"/>
        </w:rPr>
        <w:t>Тиркеме №5</w:t>
      </w:r>
    </w:p>
    <w:p w14:paraId="0F884346" w14:textId="77777777" w:rsidR="00110406" w:rsidRPr="00B2242E" w:rsidRDefault="00110406" w:rsidP="00110406">
      <w:pPr>
        <w:jc w:val="center"/>
        <w:rPr>
          <w:rFonts w:ascii="Times New Roman" w:hAnsi="Times New Roman" w:cs="Times New Roman"/>
          <w:b/>
          <w:bCs/>
          <w:lang w:val="ru-RU"/>
        </w:rPr>
      </w:pPr>
      <w:r w:rsidRPr="00B2242E">
        <w:rPr>
          <w:rFonts w:ascii="Times New Roman" w:hAnsi="Times New Roman" w:cs="Times New Roman"/>
          <w:b/>
          <w:bCs/>
          <w:lang w:val="ru-RU"/>
        </w:rPr>
        <w:t>КВАЛИФИКАЦИЯ ТУУРАЛУУ МААЛЫМАТ</w:t>
      </w:r>
    </w:p>
    <w:p w14:paraId="79899337" w14:textId="77777777" w:rsidR="00110406" w:rsidRDefault="00110406" w:rsidP="00110406">
      <w:pPr>
        <w:spacing w:after="0"/>
        <w:ind w:firstLine="708"/>
        <w:jc w:val="both"/>
        <w:rPr>
          <w:rFonts w:ascii="Times New Roman" w:hAnsi="Times New Roman" w:cs="Times New Roman"/>
          <w:lang w:val="ru-RU"/>
        </w:rPr>
      </w:pPr>
      <w:r w:rsidRPr="00F05D51">
        <w:rPr>
          <w:rFonts w:ascii="Times New Roman" w:hAnsi="Times New Roman" w:cs="Times New Roman"/>
          <w:lang w:val="ru-RU"/>
        </w:rPr>
        <w:t xml:space="preserve">Берүүчүнүн аты: _________________________________________________ </w:t>
      </w:r>
    </w:p>
    <w:p w14:paraId="2DE1AD6D" w14:textId="77777777" w:rsidR="00110406" w:rsidRPr="00712E60" w:rsidRDefault="00110406" w:rsidP="00110406">
      <w:pPr>
        <w:spacing w:after="0"/>
        <w:ind w:firstLine="708"/>
        <w:jc w:val="both"/>
        <w:rPr>
          <w:rFonts w:ascii="Times New Roman" w:hAnsi="Times New Roman" w:cs="Times New Roman"/>
          <w:lang w:val="ru-RU"/>
        </w:rPr>
      </w:pPr>
    </w:p>
    <w:p w14:paraId="45C6FF98"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7E48519E" w14:textId="77777777" w:rsidR="00110406" w:rsidRPr="00712E60" w:rsidRDefault="00110406" w:rsidP="00110406">
      <w:pPr>
        <w:spacing w:after="0"/>
        <w:jc w:val="both"/>
        <w:rPr>
          <w:rFonts w:ascii="Times New Roman" w:hAnsi="Times New Roman" w:cs="Times New Roman"/>
          <w:lang w:val="ru-RU"/>
        </w:rPr>
      </w:pPr>
    </w:p>
    <w:p w14:paraId="37700DB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Берүүчүнүн катталган офиси: ___________________________________________________ </w:t>
      </w:r>
    </w:p>
    <w:p w14:paraId="60CAEDEF"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Берүүчүлөрдү каттоо датасы: _____________________________________________________</w:t>
      </w:r>
      <w:r>
        <w:rPr>
          <w:rFonts w:ascii="Times New Roman" w:hAnsi="Times New Roman" w:cs="Times New Roman"/>
          <w:lang w:val="ru-RU"/>
        </w:rPr>
        <w:t xml:space="preserve"> </w:t>
      </w:r>
      <w:r w:rsidRPr="00F05D51">
        <w:rPr>
          <w:rFonts w:ascii="Times New Roman" w:hAnsi="Times New Roman" w:cs="Times New Roman"/>
          <w:lang w:val="ru-RU"/>
        </w:rPr>
        <w:t xml:space="preserve">(Уставдын көчүрмөлөрүн жана юридикалык жактардын реестринен көчүрмө тиркелет). </w:t>
      </w:r>
    </w:p>
    <w:p w14:paraId="6416DC76" w14:textId="77777777" w:rsidR="00110406" w:rsidRPr="00712E60" w:rsidRDefault="00110406" w:rsidP="00110406">
      <w:pPr>
        <w:spacing w:after="0"/>
        <w:ind w:left="708" w:firstLine="708"/>
        <w:jc w:val="both"/>
        <w:rPr>
          <w:rFonts w:ascii="Times New Roman" w:hAnsi="Times New Roman" w:cs="Times New Roman"/>
          <w:lang w:val="ru-RU"/>
        </w:rPr>
      </w:pPr>
    </w:p>
    <w:p w14:paraId="5C14979F"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Негизги ишмердиги: _________________________________________________ </w:t>
      </w:r>
    </w:p>
    <w:p w14:paraId="1D09992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Лицензия / уруксат маалыматтары: _______________________________________________ </w:t>
      </w:r>
    </w:p>
    <w:p w14:paraId="1445910A" w14:textId="77777777" w:rsidR="00110406" w:rsidRPr="00712E60" w:rsidRDefault="00110406" w:rsidP="00110406">
      <w:pPr>
        <w:spacing w:after="0"/>
        <w:ind w:left="708" w:firstLine="708"/>
        <w:jc w:val="both"/>
        <w:rPr>
          <w:rFonts w:ascii="Times New Roman" w:hAnsi="Times New Roman" w:cs="Times New Roman"/>
          <w:lang w:val="ru-RU"/>
        </w:rPr>
      </w:pPr>
      <w:r w:rsidRPr="00F05D51">
        <w:rPr>
          <w:rFonts w:ascii="Times New Roman" w:hAnsi="Times New Roman" w:cs="Times New Roman"/>
          <w:lang w:val="ru-RU"/>
        </w:rPr>
        <w:t xml:space="preserve">(ишмердик лицензияланган болсо, лицензиялардын көчүрмөлөрүн тиркегиле) </w:t>
      </w:r>
    </w:p>
    <w:p w14:paraId="4BD9E9A0"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1. __________________________ ичинде аткарылган окшош/</w:t>
      </w:r>
      <w:r>
        <w:rPr>
          <w:rFonts w:ascii="Times New Roman" w:hAnsi="Times New Roman" w:cs="Times New Roman"/>
          <w:lang w:val="ru-RU"/>
        </w:rPr>
        <w:t>ушул сыяктуу</w:t>
      </w:r>
      <w:r w:rsidRPr="00F05D51">
        <w:rPr>
          <w:rFonts w:ascii="Times New Roman" w:hAnsi="Times New Roman" w:cs="Times New Roman"/>
          <w:lang w:val="ru-RU"/>
        </w:rPr>
        <w:t xml:space="preserve">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110406" w:rsidRPr="00044EC5" w14:paraId="0A432B44" w14:textId="77777777" w:rsidTr="008F6955">
        <w:tc>
          <w:tcPr>
            <w:tcW w:w="715" w:type="dxa"/>
          </w:tcPr>
          <w:p w14:paraId="01E4736C" w14:textId="77777777" w:rsidR="00110406" w:rsidRPr="00654D68"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260" w:type="dxa"/>
          </w:tcPr>
          <w:p w14:paraId="342CB6F9"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Тема</w:t>
            </w:r>
          </w:p>
        </w:tc>
        <w:tc>
          <w:tcPr>
            <w:tcW w:w="1620" w:type="dxa"/>
          </w:tcPr>
          <w:p w14:paraId="327445E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Келишимди аткаруу шарттары</w:t>
            </w:r>
          </w:p>
        </w:tc>
        <w:tc>
          <w:tcPr>
            <w:tcW w:w="2624" w:type="dxa"/>
          </w:tcPr>
          <w:p w14:paraId="31AA786C"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Келишим боюнча кардар тараптын (аты-жөнү, дареги, байланыш телефондору)</w:t>
            </w:r>
          </w:p>
        </w:tc>
        <w:tc>
          <w:tcPr>
            <w:tcW w:w="1540" w:type="dxa"/>
          </w:tcPr>
          <w:p w14:paraId="73DAA85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 баасы, миң сом</w:t>
            </w:r>
          </w:p>
        </w:tc>
        <w:tc>
          <w:tcPr>
            <w:tcW w:w="1585" w:type="dxa"/>
          </w:tcPr>
          <w:p w14:paraId="2678FB08"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Жыйынтыктар, пикир (эгер бар болсо)</w:t>
            </w:r>
          </w:p>
        </w:tc>
      </w:tr>
      <w:tr w:rsidR="00110406" w:rsidRPr="00044EC5" w14:paraId="5431D3E1" w14:textId="77777777" w:rsidTr="008F6955">
        <w:tc>
          <w:tcPr>
            <w:tcW w:w="715" w:type="dxa"/>
          </w:tcPr>
          <w:p w14:paraId="4DDF7C82" w14:textId="77777777" w:rsidR="00110406" w:rsidRPr="00712E60" w:rsidRDefault="00110406" w:rsidP="008F6955">
            <w:pPr>
              <w:spacing w:after="0"/>
              <w:jc w:val="both"/>
              <w:rPr>
                <w:rFonts w:ascii="Times New Roman" w:hAnsi="Times New Roman" w:cs="Times New Roman"/>
                <w:lang w:val="ru-RU"/>
              </w:rPr>
            </w:pPr>
          </w:p>
        </w:tc>
        <w:tc>
          <w:tcPr>
            <w:tcW w:w="1260" w:type="dxa"/>
          </w:tcPr>
          <w:p w14:paraId="11B878E5" w14:textId="77777777" w:rsidR="00110406" w:rsidRPr="00712E60" w:rsidRDefault="00110406" w:rsidP="008F6955">
            <w:pPr>
              <w:spacing w:after="0"/>
              <w:jc w:val="both"/>
              <w:rPr>
                <w:rFonts w:ascii="Times New Roman" w:hAnsi="Times New Roman" w:cs="Times New Roman"/>
                <w:lang w:val="ru-RU"/>
              </w:rPr>
            </w:pPr>
          </w:p>
        </w:tc>
        <w:tc>
          <w:tcPr>
            <w:tcW w:w="1620" w:type="dxa"/>
          </w:tcPr>
          <w:p w14:paraId="6D02B1B8" w14:textId="77777777" w:rsidR="00110406" w:rsidRPr="00712E60" w:rsidRDefault="00110406" w:rsidP="008F6955">
            <w:pPr>
              <w:spacing w:after="0"/>
              <w:jc w:val="both"/>
              <w:rPr>
                <w:rFonts w:ascii="Times New Roman" w:hAnsi="Times New Roman" w:cs="Times New Roman"/>
                <w:lang w:val="ru-RU"/>
              </w:rPr>
            </w:pPr>
          </w:p>
        </w:tc>
        <w:tc>
          <w:tcPr>
            <w:tcW w:w="2624" w:type="dxa"/>
          </w:tcPr>
          <w:p w14:paraId="1B68D974" w14:textId="77777777" w:rsidR="00110406" w:rsidRPr="00712E60" w:rsidRDefault="00110406" w:rsidP="008F6955">
            <w:pPr>
              <w:spacing w:after="0"/>
              <w:jc w:val="both"/>
              <w:rPr>
                <w:rFonts w:ascii="Times New Roman" w:hAnsi="Times New Roman" w:cs="Times New Roman"/>
                <w:lang w:val="ru-RU"/>
              </w:rPr>
            </w:pPr>
          </w:p>
        </w:tc>
        <w:tc>
          <w:tcPr>
            <w:tcW w:w="1540" w:type="dxa"/>
          </w:tcPr>
          <w:p w14:paraId="206B097D" w14:textId="77777777" w:rsidR="00110406" w:rsidRPr="00712E60" w:rsidRDefault="00110406" w:rsidP="008F6955">
            <w:pPr>
              <w:spacing w:after="0"/>
              <w:jc w:val="both"/>
              <w:rPr>
                <w:rFonts w:ascii="Times New Roman" w:hAnsi="Times New Roman" w:cs="Times New Roman"/>
                <w:lang w:val="ru-RU"/>
              </w:rPr>
            </w:pPr>
          </w:p>
        </w:tc>
        <w:tc>
          <w:tcPr>
            <w:tcW w:w="1585" w:type="dxa"/>
          </w:tcPr>
          <w:p w14:paraId="4557CBCA" w14:textId="77777777" w:rsidR="00110406" w:rsidRPr="00712E60" w:rsidRDefault="00110406" w:rsidP="008F6955">
            <w:pPr>
              <w:spacing w:after="0"/>
              <w:jc w:val="both"/>
              <w:rPr>
                <w:rFonts w:ascii="Times New Roman" w:hAnsi="Times New Roman" w:cs="Times New Roman"/>
                <w:lang w:val="ru-RU"/>
              </w:rPr>
            </w:pPr>
          </w:p>
        </w:tc>
      </w:tr>
    </w:tbl>
    <w:p w14:paraId="169A543B"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110406" w:rsidRPr="00712E60" w14:paraId="00DE3D52" w14:textId="77777777" w:rsidTr="008F6955">
        <w:tc>
          <w:tcPr>
            <w:tcW w:w="675" w:type="dxa"/>
          </w:tcPr>
          <w:p w14:paraId="165F9150"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701" w:type="dxa"/>
          </w:tcPr>
          <w:p w14:paraId="6B567AC2"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АТЫ</w:t>
            </w:r>
          </w:p>
        </w:tc>
        <w:tc>
          <w:tcPr>
            <w:tcW w:w="1985" w:type="dxa"/>
          </w:tcPr>
          <w:p w14:paraId="6FB0565D" w14:textId="77777777" w:rsidR="00110406" w:rsidRPr="00EE1B4F" w:rsidRDefault="00110406" w:rsidP="008F6955">
            <w:pPr>
              <w:spacing w:after="0"/>
              <w:jc w:val="both"/>
              <w:rPr>
                <w:rFonts w:ascii="Times New Roman" w:hAnsi="Times New Roman" w:cs="Times New Roman"/>
                <w:lang w:val="ky-KG"/>
              </w:rPr>
            </w:pPr>
            <w:r w:rsidRPr="00712E60">
              <w:rPr>
                <w:rFonts w:ascii="Times New Roman" w:hAnsi="Times New Roman" w:cs="Times New Roman"/>
              </w:rPr>
              <w:t>Кызмат абалы же кеси</w:t>
            </w:r>
            <w:r>
              <w:rPr>
                <w:rFonts w:ascii="Times New Roman" w:hAnsi="Times New Roman" w:cs="Times New Roman"/>
                <w:lang w:val="ky-KG"/>
              </w:rPr>
              <w:t>би</w:t>
            </w:r>
          </w:p>
        </w:tc>
        <w:tc>
          <w:tcPr>
            <w:tcW w:w="1417" w:type="dxa"/>
          </w:tcPr>
          <w:p w14:paraId="5AEE319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Билим берүү</w:t>
            </w:r>
          </w:p>
        </w:tc>
        <w:tc>
          <w:tcPr>
            <w:tcW w:w="2317" w:type="dxa"/>
          </w:tcPr>
          <w:p w14:paraId="7EF10E72"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Адистик боюнча адистештиги жана иш тажрыйбасы</w:t>
            </w:r>
          </w:p>
        </w:tc>
        <w:tc>
          <w:tcPr>
            <w:tcW w:w="1619" w:type="dxa"/>
          </w:tcPr>
          <w:p w14:paraId="00C42C2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 xml:space="preserve">Дипломдордун жана </w:t>
            </w:r>
            <w:r w:rsidRPr="00712E60">
              <w:rPr>
                <w:rFonts w:ascii="Times New Roman" w:hAnsi="Times New Roman" w:cs="Times New Roman"/>
              </w:rPr>
              <w:lastRenderedPageBreak/>
              <w:t>сертификаттардын болушу</w:t>
            </w:r>
          </w:p>
        </w:tc>
      </w:tr>
      <w:tr w:rsidR="00110406" w:rsidRPr="00712E60" w14:paraId="662122DB" w14:textId="77777777" w:rsidTr="008F6955">
        <w:tc>
          <w:tcPr>
            <w:tcW w:w="675" w:type="dxa"/>
          </w:tcPr>
          <w:p w14:paraId="68E316E7" w14:textId="77777777" w:rsidR="00110406" w:rsidRPr="00712E60" w:rsidRDefault="00110406" w:rsidP="008F6955">
            <w:pPr>
              <w:spacing w:after="0"/>
              <w:jc w:val="both"/>
              <w:rPr>
                <w:rFonts w:ascii="Times New Roman" w:hAnsi="Times New Roman" w:cs="Times New Roman"/>
              </w:rPr>
            </w:pPr>
          </w:p>
        </w:tc>
        <w:tc>
          <w:tcPr>
            <w:tcW w:w="1701" w:type="dxa"/>
          </w:tcPr>
          <w:p w14:paraId="6AF29662" w14:textId="77777777" w:rsidR="00110406" w:rsidRPr="00712E60" w:rsidRDefault="00110406" w:rsidP="008F6955">
            <w:pPr>
              <w:spacing w:after="0"/>
              <w:jc w:val="both"/>
              <w:rPr>
                <w:rFonts w:ascii="Times New Roman" w:hAnsi="Times New Roman" w:cs="Times New Roman"/>
              </w:rPr>
            </w:pPr>
          </w:p>
        </w:tc>
        <w:tc>
          <w:tcPr>
            <w:tcW w:w="1985" w:type="dxa"/>
          </w:tcPr>
          <w:p w14:paraId="778025DC" w14:textId="77777777" w:rsidR="00110406" w:rsidRPr="00712E60" w:rsidRDefault="00110406" w:rsidP="008F6955">
            <w:pPr>
              <w:spacing w:after="0"/>
              <w:jc w:val="both"/>
              <w:rPr>
                <w:rFonts w:ascii="Times New Roman" w:hAnsi="Times New Roman" w:cs="Times New Roman"/>
              </w:rPr>
            </w:pPr>
          </w:p>
        </w:tc>
        <w:tc>
          <w:tcPr>
            <w:tcW w:w="1417" w:type="dxa"/>
          </w:tcPr>
          <w:p w14:paraId="0A39574B" w14:textId="77777777" w:rsidR="00110406" w:rsidRPr="00712E60" w:rsidRDefault="00110406" w:rsidP="008F6955">
            <w:pPr>
              <w:spacing w:after="0"/>
              <w:jc w:val="both"/>
              <w:rPr>
                <w:rFonts w:ascii="Times New Roman" w:hAnsi="Times New Roman" w:cs="Times New Roman"/>
              </w:rPr>
            </w:pPr>
          </w:p>
        </w:tc>
        <w:tc>
          <w:tcPr>
            <w:tcW w:w="2317" w:type="dxa"/>
          </w:tcPr>
          <w:p w14:paraId="54D6A126" w14:textId="77777777" w:rsidR="00110406" w:rsidRPr="00712E60" w:rsidRDefault="00110406" w:rsidP="008F6955">
            <w:pPr>
              <w:spacing w:after="0"/>
              <w:jc w:val="both"/>
              <w:rPr>
                <w:rFonts w:ascii="Times New Roman" w:hAnsi="Times New Roman" w:cs="Times New Roman"/>
              </w:rPr>
            </w:pPr>
          </w:p>
        </w:tc>
        <w:tc>
          <w:tcPr>
            <w:tcW w:w="1619" w:type="dxa"/>
          </w:tcPr>
          <w:p w14:paraId="48F124E4" w14:textId="77777777" w:rsidR="00110406" w:rsidRPr="00712E60" w:rsidRDefault="00110406" w:rsidP="008F6955">
            <w:pPr>
              <w:spacing w:after="0"/>
              <w:jc w:val="both"/>
              <w:rPr>
                <w:rFonts w:ascii="Times New Roman" w:hAnsi="Times New Roman" w:cs="Times New Roman"/>
              </w:rPr>
            </w:pPr>
          </w:p>
        </w:tc>
      </w:tr>
    </w:tbl>
    <w:p w14:paraId="20431835" w14:textId="77777777" w:rsidR="00110406" w:rsidRPr="00B2242E" w:rsidRDefault="00110406" w:rsidP="00110406">
      <w:pPr>
        <w:spacing w:after="0"/>
        <w:jc w:val="both"/>
        <w:rPr>
          <w:rFonts w:ascii="Times New Roman" w:hAnsi="Times New Roman" w:cs="Times New Roman"/>
          <w:lang w:val="ky-KG"/>
        </w:rPr>
      </w:pPr>
    </w:p>
    <w:p w14:paraId="49046B44" w14:textId="77777777" w:rsidR="00110406" w:rsidRPr="00712E60" w:rsidRDefault="00110406" w:rsidP="00110406">
      <w:pPr>
        <w:spacing w:after="0"/>
        <w:jc w:val="both"/>
        <w:rPr>
          <w:rFonts w:ascii="Times New Roman" w:hAnsi="Times New Roman" w:cs="Times New Roman"/>
          <w:lang w:val="ru-RU"/>
        </w:rPr>
      </w:pPr>
      <w:r w:rsidRPr="00350710">
        <w:rPr>
          <w:rFonts w:ascii="Times New Roman" w:hAnsi="Times New Roman" w:cs="Times New Roman"/>
          <w:lang w:val="ky-KG"/>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F05D51">
        <w:rPr>
          <w:rFonts w:ascii="Times New Roman" w:hAnsi="Times New Roman" w:cs="Times New Roman"/>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10406" w:rsidRPr="00044EC5" w14:paraId="624A9454" w14:textId="77777777" w:rsidTr="008F6955">
        <w:tc>
          <w:tcPr>
            <w:tcW w:w="578" w:type="dxa"/>
          </w:tcPr>
          <w:p w14:paraId="4993EA84"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2439" w:type="dxa"/>
          </w:tcPr>
          <w:p w14:paraId="4A98A97D" w14:textId="77777777" w:rsidR="00110406" w:rsidRPr="00EE1B4F" w:rsidRDefault="00110406" w:rsidP="008F6955">
            <w:pPr>
              <w:spacing w:after="0"/>
              <w:jc w:val="both"/>
              <w:rPr>
                <w:rFonts w:ascii="Times New Roman" w:hAnsi="Times New Roman" w:cs="Times New Roman"/>
                <w:lang w:val="ky-KG"/>
              </w:rPr>
            </w:pPr>
            <w:r w:rsidRPr="00EE1B4F">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5DAAEA96" w14:textId="77777777" w:rsidR="00110406" w:rsidRPr="00712E60" w:rsidRDefault="00110406" w:rsidP="008F6955">
            <w:pPr>
              <w:spacing w:after="0"/>
              <w:jc w:val="both"/>
              <w:rPr>
                <w:rFonts w:ascii="Times New Roman" w:hAnsi="Times New Roman" w:cs="Times New Roman"/>
                <w:lang w:val="ru-RU"/>
              </w:rPr>
            </w:pPr>
            <w:r w:rsidRPr="00712E60">
              <w:rPr>
                <w:rFonts w:ascii="Times New Roman" w:hAnsi="Times New Roman" w:cs="Times New Roman"/>
              </w:rPr>
              <w:t>Саны, көлөмү, өлчөмү/ бирдиги</w:t>
            </w:r>
          </w:p>
        </w:tc>
        <w:tc>
          <w:tcPr>
            <w:tcW w:w="1446" w:type="dxa"/>
          </w:tcPr>
          <w:p w14:paraId="00F675F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Кайда экен</w:t>
            </w:r>
            <w:r>
              <w:rPr>
                <w:rFonts w:ascii="Times New Roman" w:hAnsi="Times New Roman" w:cs="Times New Roman"/>
                <w:lang w:val="ky-KG"/>
              </w:rPr>
              <w:t>диги</w:t>
            </w:r>
          </w:p>
        </w:tc>
        <w:tc>
          <w:tcPr>
            <w:tcW w:w="2410" w:type="dxa"/>
          </w:tcPr>
          <w:p w14:paraId="0A17D5FB"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Менчик укугу же пайдалануунун башка укугу (документтин реквизити)</w:t>
            </w:r>
          </w:p>
        </w:tc>
        <w:tc>
          <w:tcPr>
            <w:tcW w:w="1384" w:type="dxa"/>
          </w:tcPr>
          <w:p w14:paraId="4F78A479"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Даярдалган жылы жана мүнөздөмөсүнүн башка параметрлери</w:t>
            </w:r>
          </w:p>
        </w:tc>
      </w:tr>
      <w:tr w:rsidR="00110406" w:rsidRPr="00044EC5" w14:paraId="3E17EAE9" w14:textId="77777777" w:rsidTr="008F6955">
        <w:tc>
          <w:tcPr>
            <w:tcW w:w="578" w:type="dxa"/>
          </w:tcPr>
          <w:p w14:paraId="62293EEB" w14:textId="77777777" w:rsidR="00110406" w:rsidRPr="00712E60" w:rsidRDefault="00110406" w:rsidP="008F6955">
            <w:pPr>
              <w:spacing w:after="0"/>
              <w:jc w:val="both"/>
              <w:rPr>
                <w:rFonts w:ascii="Times New Roman" w:hAnsi="Times New Roman" w:cs="Times New Roman"/>
                <w:lang w:val="ru-RU"/>
              </w:rPr>
            </w:pPr>
          </w:p>
        </w:tc>
        <w:tc>
          <w:tcPr>
            <w:tcW w:w="2439" w:type="dxa"/>
          </w:tcPr>
          <w:p w14:paraId="635FA67E" w14:textId="77777777" w:rsidR="00110406" w:rsidRPr="00712E60" w:rsidRDefault="00110406" w:rsidP="008F6955">
            <w:pPr>
              <w:spacing w:after="0"/>
              <w:jc w:val="both"/>
              <w:rPr>
                <w:rFonts w:ascii="Times New Roman" w:hAnsi="Times New Roman" w:cs="Times New Roman"/>
                <w:lang w:val="ru-RU"/>
              </w:rPr>
            </w:pPr>
          </w:p>
        </w:tc>
        <w:tc>
          <w:tcPr>
            <w:tcW w:w="1457" w:type="dxa"/>
          </w:tcPr>
          <w:p w14:paraId="678329E8" w14:textId="77777777" w:rsidR="00110406" w:rsidRPr="00712E60" w:rsidRDefault="00110406" w:rsidP="008F6955">
            <w:pPr>
              <w:spacing w:after="0"/>
              <w:jc w:val="both"/>
              <w:rPr>
                <w:rFonts w:ascii="Times New Roman" w:hAnsi="Times New Roman" w:cs="Times New Roman"/>
                <w:lang w:val="ru-RU"/>
              </w:rPr>
            </w:pPr>
          </w:p>
        </w:tc>
        <w:tc>
          <w:tcPr>
            <w:tcW w:w="1446" w:type="dxa"/>
          </w:tcPr>
          <w:p w14:paraId="2DEB85F8" w14:textId="77777777" w:rsidR="00110406" w:rsidRPr="00712E60" w:rsidRDefault="00110406" w:rsidP="008F6955">
            <w:pPr>
              <w:spacing w:after="0"/>
              <w:jc w:val="both"/>
              <w:rPr>
                <w:rFonts w:ascii="Times New Roman" w:hAnsi="Times New Roman" w:cs="Times New Roman"/>
                <w:lang w:val="ru-RU"/>
              </w:rPr>
            </w:pPr>
          </w:p>
        </w:tc>
        <w:tc>
          <w:tcPr>
            <w:tcW w:w="2410" w:type="dxa"/>
          </w:tcPr>
          <w:p w14:paraId="3F7F4905" w14:textId="77777777" w:rsidR="00110406" w:rsidRPr="00712E60" w:rsidRDefault="00110406" w:rsidP="008F6955">
            <w:pPr>
              <w:spacing w:after="0"/>
              <w:jc w:val="both"/>
              <w:rPr>
                <w:rFonts w:ascii="Times New Roman" w:hAnsi="Times New Roman" w:cs="Times New Roman"/>
                <w:lang w:val="ru-RU"/>
              </w:rPr>
            </w:pPr>
          </w:p>
        </w:tc>
        <w:tc>
          <w:tcPr>
            <w:tcW w:w="1384" w:type="dxa"/>
          </w:tcPr>
          <w:p w14:paraId="11211B10" w14:textId="77777777" w:rsidR="00110406" w:rsidRPr="00712E60" w:rsidRDefault="00110406" w:rsidP="008F6955">
            <w:pPr>
              <w:spacing w:after="0"/>
              <w:jc w:val="both"/>
              <w:rPr>
                <w:rFonts w:ascii="Times New Roman" w:hAnsi="Times New Roman" w:cs="Times New Roman"/>
                <w:lang w:val="ru-RU"/>
              </w:rPr>
            </w:pPr>
          </w:p>
        </w:tc>
      </w:tr>
    </w:tbl>
    <w:p w14:paraId="369BCC0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5. Берүүчүнүн _________ үчүн финансылык иш-аракеттери жөнүндө маалымат (сатып алуу документациясында талап кылынган мөөнөттү көрсөтүү.</w:t>
      </w:r>
    </w:p>
    <w:p w14:paraId="11EF0B2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6. Кыргыз Республикасынын Социалдык фондуна салыктарды жана милдеттүү төлөмдөрдү төлөөдө карыздын болушу же жоктугу (бар болсо).</w:t>
      </w:r>
    </w:p>
    <w:p w14:paraId="1A8B8C25" w14:textId="77777777" w:rsidR="00110406" w:rsidRPr="00802C57" w:rsidRDefault="00110406" w:rsidP="00110406">
      <w:pPr>
        <w:spacing w:after="0"/>
        <w:jc w:val="both"/>
        <w:rPr>
          <w:rFonts w:ascii="Times New Roman" w:hAnsi="Times New Roman" w:cs="Times New Roman"/>
          <w:lang w:val="ru-RU"/>
        </w:rPr>
      </w:pPr>
      <w:r>
        <w:rPr>
          <w:rFonts w:ascii="Times New Roman" w:hAnsi="Times New Roman" w:cs="Times New Roman"/>
          <w:lang w:val="ky-KG"/>
        </w:rPr>
        <w:t>Берүүчү</w:t>
      </w:r>
      <w:r w:rsidRPr="00F05D51">
        <w:rPr>
          <w:rFonts w:ascii="Times New Roman" w:hAnsi="Times New Roman" w:cs="Times New Roman"/>
          <w:lang w:val="ru-RU"/>
        </w:rPr>
        <w:t>____________ (кол тамга) /_______________________ / (толук аты-жөнү, кызмат орду)</w:t>
      </w:r>
    </w:p>
    <w:p w14:paraId="768C2B06" w14:textId="77777777" w:rsidR="00110406" w:rsidRDefault="00110406" w:rsidP="00110406">
      <w:pPr>
        <w:spacing w:after="0"/>
        <w:rPr>
          <w:rFonts w:ascii="Times New Roman" w:hAnsi="Times New Roman" w:cs="Times New Roman"/>
          <w:lang w:val="ru-RU"/>
        </w:rPr>
      </w:pPr>
    </w:p>
    <w:p w14:paraId="7A5B7F3C" w14:textId="77777777" w:rsidR="00110406" w:rsidRDefault="00110406" w:rsidP="00110406">
      <w:pPr>
        <w:spacing w:after="0"/>
        <w:rPr>
          <w:rFonts w:ascii="Times New Roman" w:hAnsi="Times New Roman" w:cs="Times New Roman"/>
          <w:lang w:val="ru-RU"/>
        </w:rPr>
      </w:pPr>
    </w:p>
    <w:p w14:paraId="232D1CF5" w14:textId="77777777" w:rsidR="00110406" w:rsidRDefault="00110406" w:rsidP="00110406">
      <w:pPr>
        <w:spacing w:after="0"/>
        <w:rPr>
          <w:rFonts w:ascii="Times New Roman" w:hAnsi="Times New Roman" w:cs="Times New Roman"/>
          <w:lang w:val="ru-RU"/>
        </w:rPr>
      </w:pPr>
    </w:p>
    <w:p w14:paraId="14BC95BC" w14:textId="77777777" w:rsidR="00110406" w:rsidRDefault="00110406" w:rsidP="00110406">
      <w:pPr>
        <w:spacing w:after="0"/>
        <w:rPr>
          <w:rFonts w:ascii="Times New Roman" w:hAnsi="Times New Roman" w:cs="Times New Roman"/>
          <w:lang w:val="ru-RU"/>
        </w:rPr>
      </w:pPr>
    </w:p>
    <w:p w14:paraId="21C8FFA7" w14:textId="77777777" w:rsidR="00110406" w:rsidRDefault="00110406" w:rsidP="00110406">
      <w:pPr>
        <w:spacing w:after="0"/>
        <w:rPr>
          <w:rFonts w:ascii="Times New Roman" w:hAnsi="Times New Roman" w:cs="Times New Roman"/>
          <w:lang w:val="ru-RU"/>
        </w:rPr>
      </w:pPr>
    </w:p>
    <w:p w14:paraId="37045F8B" w14:textId="77777777" w:rsidR="00110406" w:rsidRDefault="00110406" w:rsidP="00110406">
      <w:pPr>
        <w:spacing w:after="0"/>
        <w:rPr>
          <w:rFonts w:ascii="Times New Roman" w:hAnsi="Times New Roman" w:cs="Times New Roman"/>
          <w:lang w:val="ru-RU"/>
        </w:rPr>
      </w:pPr>
    </w:p>
    <w:p w14:paraId="3DD221FA" w14:textId="77777777" w:rsidR="00110406" w:rsidRDefault="00110406" w:rsidP="00110406">
      <w:pPr>
        <w:spacing w:after="0"/>
        <w:rPr>
          <w:rFonts w:ascii="Times New Roman" w:hAnsi="Times New Roman" w:cs="Times New Roman"/>
          <w:lang w:val="ru-RU"/>
        </w:rPr>
      </w:pPr>
    </w:p>
    <w:p w14:paraId="416E3C6D" w14:textId="77777777" w:rsidR="00110406" w:rsidRDefault="00110406" w:rsidP="00110406">
      <w:pPr>
        <w:spacing w:after="0"/>
        <w:rPr>
          <w:rFonts w:ascii="Times New Roman" w:hAnsi="Times New Roman" w:cs="Times New Roman"/>
          <w:lang w:val="ru-RU"/>
        </w:rPr>
      </w:pPr>
    </w:p>
    <w:p w14:paraId="3D10FBD0" w14:textId="77777777" w:rsidR="00110406" w:rsidRDefault="00110406" w:rsidP="00110406">
      <w:pPr>
        <w:spacing w:after="0"/>
        <w:rPr>
          <w:rFonts w:ascii="Times New Roman" w:hAnsi="Times New Roman" w:cs="Times New Roman"/>
          <w:lang w:val="ru-RU"/>
        </w:rPr>
      </w:pPr>
    </w:p>
    <w:p w14:paraId="4F9928B6" w14:textId="77777777" w:rsidR="00110406" w:rsidRDefault="00110406" w:rsidP="00110406">
      <w:pPr>
        <w:spacing w:after="0"/>
        <w:rPr>
          <w:rFonts w:ascii="Times New Roman" w:hAnsi="Times New Roman" w:cs="Times New Roman"/>
          <w:lang w:val="ru-RU"/>
        </w:rPr>
      </w:pPr>
    </w:p>
    <w:p w14:paraId="41BBB944" w14:textId="77777777" w:rsidR="00110406" w:rsidRDefault="00110406" w:rsidP="00110406">
      <w:pPr>
        <w:spacing w:after="0"/>
        <w:rPr>
          <w:rFonts w:ascii="Times New Roman" w:hAnsi="Times New Roman" w:cs="Times New Roman"/>
          <w:lang w:val="ru-RU"/>
        </w:rPr>
      </w:pPr>
    </w:p>
    <w:p w14:paraId="59BF35CD" w14:textId="77777777" w:rsidR="00110406" w:rsidRDefault="00110406" w:rsidP="00110406">
      <w:pPr>
        <w:spacing w:after="0"/>
        <w:rPr>
          <w:rFonts w:ascii="Times New Roman" w:hAnsi="Times New Roman" w:cs="Times New Roman"/>
          <w:lang w:val="ru-RU"/>
        </w:rPr>
      </w:pPr>
    </w:p>
    <w:p w14:paraId="177FD9FC" w14:textId="77777777" w:rsidR="00110406" w:rsidRDefault="00110406" w:rsidP="00110406">
      <w:pPr>
        <w:spacing w:after="0"/>
        <w:rPr>
          <w:rFonts w:ascii="Times New Roman" w:hAnsi="Times New Roman" w:cs="Times New Roman"/>
          <w:lang w:val="ru-RU"/>
        </w:rPr>
      </w:pPr>
    </w:p>
    <w:p w14:paraId="1EDA4A3A" w14:textId="77777777" w:rsidR="00110406" w:rsidRDefault="00110406" w:rsidP="00110406">
      <w:pPr>
        <w:spacing w:after="0"/>
        <w:rPr>
          <w:rFonts w:ascii="Times New Roman" w:hAnsi="Times New Roman" w:cs="Times New Roman"/>
          <w:lang w:val="ru-RU"/>
        </w:rPr>
      </w:pPr>
    </w:p>
    <w:p w14:paraId="375E56F5" w14:textId="77777777" w:rsidR="00110406" w:rsidRDefault="00110406" w:rsidP="00110406">
      <w:pPr>
        <w:spacing w:after="0"/>
        <w:rPr>
          <w:rFonts w:ascii="Times New Roman" w:hAnsi="Times New Roman" w:cs="Times New Roman"/>
          <w:lang w:val="ru-RU"/>
        </w:rPr>
      </w:pPr>
    </w:p>
    <w:p w14:paraId="393ABE36" w14:textId="77777777" w:rsidR="00110406" w:rsidRDefault="00110406" w:rsidP="00110406">
      <w:pPr>
        <w:spacing w:after="0"/>
        <w:rPr>
          <w:rFonts w:ascii="Times New Roman" w:hAnsi="Times New Roman" w:cs="Times New Roman"/>
          <w:lang w:val="ru-RU"/>
        </w:rPr>
      </w:pPr>
    </w:p>
    <w:p w14:paraId="1D9FE2DA" w14:textId="77777777" w:rsidR="00110406" w:rsidRDefault="00110406" w:rsidP="00110406">
      <w:pPr>
        <w:spacing w:after="0"/>
        <w:rPr>
          <w:rFonts w:ascii="Times New Roman" w:hAnsi="Times New Roman" w:cs="Times New Roman"/>
          <w:lang w:val="ru-RU"/>
        </w:rPr>
      </w:pPr>
    </w:p>
    <w:p w14:paraId="19CE98BE" w14:textId="77777777" w:rsidR="00110406" w:rsidRDefault="00110406" w:rsidP="00110406">
      <w:pPr>
        <w:spacing w:after="0"/>
        <w:rPr>
          <w:rFonts w:ascii="Times New Roman" w:hAnsi="Times New Roman" w:cs="Times New Roman"/>
          <w:lang w:val="ru-RU"/>
        </w:rPr>
      </w:pPr>
    </w:p>
    <w:p w14:paraId="25C678CF" w14:textId="77777777" w:rsidR="00110406" w:rsidRDefault="00110406" w:rsidP="00110406">
      <w:pPr>
        <w:spacing w:after="0"/>
        <w:rPr>
          <w:rFonts w:ascii="Times New Roman" w:hAnsi="Times New Roman" w:cs="Times New Roman"/>
          <w:lang w:val="ru-RU"/>
        </w:rPr>
      </w:pPr>
    </w:p>
    <w:p w14:paraId="4A155120" w14:textId="77777777" w:rsidR="00110406" w:rsidRDefault="00110406" w:rsidP="00110406">
      <w:pPr>
        <w:spacing w:after="0"/>
        <w:rPr>
          <w:rFonts w:ascii="Times New Roman" w:hAnsi="Times New Roman" w:cs="Times New Roman"/>
          <w:lang w:val="ru-RU"/>
        </w:rPr>
      </w:pPr>
    </w:p>
    <w:p w14:paraId="2ED60DBF" w14:textId="77777777" w:rsidR="00110406" w:rsidRDefault="00110406" w:rsidP="00110406">
      <w:pPr>
        <w:spacing w:after="0"/>
        <w:rPr>
          <w:rFonts w:ascii="Times New Roman" w:hAnsi="Times New Roman" w:cs="Times New Roman"/>
          <w:lang w:val="ru-RU"/>
        </w:rPr>
      </w:pPr>
    </w:p>
    <w:p w14:paraId="64DA190C" w14:textId="77777777" w:rsidR="00110406" w:rsidRDefault="00110406" w:rsidP="00110406">
      <w:pPr>
        <w:spacing w:after="0"/>
        <w:rPr>
          <w:rFonts w:ascii="Times New Roman" w:hAnsi="Times New Roman" w:cs="Times New Roman"/>
          <w:lang w:val="ru-RU"/>
        </w:rPr>
      </w:pPr>
    </w:p>
    <w:p w14:paraId="1DFFD833" w14:textId="77777777" w:rsidR="00110406" w:rsidRPr="00E32EFB" w:rsidRDefault="00110406" w:rsidP="00110406">
      <w:pPr>
        <w:spacing w:after="0"/>
        <w:rPr>
          <w:rFonts w:ascii="Times New Roman" w:hAnsi="Times New Roman" w:cs="Times New Roman"/>
          <w:lang w:val="ru-RU"/>
        </w:rPr>
      </w:pPr>
    </w:p>
    <w:p w14:paraId="7B15D326" w14:textId="77777777" w:rsidR="00110406" w:rsidRPr="00E32EFB" w:rsidRDefault="00110406" w:rsidP="00110406">
      <w:pPr>
        <w:spacing w:after="0"/>
        <w:rPr>
          <w:rFonts w:ascii="Times New Roman" w:hAnsi="Times New Roman" w:cs="Times New Roman"/>
          <w:lang w:val="ru-RU"/>
        </w:rPr>
      </w:pPr>
    </w:p>
    <w:p w14:paraId="0F52429B" w14:textId="77777777" w:rsidR="00110406" w:rsidRDefault="00110406" w:rsidP="00110406">
      <w:pPr>
        <w:spacing w:after="0"/>
        <w:rPr>
          <w:rFonts w:ascii="Times New Roman" w:hAnsi="Times New Roman" w:cs="Times New Roman"/>
          <w:lang w:val="ru-RU"/>
        </w:rPr>
      </w:pPr>
    </w:p>
    <w:p w14:paraId="61D1FA11" w14:textId="77777777" w:rsidR="00110406" w:rsidRDefault="00110406" w:rsidP="00110406">
      <w:pPr>
        <w:spacing w:after="0"/>
        <w:jc w:val="right"/>
        <w:rPr>
          <w:rFonts w:ascii="Times New Roman" w:hAnsi="Times New Roman" w:cs="Times New Roman"/>
          <w:b/>
          <w:bCs/>
          <w:lang w:val="ru-RU"/>
        </w:rPr>
      </w:pPr>
      <w:r w:rsidRPr="00BF0C3B">
        <w:rPr>
          <w:rFonts w:ascii="Times New Roman" w:hAnsi="Times New Roman" w:cs="Times New Roman"/>
          <w:b/>
          <w:bCs/>
          <w:lang w:val="ru-RU"/>
        </w:rPr>
        <w:t>Тиркеме №6</w:t>
      </w:r>
    </w:p>
    <w:p w14:paraId="4F733C23" w14:textId="77777777" w:rsidR="00110406" w:rsidRDefault="00110406" w:rsidP="00110406">
      <w:pPr>
        <w:spacing w:after="0"/>
        <w:jc w:val="center"/>
        <w:rPr>
          <w:rFonts w:ascii="Times New Roman" w:hAnsi="Times New Roman" w:cs="Times New Roman"/>
          <w:b/>
          <w:bCs/>
          <w:lang w:val="ru-RU"/>
        </w:rPr>
      </w:pPr>
      <w:r>
        <w:rPr>
          <w:rFonts w:ascii="Times New Roman" w:hAnsi="Times New Roman" w:cs="Times New Roman"/>
          <w:b/>
          <w:bCs/>
          <w:lang w:val="ru-RU"/>
        </w:rPr>
        <w:t>КЫЗМАТ КӨРСӨТҮҮ КЕЛИШИМИ №</w:t>
      </w:r>
      <w:r w:rsidRPr="00BB1971">
        <w:rPr>
          <w:rFonts w:ascii="Times New Roman" w:hAnsi="Times New Roman" w:cs="Times New Roman"/>
          <w:b/>
          <w:bCs/>
          <w:lang w:val="ru-RU"/>
        </w:rPr>
        <w:t xml:space="preserve">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12D6DC04" w14:textId="77777777" w:rsidR="00110406" w:rsidRDefault="00110406" w:rsidP="00110406">
      <w:pPr>
        <w:spacing w:after="0"/>
        <w:jc w:val="center"/>
        <w:rPr>
          <w:rFonts w:ascii="Times New Roman" w:hAnsi="Times New Roman" w:cs="Times New Roman"/>
          <w:b/>
          <w:bCs/>
          <w:lang w:val="ru-RU"/>
        </w:rPr>
      </w:pPr>
    </w:p>
    <w:p w14:paraId="57C33C00" w14:textId="77777777" w:rsidR="00110406" w:rsidRDefault="00110406" w:rsidP="00110406">
      <w:pPr>
        <w:spacing w:after="0"/>
        <w:rPr>
          <w:rFonts w:ascii="Times New Roman" w:hAnsi="Times New Roman" w:cs="Times New Roman"/>
          <w:b/>
          <w:bCs/>
          <w:lang w:val="ky-KG"/>
        </w:rPr>
      </w:pPr>
      <w:r>
        <w:rPr>
          <w:rFonts w:ascii="Times New Roman" w:hAnsi="Times New Roman" w:cs="Times New Roman"/>
          <w:b/>
          <w:bCs/>
          <w:lang w:val="ru-RU"/>
        </w:rPr>
        <w:t>Бишкек ш.</w:t>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sidRPr="00350710">
        <w:rPr>
          <w:rFonts w:ascii="Times New Roman" w:hAnsi="Times New Roman" w:cs="Times New Roman"/>
          <w:b/>
          <w:bCs/>
          <w:lang w:val="ru-RU"/>
        </w:rPr>
        <w:t>"____" _________ 2025</w:t>
      </w:r>
    </w:p>
    <w:p w14:paraId="77E1AED4" w14:textId="77777777" w:rsidR="00110406" w:rsidRDefault="00110406" w:rsidP="00110406">
      <w:pPr>
        <w:spacing w:after="0"/>
        <w:rPr>
          <w:rFonts w:ascii="Times New Roman" w:hAnsi="Times New Roman" w:cs="Times New Roman"/>
          <w:b/>
          <w:bCs/>
          <w:lang w:val="ky-KG"/>
        </w:rPr>
      </w:pPr>
    </w:p>
    <w:p w14:paraId="27FCEB43" w14:textId="77777777" w:rsidR="00110406" w:rsidRPr="00164881" w:rsidRDefault="00110406" w:rsidP="00110406">
      <w:pPr>
        <w:pStyle w:val="af"/>
        <w:rPr>
          <w:lang w:val="ky-KG"/>
        </w:rPr>
      </w:pPr>
      <w:r w:rsidRPr="00AC3C5F">
        <w:rPr>
          <w:b/>
          <w:bCs/>
          <w:lang w:val="ky-KG"/>
        </w:rPr>
        <w:t>“Кумтөр Голд Компани” ЖАК</w:t>
      </w:r>
      <w:r w:rsidRPr="00164881">
        <w:rPr>
          <w:lang w:val="ky-KG"/>
        </w:rPr>
        <w:t xml:space="preserve">, мындан ары </w:t>
      </w:r>
      <w:r w:rsidRPr="00AC3C5F">
        <w:rPr>
          <w:b/>
          <w:bCs/>
          <w:lang w:val="ky-KG"/>
        </w:rPr>
        <w:t>“Буйрутмачы”</w:t>
      </w:r>
      <w:r w:rsidRPr="00164881">
        <w:rPr>
          <w:lang w:val="ky-KG"/>
        </w:rPr>
        <w:t xml:space="preserve"> деп аталат, </w:t>
      </w:r>
      <w:r>
        <w:rPr>
          <w:lang w:val="ky-KG"/>
        </w:rPr>
        <w:t>аты-жөнү</w:t>
      </w:r>
      <w:r w:rsidRPr="00164881">
        <w:rPr>
          <w:lang w:val="ky-KG"/>
        </w:rPr>
        <w:t>, кызмат орду, ________________ негизинде иш алып баруучу, бир тараптан, жана</w:t>
      </w:r>
      <w:r w:rsidRPr="00164881">
        <w:rPr>
          <w:lang w:val="ky-KG"/>
        </w:rPr>
        <w:br/>
        <w:t xml:space="preserve">_____________________, ФИО, кызмат орду, ________________ негизинде иш алып баруучу, экинчи тараптан, мындан ары чогуу </w:t>
      </w:r>
      <w:r>
        <w:rPr>
          <w:lang w:val="ky-KG"/>
        </w:rPr>
        <w:t>“</w:t>
      </w:r>
      <w:r w:rsidRPr="00C46E91">
        <w:rPr>
          <w:b/>
          <w:bCs/>
          <w:lang w:val="ky-KG"/>
        </w:rPr>
        <w:t>Тараптар</w:t>
      </w:r>
      <w:r>
        <w:rPr>
          <w:lang w:val="ky-KG"/>
        </w:rPr>
        <w:t>”</w:t>
      </w:r>
      <w:r w:rsidRPr="00164881">
        <w:rPr>
          <w:lang w:val="ky-KG"/>
        </w:rPr>
        <w:t>, ар бири өз-өзүнчө „</w:t>
      </w:r>
      <w:r w:rsidRPr="00C46E91">
        <w:rPr>
          <w:b/>
          <w:bCs/>
          <w:lang w:val="ky-KG"/>
        </w:rPr>
        <w:t>Тарап</w:t>
      </w:r>
      <w:r w:rsidRPr="00164881">
        <w:rPr>
          <w:lang w:val="ky-KG"/>
        </w:rPr>
        <w:t>“ деп аталат, төмөнкү шарттар боюнча кызмат көрсөтүү келишимин (мындан ары – „</w:t>
      </w:r>
      <w:r w:rsidRPr="00C46E91">
        <w:rPr>
          <w:b/>
          <w:bCs/>
          <w:lang w:val="ky-KG"/>
        </w:rPr>
        <w:t>Келишим</w:t>
      </w:r>
      <w:r w:rsidRPr="00164881">
        <w:rPr>
          <w:lang w:val="ky-KG"/>
        </w:rPr>
        <w:t>“) түзүштү:</w:t>
      </w:r>
    </w:p>
    <w:p w14:paraId="2CDA20B7" w14:textId="77777777" w:rsidR="00110406" w:rsidRPr="003B54CA" w:rsidRDefault="00110406" w:rsidP="00110406">
      <w:pPr>
        <w:pStyle w:val="af"/>
        <w:jc w:val="both"/>
        <w:rPr>
          <w:rFonts w:eastAsiaTheme="majorEastAsia"/>
          <w:lang w:val="ky-KG"/>
        </w:rPr>
      </w:pPr>
      <w:r w:rsidRPr="00164881">
        <w:rPr>
          <w:rStyle w:val="af0"/>
          <w:rFonts w:eastAsiaTheme="majorEastAsia"/>
          <w:lang w:val="ky-KG"/>
        </w:rPr>
        <w:t>1. Келишим төмөнкү бөлүктөрдөн турат жана алардын ар бири Келишимдин ажырагыс бөлүгү болуп эсептелет:</w:t>
      </w:r>
      <w:r>
        <w:rPr>
          <w:rStyle w:val="af0"/>
          <w:rFonts w:eastAsiaTheme="majorEastAsia"/>
          <w:lang w:val="ky-KG"/>
        </w:rPr>
        <w:t xml:space="preserve">   </w:t>
      </w:r>
      <w:r>
        <w:rPr>
          <w:rStyle w:val="af0"/>
          <w:rFonts w:eastAsiaTheme="majorEastAsia"/>
          <w:lang w:val="ky-KG"/>
        </w:rPr>
        <w:tab/>
      </w:r>
      <w:r w:rsidRPr="00164881">
        <w:rPr>
          <w:lang w:val="ky-KG"/>
        </w:rPr>
        <w:br/>
        <w:t xml:space="preserve">а) ушул негизги келишим (мындан ары – </w:t>
      </w:r>
      <w:r>
        <w:rPr>
          <w:lang w:val="ky-KG"/>
        </w:rPr>
        <w:t>“</w:t>
      </w:r>
      <w:r w:rsidRPr="00CD272E">
        <w:rPr>
          <w:b/>
          <w:bCs/>
          <w:lang w:val="ky-KG"/>
        </w:rPr>
        <w:t>Негизги келишим</w:t>
      </w:r>
      <w:r>
        <w:rPr>
          <w:lang w:val="ky-KG"/>
        </w:rPr>
        <w:t>”</w:t>
      </w:r>
      <w:r w:rsidRPr="00164881">
        <w:rPr>
          <w:lang w:val="ky-KG"/>
        </w:rPr>
        <w:t>);</w:t>
      </w:r>
      <w:r w:rsidRPr="00164881">
        <w:rPr>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https://www.kumtor.kg/wp-content/uploads/2020/11/general-terms_service_2020_nov.pdf (мындан ары – </w:t>
      </w:r>
      <w:r>
        <w:rPr>
          <w:lang w:val="ky-KG"/>
        </w:rPr>
        <w:t>“</w:t>
      </w:r>
      <w:r w:rsidRPr="00A55570">
        <w:rPr>
          <w:b/>
          <w:bCs/>
          <w:lang w:val="ky-KG"/>
        </w:rPr>
        <w:t>Жалпы шарттар</w:t>
      </w:r>
      <w:r>
        <w:rPr>
          <w:lang w:val="ky-KG"/>
        </w:rPr>
        <w:t>”</w:t>
      </w:r>
      <w:r w:rsidRPr="00164881">
        <w:rPr>
          <w:lang w:val="ky-KG"/>
        </w:rPr>
        <w:t>); Келишимге карама-каршы келбеген бөлүгүндө;</w:t>
      </w:r>
      <w:r>
        <w:rPr>
          <w:lang w:val="ky-KG"/>
        </w:rPr>
        <w:tab/>
      </w:r>
      <w:r>
        <w:rPr>
          <w:lang w:val="ky-KG"/>
        </w:rPr>
        <w:tab/>
      </w:r>
      <w:r w:rsidRPr="00164881">
        <w:rPr>
          <w:lang w:val="ky-KG"/>
        </w:rPr>
        <w:br/>
        <w:t>в) техникалык тапшырма;</w:t>
      </w:r>
      <w:r>
        <w:rPr>
          <w:lang w:val="ky-KG"/>
        </w:rPr>
        <w:tab/>
      </w:r>
      <w:r w:rsidRPr="00164881">
        <w:rPr>
          <w:lang w:val="ky-KG"/>
        </w:rPr>
        <w:br/>
        <w:t>г) эки Тарап кол койгон кызмат көрсөтүү актыларынын баары;</w:t>
      </w:r>
    </w:p>
    <w:p w14:paraId="4725C8DF" w14:textId="77777777" w:rsidR="00110406" w:rsidRPr="00164881" w:rsidRDefault="00110406" w:rsidP="00110406">
      <w:pPr>
        <w:pStyle w:val="af"/>
        <w:jc w:val="both"/>
        <w:rPr>
          <w:lang w:val="ky-KG"/>
        </w:rPr>
      </w:pPr>
      <w:r w:rsidRPr="00164881">
        <w:rPr>
          <w:rStyle w:val="af0"/>
          <w:rFonts w:eastAsiaTheme="majorEastAsia"/>
          <w:lang w:val="ky-KG"/>
        </w:rPr>
        <w:t>2.</w:t>
      </w:r>
      <w:r>
        <w:rPr>
          <w:rStyle w:val="af0"/>
          <w:rFonts w:eastAsiaTheme="majorEastAsia"/>
          <w:lang w:val="ky-KG"/>
        </w:rPr>
        <w:t xml:space="preserve"> </w:t>
      </w:r>
      <w:r w:rsidRPr="00164881">
        <w:rPr>
          <w:rStyle w:val="af0"/>
          <w:rFonts w:eastAsiaTheme="majorEastAsia"/>
          <w:lang w:val="ky-KG"/>
        </w:rPr>
        <w:t xml:space="preserve">Келишимдин шарттарына ылайык, Аткаруучу төмөнкү кызматтарды көрсөтүүгө милдеттенет: __________________ (мындан ары чогуу – </w:t>
      </w:r>
      <w:r>
        <w:rPr>
          <w:rStyle w:val="af0"/>
          <w:rFonts w:eastAsiaTheme="majorEastAsia"/>
          <w:lang w:val="ky-KG"/>
        </w:rPr>
        <w:t>“</w:t>
      </w:r>
      <w:r w:rsidRPr="001D6B20">
        <w:rPr>
          <w:rStyle w:val="af0"/>
          <w:rFonts w:eastAsiaTheme="majorEastAsia"/>
          <w:lang w:val="ky-KG"/>
        </w:rPr>
        <w:t>Кызматтар</w:t>
      </w:r>
      <w:r>
        <w:rPr>
          <w:rStyle w:val="af0"/>
          <w:rFonts w:eastAsiaTheme="majorEastAsia"/>
          <w:lang w:val="ky-KG"/>
        </w:rPr>
        <w:t>”</w:t>
      </w:r>
      <w:r w:rsidRPr="00164881">
        <w:rPr>
          <w:rStyle w:val="af0"/>
          <w:rFonts w:eastAsiaTheme="majorEastAsia"/>
          <w:lang w:val="ky-KG"/>
        </w:rPr>
        <w:t>),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164881" w:rsidRDefault="00110406" w:rsidP="00110406">
      <w:pPr>
        <w:pStyle w:val="af"/>
        <w:jc w:val="both"/>
        <w:rPr>
          <w:lang w:val="ky-KG"/>
        </w:rPr>
      </w:pPr>
      <w:r w:rsidRPr="00164881">
        <w:rPr>
          <w:rStyle w:val="af0"/>
          <w:rFonts w:eastAsiaTheme="majorEastAsia"/>
          <w:lang w:val="ky-KG"/>
        </w:rPr>
        <w:t xml:space="preserve">3. Келишим боюнча Кызмат көрсөтүүнүн наркы ______________ </w:t>
      </w:r>
      <w:r w:rsidRPr="008605D6">
        <w:rPr>
          <w:rStyle w:val="af0"/>
          <w:rFonts w:eastAsiaTheme="majorEastAsia"/>
          <w:lang w:val="ky-KG"/>
        </w:rPr>
        <w:t>сомду</w:t>
      </w:r>
      <w:r w:rsidRPr="00164881">
        <w:rPr>
          <w:rStyle w:val="af0"/>
          <w:rFonts w:eastAsiaTheme="majorEastAsia"/>
          <w:lang w:val="ky-KG"/>
        </w:rPr>
        <w:t xml:space="preserve">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164881" w:rsidRDefault="00110406" w:rsidP="00110406">
      <w:pPr>
        <w:pStyle w:val="af"/>
        <w:jc w:val="both"/>
        <w:rPr>
          <w:lang w:val="ky-KG"/>
        </w:rPr>
      </w:pPr>
      <w:r w:rsidRPr="00164881">
        <w:rPr>
          <w:rStyle w:val="af0"/>
          <w:rFonts w:eastAsiaTheme="majorEastAsia"/>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164881" w:rsidRDefault="00110406" w:rsidP="00110406">
      <w:pPr>
        <w:pStyle w:val="af"/>
        <w:jc w:val="both"/>
        <w:rPr>
          <w:lang w:val="ky-KG"/>
        </w:rPr>
      </w:pPr>
      <w:r w:rsidRPr="00164881">
        <w:rPr>
          <w:rStyle w:val="af0"/>
          <w:rFonts w:eastAsiaTheme="majorEastAsia"/>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F97705" w:rsidRDefault="00110406" w:rsidP="00110406">
      <w:pPr>
        <w:pStyle w:val="af"/>
        <w:jc w:val="both"/>
        <w:rPr>
          <w:lang w:val="ky-KG"/>
        </w:rPr>
      </w:pPr>
      <w:r w:rsidRPr="00F97705">
        <w:rPr>
          <w:rStyle w:val="af0"/>
          <w:rFonts w:eastAsiaTheme="majorEastAsia"/>
          <w:lang w:val="ky-KG"/>
        </w:rPr>
        <w:t>6. Кызмат көрсөтүү жайы / Кызмат көрсөтүү үчүн бөлүнгөн участок:</w:t>
      </w:r>
      <w:r>
        <w:rPr>
          <w:rStyle w:val="af0"/>
          <w:rFonts w:eastAsiaTheme="majorEastAsia"/>
          <w:lang w:val="ky-KG"/>
        </w:rPr>
        <w:tab/>
      </w:r>
      <w:r w:rsidRPr="00F97705">
        <w:rPr>
          <w:lang w:val="ky-KG"/>
        </w:rPr>
        <w:br/>
        <w:t xml:space="preserve">«Кызмат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w:t>
      </w:r>
      <w:r>
        <w:rPr>
          <w:lang w:val="ky-KG"/>
        </w:rPr>
        <w:t xml:space="preserve">төмөндөгүлөргө </w:t>
      </w:r>
      <w:r w:rsidRPr="00F97705">
        <w:rPr>
          <w:lang w:val="ky-KG"/>
        </w:rPr>
        <w:t>толук жоопкерчилик тартат:</w:t>
      </w:r>
      <w:r w:rsidRPr="00F97705">
        <w:rPr>
          <w:lang w:val="ky-KG"/>
        </w:rPr>
        <w:br/>
      </w:r>
      <w:r w:rsidRPr="00F97705">
        <w:rPr>
          <w:lang w:val="ky-KG"/>
        </w:rPr>
        <w:lastRenderedPageBreak/>
        <w:t xml:space="preserve">(i) бөлүнгөн участокто, Кумтөр </w:t>
      </w:r>
      <w:r>
        <w:rPr>
          <w:lang w:val="ky-KG"/>
        </w:rPr>
        <w:t>кенинин</w:t>
      </w:r>
      <w:r w:rsidRPr="00F97705">
        <w:rPr>
          <w:lang w:val="ky-KG"/>
        </w:rPr>
        <w:t xml:space="preserve"> аймагында жана Буйрутмачынын башка бардык аймактарында</w:t>
      </w:r>
      <w:r>
        <w:rPr>
          <w:lang w:val="ky-KG"/>
        </w:rPr>
        <w:t xml:space="preserve"> </w:t>
      </w:r>
      <w:r w:rsidRPr="00F97705">
        <w:rPr>
          <w:lang w:val="ky-KG"/>
        </w:rPr>
        <w:t>иштерди коопсуз жүргүзүү, жабдууларды коопсуз пайдалануу үчүн;</w:t>
      </w:r>
      <w:r w:rsidRPr="00F97705">
        <w:rPr>
          <w:lang w:val="ky-KG"/>
        </w:rPr>
        <w:br/>
        <w:t xml:space="preserve">(ii) Аткаруучунун күнөөсү менен бөлүнгөн участокто жана анын чегинен тышкары, Кумтөр </w:t>
      </w:r>
      <w:r>
        <w:rPr>
          <w:lang w:val="ky-KG"/>
        </w:rPr>
        <w:t>кенинин</w:t>
      </w:r>
      <w:r w:rsidRPr="00F97705">
        <w:rPr>
          <w:lang w:val="ky-KG"/>
        </w:rPr>
        <w:t xml:space="preserve">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F97705" w:rsidRDefault="00110406" w:rsidP="00110406">
      <w:pPr>
        <w:pStyle w:val="af"/>
        <w:jc w:val="both"/>
        <w:rPr>
          <w:lang w:val="ky-KG"/>
        </w:rPr>
      </w:pPr>
      <w:r w:rsidRPr="00F97705">
        <w:rPr>
          <w:rStyle w:val="af0"/>
          <w:rFonts w:eastAsiaTheme="majorEastAsia"/>
          <w:lang w:val="ky-KG"/>
        </w:rPr>
        <w:t>7. Жабдуулар, материалдар жана куралдар менен камсыздоо:</w:t>
      </w:r>
      <w:r>
        <w:rPr>
          <w:rStyle w:val="af0"/>
          <w:rFonts w:eastAsiaTheme="majorEastAsia"/>
          <w:lang w:val="ky-KG"/>
        </w:rPr>
        <w:tab/>
      </w:r>
      <w:r w:rsidRPr="00F97705">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F97705" w:rsidRDefault="00110406" w:rsidP="00110406">
      <w:pPr>
        <w:pStyle w:val="af"/>
        <w:jc w:val="both"/>
        <w:rPr>
          <w:lang w:val="ky-KG"/>
        </w:rPr>
      </w:pPr>
      <w:r w:rsidRPr="00F97705">
        <w:rPr>
          <w:rStyle w:val="af0"/>
          <w:rFonts w:eastAsiaTheme="majorEastAsia"/>
          <w:lang w:val="ky-KG"/>
        </w:rPr>
        <w:t xml:space="preserve">8. Кумтөр </w:t>
      </w:r>
      <w:r>
        <w:rPr>
          <w:rStyle w:val="af0"/>
          <w:rFonts w:eastAsiaTheme="majorEastAsia"/>
          <w:lang w:val="ky-KG"/>
        </w:rPr>
        <w:t>кен</w:t>
      </w:r>
      <w:r w:rsidRPr="00F97705">
        <w:rPr>
          <w:rStyle w:val="af0"/>
          <w:rFonts w:eastAsiaTheme="majorEastAsia"/>
          <w:lang w:val="ky-KG"/>
        </w:rPr>
        <w:t>инде Аткаруучуну жеке коргонуу каражаттары (ЖКК) менен камсыздоо:</w:t>
      </w:r>
      <w:r w:rsidRPr="00F97705">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F97705" w:rsidRDefault="00110406" w:rsidP="00110406">
      <w:pPr>
        <w:pStyle w:val="af"/>
        <w:jc w:val="both"/>
        <w:rPr>
          <w:lang w:val="ky-KG"/>
        </w:rPr>
      </w:pPr>
      <w:r w:rsidRPr="00F97705">
        <w:rPr>
          <w:rStyle w:val="af0"/>
          <w:rFonts w:eastAsiaTheme="majorEastAsia"/>
          <w:lang w:val="ky-KG"/>
        </w:rPr>
        <w:t xml:space="preserve">9. Кумтөр </w:t>
      </w:r>
      <w:r>
        <w:rPr>
          <w:rStyle w:val="af0"/>
          <w:rFonts w:eastAsiaTheme="majorEastAsia"/>
          <w:lang w:val="ky-KG"/>
        </w:rPr>
        <w:t>кен</w:t>
      </w:r>
      <w:r w:rsidRPr="00F97705">
        <w:rPr>
          <w:rStyle w:val="af0"/>
          <w:rFonts w:eastAsiaTheme="majorEastAsia"/>
          <w:lang w:val="ky-KG"/>
        </w:rPr>
        <w:t>инде Аткаруучуну ж</w:t>
      </w:r>
      <w:r>
        <w:rPr>
          <w:rStyle w:val="af0"/>
          <w:rFonts w:eastAsiaTheme="majorEastAsia"/>
          <w:lang w:val="ky-KG"/>
        </w:rPr>
        <w:t>атакана</w:t>
      </w:r>
      <w:r w:rsidRPr="00F97705">
        <w:rPr>
          <w:rStyle w:val="af0"/>
          <w:rFonts w:eastAsiaTheme="majorEastAsia"/>
          <w:lang w:val="ky-KG"/>
        </w:rPr>
        <w:t xml:space="preserve"> жана тамак-аш менен камсыздоо:</w:t>
      </w:r>
      <w:r>
        <w:rPr>
          <w:rStyle w:val="af0"/>
          <w:rFonts w:eastAsiaTheme="majorEastAsia"/>
          <w:lang w:val="ky-KG"/>
        </w:rPr>
        <w:tab/>
      </w:r>
      <w:r w:rsidRPr="00F97705">
        <w:rPr>
          <w:lang w:val="ky-KG"/>
        </w:rPr>
        <w:br/>
        <w:t>(Келишимге кол коюуда кошумча макулдашылат).</w:t>
      </w:r>
    </w:p>
    <w:p w14:paraId="35FA11E5" w14:textId="77777777" w:rsidR="00110406" w:rsidRPr="00F97705" w:rsidRDefault="00110406" w:rsidP="00110406">
      <w:pPr>
        <w:pStyle w:val="af"/>
        <w:jc w:val="both"/>
        <w:rPr>
          <w:lang w:val="ky-KG"/>
        </w:rPr>
      </w:pPr>
      <w:r w:rsidRPr="00F97705">
        <w:rPr>
          <w:rStyle w:val="af0"/>
          <w:rFonts w:eastAsiaTheme="majorEastAsia"/>
          <w:lang w:val="ky-KG"/>
        </w:rPr>
        <w:t xml:space="preserve">10. Кумтөр </w:t>
      </w:r>
      <w:r>
        <w:rPr>
          <w:rStyle w:val="af0"/>
          <w:rFonts w:eastAsiaTheme="majorEastAsia"/>
          <w:lang w:val="ky-KG"/>
        </w:rPr>
        <w:t>кен</w:t>
      </w:r>
      <w:r w:rsidRPr="00F97705">
        <w:rPr>
          <w:rStyle w:val="af0"/>
          <w:rFonts w:eastAsiaTheme="majorEastAsia"/>
          <w:lang w:val="ky-KG"/>
        </w:rPr>
        <w:t>инде Аткаруучу тарабынан кызмат көрсөтүү мөөнөтү:</w:t>
      </w:r>
      <w:r>
        <w:rPr>
          <w:rStyle w:val="af0"/>
          <w:rFonts w:eastAsiaTheme="majorEastAsia"/>
          <w:lang w:val="ky-KG"/>
        </w:rPr>
        <w:tab/>
      </w:r>
      <w:r w:rsidRPr="00F97705">
        <w:rPr>
          <w:lang w:val="ky-KG"/>
        </w:rPr>
        <w:br/>
      </w:r>
      <w:r>
        <w:rPr>
          <w:lang w:val="ky-KG"/>
        </w:rPr>
        <w:t>2026-жылдын 31-декабрына чейин.</w:t>
      </w:r>
    </w:p>
    <w:p w14:paraId="558D528F" w14:textId="77777777" w:rsidR="00110406" w:rsidRPr="00E502D5" w:rsidRDefault="00110406" w:rsidP="00110406">
      <w:pPr>
        <w:pStyle w:val="af"/>
        <w:jc w:val="both"/>
        <w:rPr>
          <w:lang w:val="ky-KG"/>
        </w:rPr>
      </w:pPr>
      <w:r w:rsidRPr="00E502D5">
        <w:rPr>
          <w:rStyle w:val="af0"/>
          <w:rFonts w:eastAsiaTheme="majorEastAsia"/>
          <w:lang w:val="ky-KG"/>
        </w:rPr>
        <w:t>11. Кызмат көрсөтүү жайына жеткирүү жана кайра алып келүү:</w:t>
      </w:r>
      <w:r>
        <w:rPr>
          <w:rStyle w:val="af0"/>
          <w:rFonts w:eastAsiaTheme="majorEastAsia"/>
          <w:lang w:val="ky-KG"/>
        </w:rPr>
        <w:tab/>
      </w:r>
      <w:r w:rsidRPr="00E502D5">
        <w:rPr>
          <w:lang w:val="ky-KG"/>
        </w:rPr>
        <w:br/>
        <w:t>(Келишимге кол коюуда кошумча макулдашылат).</w:t>
      </w:r>
    </w:p>
    <w:p w14:paraId="29A52605" w14:textId="77777777" w:rsidR="00110406" w:rsidRPr="00E502D5" w:rsidRDefault="00110406" w:rsidP="00110406">
      <w:pPr>
        <w:pStyle w:val="af"/>
        <w:jc w:val="both"/>
        <w:rPr>
          <w:lang w:val="ky-KG"/>
        </w:rPr>
      </w:pPr>
      <w:r w:rsidRPr="00E502D5">
        <w:rPr>
          <w:rStyle w:val="af0"/>
          <w:rFonts w:eastAsiaTheme="majorEastAsia"/>
          <w:lang w:val="ky-KG"/>
        </w:rPr>
        <w:t xml:space="preserve">12. Кумтөр </w:t>
      </w:r>
      <w:r>
        <w:rPr>
          <w:rStyle w:val="af0"/>
          <w:rFonts w:eastAsiaTheme="majorEastAsia"/>
          <w:lang w:val="ky-KG"/>
        </w:rPr>
        <w:t>кен</w:t>
      </w:r>
      <w:r w:rsidRPr="00E502D5">
        <w:rPr>
          <w:rStyle w:val="af0"/>
          <w:rFonts w:eastAsiaTheme="majorEastAsia"/>
          <w:lang w:val="ky-KG"/>
        </w:rPr>
        <w:t>ине же Буйрутмачынын башка аймагына көтөрүлүү/түшүү мөөнөттөрү:</w:t>
      </w:r>
      <w:r w:rsidRPr="00E502D5">
        <w:rPr>
          <w:lang w:val="ky-KG"/>
        </w:rPr>
        <w:br/>
        <w:t xml:space="preserve">Буйрутмачы менен алдын ала жазуу </w:t>
      </w:r>
      <w:r>
        <w:rPr>
          <w:lang w:val="ky-KG"/>
        </w:rPr>
        <w:t>түр</w:t>
      </w:r>
      <w:r w:rsidRPr="00E502D5">
        <w:rPr>
          <w:lang w:val="ky-KG"/>
        </w:rPr>
        <w:t xml:space="preserve">үндө макулдашылышы керек. Кумтөр </w:t>
      </w:r>
      <w:r>
        <w:rPr>
          <w:lang w:val="ky-KG"/>
        </w:rPr>
        <w:t>кен</w:t>
      </w:r>
      <w:r w:rsidRPr="00E502D5">
        <w:rPr>
          <w:lang w:val="ky-KG"/>
        </w:rPr>
        <w:t>ине көтөрүлгөн күн жана түшкөн күн жалпы эсепте кызмат көрсөтүлгөн бир күн катары эсептелет.</w:t>
      </w:r>
    </w:p>
    <w:p w14:paraId="3FB06123" w14:textId="77777777" w:rsidR="00110406" w:rsidRPr="00E502D5" w:rsidRDefault="00110406" w:rsidP="00110406">
      <w:pPr>
        <w:pStyle w:val="af"/>
        <w:jc w:val="both"/>
        <w:rPr>
          <w:lang w:val="ky-KG"/>
        </w:rPr>
      </w:pPr>
      <w:r w:rsidRPr="00E502D5">
        <w:rPr>
          <w:rStyle w:val="af0"/>
          <w:rFonts w:eastAsiaTheme="majorEastAsia"/>
          <w:lang w:val="ky-KG"/>
        </w:rPr>
        <w:t>13. Ишке медициналык уруксат:</w:t>
      </w:r>
      <w:r>
        <w:rPr>
          <w:rStyle w:val="af0"/>
          <w:rFonts w:eastAsiaTheme="majorEastAsia"/>
          <w:lang w:val="ky-KG"/>
        </w:rPr>
        <w:tab/>
      </w:r>
      <w:r w:rsidRPr="00E502D5">
        <w:rPr>
          <w:lang w:val="ky-KG"/>
        </w:rPr>
        <w:br/>
        <w:t xml:space="preserve">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w:t>
      </w:r>
      <w:r>
        <w:rPr>
          <w:lang w:val="ky-KG"/>
        </w:rPr>
        <w:t>кен</w:t>
      </w:r>
      <w:r w:rsidRPr="00E502D5">
        <w:rPr>
          <w:lang w:val="ky-KG"/>
        </w:rPr>
        <w:t xml:space="preserve">ине келерден мурун Буйрутмачыга берилүүгө тийиш, болбосо Аткаруучу Кумтөр </w:t>
      </w:r>
      <w:r>
        <w:rPr>
          <w:lang w:val="ky-KG"/>
        </w:rPr>
        <w:t>кен</w:t>
      </w:r>
      <w:r w:rsidRPr="00E502D5">
        <w:rPr>
          <w:lang w:val="ky-KG"/>
        </w:rPr>
        <w:t>инде ишке киргизилбейт.</w:t>
      </w:r>
    </w:p>
    <w:p w14:paraId="6C8B54F4" w14:textId="77777777" w:rsidR="00110406" w:rsidRPr="00E502D5" w:rsidRDefault="00110406" w:rsidP="00110406">
      <w:pPr>
        <w:pStyle w:val="af"/>
        <w:jc w:val="both"/>
        <w:rPr>
          <w:lang w:val="ky-KG"/>
        </w:rPr>
      </w:pPr>
      <w:r w:rsidRPr="00E502D5">
        <w:rPr>
          <w:rStyle w:val="af0"/>
          <w:rFonts w:eastAsiaTheme="majorEastAsia"/>
          <w:lang w:val="ky-KG"/>
        </w:rPr>
        <w:t>14. Кызмат көрсөтүүдө эмгекти коргоо жана техникалык коопсуздук:</w:t>
      </w:r>
      <w:r>
        <w:rPr>
          <w:rStyle w:val="af0"/>
          <w:rFonts w:eastAsiaTheme="majorEastAsia"/>
          <w:lang w:val="ky-KG"/>
        </w:rPr>
        <w:tab/>
      </w:r>
      <w:r w:rsidRPr="00E502D5">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5D41B1" w:rsidRDefault="00110406" w:rsidP="00110406">
      <w:pPr>
        <w:pStyle w:val="af"/>
        <w:jc w:val="both"/>
        <w:rPr>
          <w:lang w:val="ky-KG"/>
        </w:rPr>
      </w:pPr>
      <w:r w:rsidRPr="00E502D5">
        <w:rPr>
          <w:rStyle w:val="af0"/>
          <w:rFonts w:eastAsiaTheme="majorEastAsia"/>
          <w:lang w:val="ky-KG"/>
        </w:rPr>
        <w:t>15. Буйрутмачынын аймагында жүрүү эрежелери:</w:t>
      </w:r>
      <w:r>
        <w:rPr>
          <w:rStyle w:val="af0"/>
          <w:rFonts w:eastAsiaTheme="majorEastAsia"/>
          <w:lang w:val="ky-KG"/>
        </w:rPr>
        <w:tab/>
      </w:r>
      <w:r w:rsidRPr="00E502D5">
        <w:rPr>
          <w:lang w:val="ky-KG"/>
        </w:rPr>
        <w:br/>
        <w:t xml:space="preserve">Аткаруучу Буйрутмачынын талаптарын сактоого милдеттүү, атап айтканда, бөлүнгөн участокто, Кумтөр </w:t>
      </w:r>
      <w:r>
        <w:rPr>
          <w:lang w:val="ky-KG"/>
        </w:rPr>
        <w:t>кен</w:t>
      </w:r>
      <w:r w:rsidRPr="00E502D5">
        <w:rPr>
          <w:lang w:val="ky-KG"/>
        </w:rPr>
        <w:t xml:space="preserve">инин аймагында жана Буйрутмачынын башка аймактарында спирт ичимдиктерин, </w:t>
      </w:r>
      <w:r>
        <w:rPr>
          <w:lang w:val="ky-KG"/>
        </w:rPr>
        <w:t>баңги заттарды</w:t>
      </w:r>
      <w:r w:rsidRPr="00E502D5">
        <w:rPr>
          <w:lang w:val="ky-KG"/>
        </w:rPr>
        <w:t xml:space="preserve">, </w:t>
      </w:r>
      <w:r>
        <w:rPr>
          <w:lang w:val="ky-KG"/>
        </w:rPr>
        <w:t>баңги каражаттарын</w:t>
      </w:r>
      <w:r w:rsidRPr="00E502D5">
        <w:rPr>
          <w:lang w:val="ky-KG"/>
        </w:rPr>
        <w:t xml:space="preserve">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w:t>
      </w:r>
      <w:r w:rsidRPr="00E502D5">
        <w:rPr>
          <w:lang w:val="ky-KG"/>
        </w:rPr>
        <w:lastRenderedPageBreak/>
        <w:t xml:space="preserve">жөнөтүлгөн жазуу </w:t>
      </w:r>
      <w:r>
        <w:rPr>
          <w:lang w:val="ky-KG"/>
        </w:rPr>
        <w:t>т</w:t>
      </w:r>
      <w:r w:rsidRPr="00E502D5">
        <w:rPr>
          <w:lang w:val="ky-KG"/>
        </w:rPr>
        <w:t>ү</w:t>
      </w:r>
      <w:r>
        <w:rPr>
          <w:lang w:val="ky-KG"/>
        </w:rPr>
        <w:t>р</w:t>
      </w:r>
      <w:r w:rsidRPr="00E502D5">
        <w:rPr>
          <w:lang w:val="ky-KG"/>
        </w:rPr>
        <w:t>үндөгү билдирүү негизинде, Аткаруучу Буйрутмачынын ка</w:t>
      </w:r>
      <w:r>
        <w:rPr>
          <w:lang w:val="ky-KG"/>
        </w:rPr>
        <w:t>йсы</w:t>
      </w:r>
      <w:r w:rsidRPr="00E502D5">
        <w:rPr>
          <w:lang w:val="ky-KG"/>
        </w:rPr>
        <w:t xml:space="preserve"> объектинде</w:t>
      </w:r>
      <w:r>
        <w:rPr>
          <w:lang w:val="ky-KG"/>
        </w:rPr>
        <w:t xml:space="preserve"> болбосун</w:t>
      </w:r>
      <w:r w:rsidRPr="00E502D5">
        <w:rPr>
          <w:lang w:val="ky-KG"/>
        </w:rPr>
        <w:t xml:space="preserve"> кызмат көрсөтүүдөн дароо четтетилет жана Келишим токтотулушу мүмкүн. Аткаруучу Буйрутмачынын объекттеринде тазалыкты жана тартипти сактоого, 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Pr>
          <w:lang w:val="ky-KG"/>
        </w:rPr>
        <w:tab/>
      </w:r>
      <w:r w:rsidRPr="005D41B1">
        <w:rPr>
          <w:rStyle w:val="af0"/>
          <w:rFonts w:eastAsiaTheme="majorEastAsia"/>
          <w:lang w:val="ky-KG"/>
        </w:rPr>
        <w:t>Башка шарттар:</w:t>
      </w:r>
      <w:r w:rsidRPr="005D41B1">
        <w:rPr>
          <w:lang w:val="ky-KG"/>
        </w:rPr>
        <w:t xml:space="preserve"> колдонулбайт.</w:t>
      </w:r>
    </w:p>
    <w:p w14:paraId="16234065" w14:textId="77777777" w:rsidR="00110406" w:rsidRPr="00892F88"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5D41B1">
        <w:rPr>
          <w:rFonts w:ascii="Times New Roman" w:eastAsia="Times New Roman" w:hAnsi="Times New Roman" w:cs="Times New Roman"/>
          <w:b/>
          <w:bCs/>
          <w:kern w:val="0"/>
          <w:lang w:val="ky-KG"/>
          <w14:ligatures w14:val="none"/>
        </w:rPr>
        <w:t xml:space="preserve">16. </w:t>
      </w:r>
      <w:r w:rsidRPr="00876119">
        <w:rPr>
          <w:rFonts w:ascii="Times New Roman" w:eastAsia="Times New Roman" w:hAnsi="Times New Roman" w:cs="Times New Roman"/>
          <w:kern w:val="0"/>
          <w:lang w:val="ky-KG"/>
          <w14:ligatures w14:val="none"/>
        </w:rPr>
        <w:t>Жооптуу адамдар (Жалпы шарттарда аныкталгандай):</w:t>
      </w:r>
      <w:r w:rsidRPr="00876119">
        <w:rPr>
          <w:rFonts w:ascii="Times New Roman" w:eastAsia="Times New Roman" w:hAnsi="Times New Roman" w:cs="Times New Roman"/>
          <w:kern w:val="0"/>
          <w:lang w:val="ky-KG"/>
          <w14:ligatures w14:val="none"/>
        </w:rPr>
        <w:tab/>
      </w:r>
      <w:r w:rsidRPr="005D41B1">
        <w:rPr>
          <w:rFonts w:ascii="Times New Roman" w:eastAsia="Times New Roman" w:hAnsi="Times New Roman" w:cs="Times New Roman"/>
          <w:kern w:val="0"/>
          <w:lang w:val="ky-KG"/>
          <w14:ligatures w14:val="none"/>
        </w:rPr>
        <w:br/>
      </w:r>
      <w:r w:rsidRPr="00892F88">
        <w:rPr>
          <w:rFonts w:ascii="Times New Roman" w:eastAsia="Times New Roman" w:hAnsi="Times New Roman" w:cs="Times New Roman"/>
          <w:kern w:val="0"/>
          <w:lang w:val="ky-KG"/>
          <w14:ligatures w14:val="none"/>
        </w:rPr>
        <w:t xml:space="preserve">Буйрутмачы тараптан жооптуу адам(дар): </w:t>
      </w:r>
    </w:p>
    <w:p w14:paraId="616A157E" w14:textId="77777777" w:rsidR="00110406" w:rsidRPr="007C5131" w:rsidRDefault="00110406" w:rsidP="00110406">
      <w:pPr>
        <w:spacing w:before="100" w:beforeAutospacing="1" w:after="100" w:afterAutospacing="1" w:line="240" w:lineRule="auto"/>
        <w:jc w:val="both"/>
        <w:rPr>
          <w:rFonts w:ascii="Times New Roman" w:eastAsia="Times New Roman" w:hAnsi="Times New Roman" w:cs="Times New Roman"/>
          <w:b/>
          <w:bCs/>
          <w:kern w:val="0"/>
          <w:lang w:val="ky-KG"/>
          <w14:ligatures w14:val="none"/>
        </w:rPr>
      </w:pPr>
      <w:r w:rsidRPr="00892F88">
        <w:rPr>
          <w:rFonts w:ascii="Times New Roman" w:eastAsia="Times New Roman" w:hAnsi="Times New Roman" w:cs="Times New Roman"/>
          <w:b/>
          <w:bCs/>
          <w:kern w:val="0"/>
          <w:lang w:val="ky-KG"/>
          <w14:ligatures w14:val="none"/>
        </w:rPr>
        <w:t>Аткаруучуну ишке тарткан бөлүмдүн жетекчиси:</w:t>
      </w:r>
      <w:r w:rsidRPr="007C5131">
        <w:rPr>
          <w:rFonts w:ascii="Times New Roman" w:eastAsia="Times New Roman" w:hAnsi="Times New Roman" w:cs="Times New Roman"/>
          <w:b/>
          <w:bCs/>
          <w:kern w:val="0"/>
          <w:lang w:val="ky-KG"/>
          <w14:ligatures w14:val="none"/>
        </w:rPr>
        <w:t xml:space="preserve"> </w:t>
      </w:r>
    </w:p>
    <w:p w14:paraId="3DC76275"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17. Келишимдин өзгөчө шарттары:</w:t>
      </w:r>
      <w:r w:rsidRPr="00E32EFB">
        <w:rPr>
          <w:rFonts w:ascii="Times New Roman" w:eastAsia="Times New Roman" w:hAnsi="Times New Roman" w:cs="Times New Roman"/>
          <w:b/>
          <w:bCs/>
          <w:kern w:val="0"/>
          <w:lang w:val="ky-KG"/>
          <w14:ligatures w14:val="none"/>
        </w:rPr>
        <w:tab/>
      </w:r>
      <w:r w:rsidRPr="00E32EFB">
        <w:rPr>
          <w:rFonts w:ascii="Times New Roman" w:eastAsia="Times New Roman" w:hAnsi="Times New Roman" w:cs="Times New Roman"/>
          <w:kern w:val="0"/>
          <w:lang w:val="ky-KG"/>
          <w14:ligatures w14:val="none"/>
        </w:rPr>
        <w:br/>
        <w:t xml:space="preserve">Келишимде көрсөтүлгөн шарттарга карабастан, Тараптар төмөнкү өзгөчө шарттарга макул болушту: </w:t>
      </w:r>
      <w:r w:rsidRPr="00E32EFB">
        <w:rPr>
          <w:rFonts w:ascii="Times New Roman" w:eastAsia="Times New Roman" w:hAnsi="Times New Roman" w:cs="Times New Roman"/>
          <w:b/>
          <w:bCs/>
          <w:kern w:val="0"/>
          <w:lang w:val="ky-KG"/>
          <w14:ligatures w14:val="none"/>
        </w:rPr>
        <w:t>колдонулбайт.</w:t>
      </w:r>
      <w:r w:rsidRPr="00E32EFB">
        <w:rPr>
          <w:rFonts w:ascii="Times New Roman" w:eastAsia="Times New Roman" w:hAnsi="Times New Roman" w:cs="Times New Roman"/>
          <w:kern w:val="0"/>
          <w:lang w:val="ky-KG"/>
          <w14:ligatures w14:val="none"/>
        </w:rPr>
        <w:tab/>
      </w:r>
      <w:r w:rsidRPr="00E32EFB">
        <w:rPr>
          <w:rFonts w:ascii="Times New Roman" w:eastAsia="Times New Roman" w:hAnsi="Times New Roman" w:cs="Times New Roman"/>
          <w:kern w:val="0"/>
          <w:lang w:val="ky-KG"/>
          <w14:ligatures w14:val="none"/>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18. </w:t>
      </w:r>
      <w:r w:rsidRPr="00E32EFB">
        <w:rPr>
          <w:rFonts w:ascii="Times New Roman" w:eastAsia="Times New Roman" w:hAnsi="Times New Roman" w:cs="Times New Roman"/>
          <w:kern w:val="0"/>
          <w:lang w:val="ky-KG"/>
          <w14:ligatures w14:val="none"/>
        </w:rPr>
        <w:t>Аткаруучунун биринчи жардам көрсөтүү боюнча окуудан өтүүсү:</w:t>
      </w:r>
      <w:r w:rsidRPr="00E32EFB">
        <w:rPr>
          <w:rFonts w:ascii="Times New Roman" w:eastAsia="Times New Roman" w:hAnsi="Times New Roman" w:cs="Times New Roman"/>
          <w:kern w:val="0"/>
          <w:lang w:val="ky-KG"/>
          <w14:ligatures w14:val="none"/>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19. </w:t>
      </w:r>
      <w:r w:rsidRPr="00E32EFB">
        <w:rPr>
          <w:rFonts w:ascii="Times New Roman" w:eastAsia="Times New Roman" w:hAnsi="Times New Roman" w:cs="Times New Roman"/>
          <w:kern w:val="0"/>
          <w:lang w:val="ky-KG"/>
          <w14:ligatures w14:val="none"/>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20. </w:t>
      </w:r>
      <w:r w:rsidRPr="00E32EFB">
        <w:rPr>
          <w:rFonts w:ascii="Times New Roman" w:eastAsia="Times New Roman" w:hAnsi="Times New Roman" w:cs="Times New Roman"/>
          <w:kern w:val="0"/>
          <w:lang w:val="ky-KG"/>
          <w14:ligatures w14:val="none"/>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E32EFB" w:rsidRDefault="00110406" w:rsidP="00110406">
      <w:pPr>
        <w:pStyle w:val="af"/>
        <w:jc w:val="both"/>
        <w:rPr>
          <w:lang w:val="ky-KG"/>
        </w:rPr>
      </w:pPr>
      <w:r w:rsidRPr="00E32EFB">
        <w:rPr>
          <w:rStyle w:val="af0"/>
          <w:rFonts w:eastAsiaTheme="majorEastAsia"/>
          <w:lang w:val="ky-KG"/>
        </w:rPr>
        <w:t xml:space="preserve">21. </w:t>
      </w:r>
      <w:r w:rsidRPr="00970FD8">
        <w:rPr>
          <w:rStyle w:val="af0"/>
          <w:rFonts w:eastAsiaTheme="majorEastAsia"/>
          <w:b w:val="0"/>
          <w:bCs w:val="0"/>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E32EFB" w:rsidRDefault="00110406" w:rsidP="00110406">
      <w:pPr>
        <w:pStyle w:val="af"/>
        <w:jc w:val="both"/>
        <w:rPr>
          <w:lang w:val="ky-KG"/>
        </w:rPr>
      </w:pPr>
      <w:r w:rsidRPr="00E32EFB">
        <w:rPr>
          <w:rStyle w:val="af0"/>
          <w:rFonts w:eastAsiaTheme="majorEastAsia"/>
          <w:lang w:val="ky-KG"/>
        </w:rPr>
        <w:t>22. Интеллектуалдык менчикке болгон бардык укуктар:</w:t>
      </w:r>
      <w:r w:rsidRPr="00E32EFB">
        <w:rPr>
          <w:rStyle w:val="af0"/>
          <w:rFonts w:eastAsiaTheme="majorEastAsia"/>
          <w:lang w:val="ky-KG"/>
        </w:rPr>
        <w:tab/>
      </w:r>
      <w:r w:rsidRPr="00E32EFB">
        <w:rPr>
          <w:lang w:val="ky-KG"/>
        </w:rPr>
        <w:br/>
        <w:t xml:space="preserve">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w:t>
      </w:r>
      <w:r w:rsidRPr="00E32EFB">
        <w:rPr>
          <w:lang w:val="ky-KG"/>
        </w:rPr>
        <w:lastRenderedPageBreak/>
        <w:t>менен макулдашпастан колдонууга же башка адамдарга колдонууга шарт түзүүгө укугу жок экенине макул болот.</w:t>
      </w:r>
    </w:p>
    <w:p w14:paraId="69710F7E" w14:textId="77777777" w:rsidR="00110406" w:rsidRPr="00E32EFB" w:rsidRDefault="00110406" w:rsidP="00110406">
      <w:pPr>
        <w:pStyle w:val="af"/>
        <w:jc w:val="both"/>
        <w:rPr>
          <w:lang w:val="ky-KG"/>
        </w:rPr>
      </w:pPr>
      <w:r w:rsidRPr="00E32EFB">
        <w:rPr>
          <w:rStyle w:val="af0"/>
          <w:rFonts w:eastAsiaTheme="majorEastAsia"/>
          <w:lang w:val="ky-KG"/>
        </w:rPr>
        <w:t xml:space="preserve">23. </w:t>
      </w:r>
      <w:r w:rsidRPr="00970FD8">
        <w:rPr>
          <w:rStyle w:val="af0"/>
          <w:rFonts w:eastAsiaTheme="majorEastAsia"/>
          <w:b w:val="0"/>
          <w:bCs w:val="0"/>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E32EFB">
        <w:rPr>
          <w:rStyle w:val="af0"/>
          <w:rFonts w:eastAsiaTheme="majorEastAsia"/>
          <w:lang w:val="ky-KG"/>
        </w:rPr>
        <w:t xml:space="preserve"> </w:t>
      </w:r>
    </w:p>
    <w:p w14:paraId="316C532E" w14:textId="77777777" w:rsidR="00110406" w:rsidRPr="00E32EFB" w:rsidRDefault="00110406" w:rsidP="00110406">
      <w:pPr>
        <w:pStyle w:val="af"/>
        <w:jc w:val="both"/>
        <w:rPr>
          <w:lang w:val="ky-KG"/>
        </w:rPr>
      </w:pPr>
      <w:r w:rsidRPr="00E32EFB">
        <w:rPr>
          <w:rStyle w:val="af0"/>
          <w:rFonts w:eastAsiaTheme="majorEastAsia"/>
          <w:lang w:val="ky-KG"/>
        </w:rPr>
        <w:t xml:space="preserve">24. </w:t>
      </w:r>
      <w:r w:rsidRPr="00970FD8">
        <w:rPr>
          <w:rStyle w:val="af0"/>
          <w:rFonts w:eastAsiaTheme="majorEastAsia"/>
          <w:b w:val="0"/>
          <w:bCs w:val="0"/>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E32EFB">
        <w:rPr>
          <w:rStyle w:val="af0"/>
          <w:rFonts w:eastAsiaTheme="majorEastAsia"/>
          <w:lang w:val="ky-KG"/>
        </w:rPr>
        <w:t xml:space="preserve"> </w:t>
      </w:r>
    </w:p>
    <w:p w14:paraId="23BFCF99" w14:textId="77777777" w:rsidR="00110406" w:rsidRPr="0008779D" w:rsidRDefault="00110406" w:rsidP="00110406">
      <w:pPr>
        <w:pStyle w:val="af"/>
        <w:jc w:val="both"/>
        <w:rPr>
          <w:lang w:val="ru-RU"/>
        </w:rPr>
      </w:pPr>
      <w:r w:rsidRPr="0008779D">
        <w:rPr>
          <w:rStyle w:val="af0"/>
          <w:rFonts w:eastAsiaTheme="majorEastAsia"/>
          <w:lang w:val="ru-RU"/>
        </w:rPr>
        <w:t xml:space="preserve">25. </w:t>
      </w:r>
      <w:r w:rsidRPr="00970FD8">
        <w:rPr>
          <w:rStyle w:val="af0"/>
          <w:rFonts w:eastAsiaTheme="majorEastAsia"/>
          <w:b w:val="0"/>
          <w:bCs w:val="0"/>
          <w:lang w:val="ru-RU"/>
        </w:rPr>
        <w:t>Даректер, банк реквизиттери, Тараптардын кол тамгалары:</w:t>
      </w:r>
      <w:r w:rsidRPr="00970FD8">
        <w:rPr>
          <w:rStyle w:val="af0"/>
          <w:rFonts w:eastAsiaTheme="majorEastAsia"/>
          <w:b w:val="0"/>
          <w:bCs w:val="0"/>
          <w:lang w:val="ru-RU"/>
        </w:rPr>
        <w:tab/>
      </w:r>
    </w:p>
    <w:p w14:paraId="108BE9CA" w14:textId="77777777" w:rsidR="00110406" w:rsidRPr="00E502D5" w:rsidRDefault="00110406" w:rsidP="00110406">
      <w:pPr>
        <w:pStyle w:val="af"/>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10406" w:rsidRPr="00C956AF" w14:paraId="1F63F2B3" w14:textId="77777777" w:rsidTr="008F6955">
        <w:tc>
          <w:tcPr>
            <w:tcW w:w="5515" w:type="dxa"/>
          </w:tcPr>
          <w:p w14:paraId="6294AF9D" w14:textId="77777777" w:rsidR="00110406" w:rsidRPr="00C956AF" w:rsidRDefault="00110406" w:rsidP="008F6955">
            <w:pPr>
              <w:pStyle w:val="a7"/>
              <w:ind w:left="0"/>
              <w:jc w:val="both"/>
              <w:rPr>
                <w:rFonts w:ascii="Times New Roman" w:hAnsi="Times New Roman" w:cs="Times New Roman"/>
                <w:b/>
                <w:bCs/>
                <w:lang w:val="ru-RU"/>
              </w:rPr>
            </w:pPr>
            <w:r>
              <w:rPr>
                <w:rFonts w:ascii="Times New Roman" w:hAnsi="Times New Roman" w:cs="Times New Roman"/>
                <w:b/>
                <w:lang w:val="ky-KG"/>
              </w:rPr>
              <w:t>Буйрутмачы</w:t>
            </w:r>
            <w:r w:rsidRPr="00C956AF">
              <w:rPr>
                <w:rFonts w:ascii="Times New Roman" w:hAnsi="Times New Roman" w:cs="Times New Roman"/>
                <w:b/>
                <w:lang w:val="ru-RU"/>
              </w:rPr>
              <w:t>:</w:t>
            </w:r>
          </w:p>
        </w:tc>
        <w:tc>
          <w:tcPr>
            <w:tcW w:w="4740" w:type="dxa"/>
          </w:tcPr>
          <w:p w14:paraId="7D2213F1" w14:textId="77777777" w:rsidR="00110406" w:rsidRPr="00C956AF" w:rsidRDefault="00110406" w:rsidP="008F6955">
            <w:pPr>
              <w:pStyle w:val="af"/>
              <w:spacing w:before="0" w:beforeAutospacing="0" w:after="0" w:afterAutospacing="0"/>
              <w:contextualSpacing/>
              <w:rPr>
                <w:b/>
                <w:bCs/>
                <w:lang w:val="ru-RU"/>
              </w:rPr>
            </w:pPr>
            <w:r>
              <w:rPr>
                <w:b/>
                <w:lang w:val="ru-RU"/>
              </w:rPr>
              <w:t>Аткаруучу</w:t>
            </w:r>
            <w:r w:rsidRPr="00C956AF">
              <w:rPr>
                <w:b/>
                <w:lang w:val="ru-RU"/>
              </w:rPr>
              <w:t>:</w:t>
            </w:r>
          </w:p>
        </w:tc>
      </w:tr>
      <w:tr w:rsidR="00110406" w:rsidRPr="00470B28" w14:paraId="773B896C" w14:textId="77777777" w:rsidTr="008F6955">
        <w:tc>
          <w:tcPr>
            <w:tcW w:w="5515" w:type="dxa"/>
          </w:tcPr>
          <w:p w14:paraId="5862711A" w14:textId="77777777" w:rsidR="00110406" w:rsidRPr="00C956AF" w:rsidRDefault="00110406" w:rsidP="008F6955">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«Кумт</w:t>
            </w:r>
            <w:r>
              <w:rPr>
                <w:rFonts w:ascii="Times New Roman" w:hAnsi="Times New Roman" w:cs="Times New Roman"/>
                <w:b/>
                <w:bCs/>
                <w:lang w:val="ru-RU"/>
              </w:rPr>
              <w:t>ө</w:t>
            </w:r>
            <w:r w:rsidRPr="00C956AF">
              <w:rPr>
                <w:rFonts w:ascii="Times New Roman" w:hAnsi="Times New Roman" w:cs="Times New Roman"/>
                <w:b/>
                <w:bCs/>
                <w:lang w:val="ru-RU"/>
              </w:rPr>
              <w:t>р Голд Компани»</w:t>
            </w:r>
            <w:r>
              <w:rPr>
                <w:rFonts w:ascii="Times New Roman" w:hAnsi="Times New Roman" w:cs="Times New Roman"/>
                <w:b/>
                <w:bCs/>
                <w:lang w:val="ru-RU"/>
              </w:rPr>
              <w:t xml:space="preserve"> ЖАК</w:t>
            </w:r>
          </w:p>
          <w:p w14:paraId="5399D580" w14:textId="77777777" w:rsidR="00110406" w:rsidRPr="00C956AF" w:rsidRDefault="00110406" w:rsidP="008F6955">
            <w:pPr>
              <w:pStyle w:val="a7"/>
              <w:ind w:left="0"/>
              <w:jc w:val="both"/>
              <w:rPr>
                <w:rFonts w:ascii="Times New Roman" w:hAnsi="Times New Roman" w:cs="Times New Roman"/>
                <w:lang w:val="ru-RU"/>
              </w:rPr>
            </w:pPr>
          </w:p>
          <w:p w14:paraId="4FA06E49"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Дареги</w:t>
            </w:r>
            <w:r w:rsidRPr="00C956AF">
              <w:rPr>
                <w:rFonts w:ascii="Times New Roman" w:hAnsi="Times New Roman" w:cs="Times New Roman"/>
                <w:lang w:val="ru-RU"/>
              </w:rPr>
              <w:t>: Кыргыз Республика</w:t>
            </w:r>
            <w:r>
              <w:rPr>
                <w:rFonts w:ascii="Times New Roman" w:hAnsi="Times New Roman" w:cs="Times New Roman"/>
                <w:lang w:val="ru-RU"/>
              </w:rPr>
              <w:t>сы</w:t>
            </w:r>
          </w:p>
          <w:p w14:paraId="58B3B7B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Бишкек</w:t>
            </w:r>
            <w:r>
              <w:rPr>
                <w:rFonts w:ascii="Times New Roman" w:hAnsi="Times New Roman" w:cs="Times New Roman"/>
                <w:lang w:val="ru-RU"/>
              </w:rPr>
              <w:t xml:space="preserve"> ш.</w:t>
            </w:r>
            <w:r w:rsidRPr="00C956AF">
              <w:rPr>
                <w:rFonts w:ascii="Times New Roman" w:hAnsi="Times New Roman" w:cs="Times New Roman"/>
                <w:lang w:val="ru-RU"/>
              </w:rPr>
              <w:t>, Ибраимов</w:t>
            </w:r>
            <w:r>
              <w:rPr>
                <w:rFonts w:ascii="Times New Roman" w:hAnsi="Times New Roman" w:cs="Times New Roman"/>
                <w:lang w:val="ru-RU"/>
              </w:rPr>
              <w:t xml:space="preserve"> к.</w:t>
            </w:r>
            <w:r w:rsidRPr="00C956AF">
              <w:rPr>
                <w:rFonts w:ascii="Times New Roman" w:hAnsi="Times New Roman" w:cs="Times New Roman"/>
                <w:lang w:val="ru-RU"/>
              </w:rPr>
              <w:t>, 24</w:t>
            </w:r>
          </w:p>
          <w:p w14:paraId="019CC9F8"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76FCEFA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Банк</w:t>
            </w:r>
            <w:r>
              <w:rPr>
                <w:rFonts w:ascii="Times New Roman" w:hAnsi="Times New Roman" w:cs="Times New Roman"/>
                <w:lang w:val="ru-RU"/>
              </w:rPr>
              <w:t>тык</w:t>
            </w:r>
            <w:r w:rsidRPr="00C956AF">
              <w:rPr>
                <w:rFonts w:ascii="Times New Roman" w:hAnsi="Times New Roman" w:cs="Times New Roman"/>
                <w:lang w:val="ru-RU"/>
              </w:rPr>
              <w:t xml:space="preserve"> реквизит</w:t>
            </w:r>
            <w:r>
              <w:rPr>
                <w:rFonts w:ascii="Times New Roman" w:hAnsi="Times New Roman" w:cs="Times New Roman"/>
                <w:lang w:val="ru-RU"/>
              </w:rPr>
              <w:t>тери</w:t>
            </w:r>
            <w:r w:rsidRPr="00C956AF">
              <w:rPr>
                <w:rFonts w:ascii="Times New Roman" w:hAnsi="Times New Roman" w:cs="Times New Roman"/>
                <w:lang w:val="ru-RU"/>
              </w:rPr>
              <w:t xml:space="preserve">: </w:t>
            </w:r>
          </w:p>
          <w:p w14:paraId="6083D614" w14:textId="77777777" w:rsidR="00110406" w:rsidRPr="00C956AF" w:rsidRDefault="00110406" w:rsidP="008F6955">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«Айыл Банк»</w:t>
            </w:r>
            <w:r>
              <w:rPr>
                <w:rFonts w:ascii="Times New Roman" w:hAnsi="Times New Roman" w:cs="Times New Roman"/>
                <w:bCs/>
                <w:lang w:val="ru-RU"/>
              </w:rPr>
              <w:t xml:space="preserve"> ААК</w:t>
            </w:r>
          </w:p>
          <w:p w14:paraId="3CB8A9FD"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135E17E5"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Эсеп</w:t>
            </w:r>
            <w:r w:rsidRPr="00C956AF">
              <w:rPr>
                <w:rFonts w:ascii="Times New Roman" w:hAnsi="Times New Roman" w:cs="Times New Roman"/>
                <w:lang w:val="ru-RU"/>
              </w:rPr>
              <w:t xml:space="preserve"> №</w:t>
            </w:r>
            <w:r w:rsidRPr="00C956AF">
              <w:rPr>
                <w:rFonts w:ascii="Times New Roman" w:hAnsi="Times New Roman" w:cs="Times New Roman"/>
                <w:bCs/>
                <w:lang w:val="ru-RU"/>
              </w:rPr>
              <w:t>1350100020023658</w:t>
            </w:r>
          </w:p>
          <w:p w14:paraId="1BC75C86"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ГНИ коду жана аталышы</w:t>
            </w:r>
            <w:r w:rsidRPr="00C956AF">
              <w:rPr>
                <w:rFonts w:ascii="Times New Roman" w:hAnsi="Times New Roman" w:cs="Times New Roman"/>
                <w:lang w:val="ru-RU"/>
              </w:rPr>
              <w:t>: 999 – УГНС ККН</w:t>
            </w:r>
          </w:p>
          <w:p w14:paraId="4A353A39"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770789BA" w14:textId="77777777" w:rsidR="00110406" w:rsidRPr="00C956AF" w:rsidRDefault="00110406" w:rsidP="008F6955">
            <w:pPr>
              <w:rPr>
                <w:rFonts w:ascii="Times New Roman" w:hAnsi="Times New Roman" w:cs="Times New Roman"/>
                <w:lang w:val="ru-RU"/>
              </w:rPr>
            </w:pPr>
          </w:p>
        </w:tc>
      </w:tr>
      <w:tr w:rsidR="00110406" w:rsidRPr="00470B28" w14:paraId="4A97E066" w14:textId="77777777" w:rsidTr="008F6955">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10406" w:rsidRPr="00C956AF" w14:paraId="0FA9E010" w14:textId="77777777" w:rsidTr="008F6955">
              <w:tc>
                <w:tcPr>
                  <w:tcW w:w="5299" w:type="dxa"/>
                </w:tcPr>
                <w:p w14:paraId="4213E0F5"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Буйрутмачы</w:t>
                  </w:r>
                </w:p>
              </w:tc>
            </w:tr>
            <w:tr w:rsidR="00110406" w:rsidRPr="00C956AF" w14:paraId="049D76F7" w14:textId="77777777" w:rsidTr="008F6955">
              <w:trPr>
                <w:trHeight w:val="80"/>
              </w:trPr>
              <w:tc>
                <w:tcPr>
                  <w:tcW w:w="5299" w:type="dxa"/>
                </w:tcPr>
                <w:p w14:paraId="03057D1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43C7B61" w14:textId="77777777" w:rsidTr="008F6955">
              <w:tc>
                <w:tcPr>
                  <w:tcW w:w="5299" w:type="dxa"/>
                </w:tcPr>
                <w:p w14:paraId="27E98267"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05D375E3" w14:textId="77777777" w:rsidTr="008F6955">
              <w:tc>
                <w:tcPr>
                  <w:tcW w:w="5299" w:type="dxa"/>
                </w:tcPr>
                <w:p w14:paraId="5F561E40" w14:textId="77777777" w:rsidR="00110406" w:rsidRPr="00C956AF" w:rsidRDefault="00110406" w:rsidP="008F6955">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10406" w:rsidRPr="00C956AF" w14:paraId="36D1AA63" w14:textId="77777777" w:rsidTr="008F6955">
              <w:trPr>
                <w:trHeight w:val="117"/>
              </w:trPr>
              <w:tc>
                <w:tcPr>
                  <w:tcW w:w="5299" w:type="dxa"/>
                </w:tcPr>
                <w:p w14:paraId="1C5E49E0" w14:textId="77777777" w:rsidR="00110406" w:rsidRPr="00C956AF" w:rsidRDefault="00110406" w:rsidP="008F6955">
                  <w:pPr>
                    <w:rPr>
                      <w:rFonts w:ascii="Times New Roman" w:hAnsi="Times New Roman" w:cs="Times New Roman"/>
                      <w:lang w:val="ru-RU"/>
                    </w:rPr>
                  </w:pPr>
                  <w:r>
                    <w:rPr>
                      <w:rFonts w:ascii="Times New Roman" w:hAnsi="Times New Roman" w:cs="Times New Roman"/>
                      <w:lang w:val="ru-RU"/>
                    </w:rPr>
                    <w:t>Аты-жөнү</w:t>
                  </w:r>
                </w:p>
                <w:p w14:paraId="6844E9FE" w14:textId="77777777" w:rsidR="00110406" w:rsidRPr="00C956AF" w:rsidRDefault="00110406" w:rsidP="008F6955">
                  <w:pPr>
                    <w:ind w:right="-571"/>
                    <w:contextualSpacing/>
                    <w:rPr>
                      <w:rFonts w:ascii="Times New Roman" w:hAnsi="Times New Roman" w:cs="Times New Roman"/>
                      <w:b/>
                      <w:lang w:val="ru-RU"/>
                    </w:rPr>
                  </w:pPr>
                  <w:r>
                    <w:rPr>
                      <w:rFonts w:ascii="Times New Roman" w:hAnsi="Times New Roman" w:cs="Times New Roman"/>
                      <w:b/>
                      <w:lang w:val="ru-RU"/>
                    </w:rPr>
                    <w:t>Кызматы</w:t>
                  </w:r>
                </w:p>
              </w:tc>
            </w:tr>
          </w:tbl>
          <w:p w14:paraId="24826E22" w14:textId="77777777" w:rsidR="00110406" w:rsidRPr="00C956AF" w:rsidRDefault="00110406" w:rsidP="008F6955">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10406" w:rsidRPr="00C956AF" w14:paraId="217CB8FA" w14:textId="77777777" w:rsidTr="008F6955">
              <w:tc>
                <w:tcPr>
                  <w:tcW w:w="4320" w:type="dxa"/>
                </w:tcPr>
                <w:p w14:paraId="3AC7E3D8"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Аткаруучу</w:t>
                  </w:r>
                </w:p>
              </w:tc>
            </w:tr>
            <w:tr w:rsidR="00110406" w:rsidRPr="00C956AF" w14:paraId="1693E0CD" w14:textId="77777777" w:rsidTr="008F6955">
              <w:trPr>
                <w:trHeight w:val="80"/>
              </w:trPr>
              <w:tc>
                <w:tcPr>
                  <w:tcW w:w="4320" w:type="dxa"/>
                </w:tcPr>
                <w:p w14:paraId="48D10AB0"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7214BDCB" w14:textId="77777777" w:rsidTr="008F6955">
              <w:tc>
                <w:tcPr>
                  <w:tcW w:w="4320" w:type="dxa"/>
                </w:tcPr>
                <w:p w14:paraId="4223CA4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CF02AF6" w14:textId="77777777" w:rsidTr="008F6955">
              <w:tc>
                <w:tcPr>
                  <w:tcW w:w="4320" w:type="dxa"/>
                </w:tcPr>
                <w:p w14:paraId="20C1FC13" w14:textId="77777777" w:rsidR="00110406" w:rsidRPr="00C956AF" w:rsidRDefault="00110406" w:rsidP="008F6955">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10406" w:rsidRPr="00C956AF" w14:paraId="69ECE2EB" w14:textId="77777777" w:rsidTr="008F6955">
              <w:trPr>
                <w:trHeight w:val="117"/>
              </w:trPr>
              <w:tc>
                <w:tcPr>
                  <w:tcW w:w="4320" w:type="dxa"/>
                </w:tcPr>
                <w:p w14:paraId="34ACF2D7" w14:textId="77777777" w:rsidR="00110406" w:rsidRPr="00C956AF" w:rsidRDefault="00110406" w:rsidP="008F6955">
                  <w:pPr>
                    <w:ind w:right="-571"/>
                    <w:contextualSpacing/>
                    <w:rPr>
                      <w:rFonts w:ascii="Times New Roman" w:hAnsi="Times New Roman" w:cs="Times New Roman"/>
                      <w:b/>
                      <w:lang w:val="ru-RU"/>
                    </w:rPr>
                  </w:pPr>
                </w:p>
              </w:tc>
            </w:tr>
          </w:tbl>
          <w:p w14:paraId="3FCA2FC8" w14:textId="77777777" w:rsidR="00110406" w:rsidRPr="00C956AF" w:rsidRDefault="00110406" w:rsidP="008F6955">
            <w:pPr>
              <w:rPr>
                <w:rFonts w:ascii="Times New Roman" w:hAnsi="Times New Roman" w:cs="Times New Roman"/>
                <w:lang w:val="ru-RU"/>
              </w:rPr>
            </w:pPr>
          </w:p>
        </w:tc>
      </w:tr>
    </w:tbl>
    <w:p w14:paraId="3F88939A" w14:textId="77777777" w:rsidR="00110406" w:rsidRDefault="00110406" w:rsidP="00110406">
      <w:pPr>
        <w:spacing w:after="0"/>
        <w:rPr>
          <w:rFonts w:ascii="Times New Roman" w:hAnsi="Times New Roman" w:cs="Times New Roman"/>
          <w:b/>
          <w:bCs/>
          <w:lang w:val="ky-KG"/>
        </w:rPr>
      </w:pPr>
    </w:p>
    <w:p w14:paraId="75936005" w14:textId="77777777" w:rsidR="00110406" w:rsidRDefault="00110406" w:rsidP="00110406">
      <w:pPr>
        <w:spacing w:after="0"/>
        <w:rPr>
          <w:rFonts w:ascii="Times New Roman" w:hAnsi="Times New Roman" w:cs="Times New Roman"/>
          <w:b/>
          <w:bCs/>
          <w:lang w:val="ky-KG"/>
        </w:rPr>
      </w:pPr>
    </w:p>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1667A073" w14:textId="77777777" w:rsidR="00822F6A" w:rsidRDefault="00822F6A" w:rsidP="00822F6A">
      <w:pPr>
        <w:spacing w:after="0"/>
        <w:jc w:val="right"/>
        <w:rPr>
          <w:rFonts w:ascii="Times New Roman" w:hAnsi="Times New Roman" w:cs="Times New Roman"/>
          <w:b/>
          <w:bCs/>
          <w:lang w:val="ky-KG"/>
        </w:rPr>
      </w:pPr>
      <w:r>
        <w:rPr>
          <w:rFonts w:ascii="Times New Roman" w:hAnsi="Times New Roman" w:cs="Times New Roman"/>
          <w:b/>
          <w:bCs/>
          <w:lang w:val="ky-KG"/>
        </w:rPr>
        <w:lastRenderedPageBreak/>
        <w:t>ЧАКЫРУУГА ТИРКЕМЕ №7</w:t>
      </w:r>
    </w:p>
    <w:p w14:paraId="2083164C" w14:textId="77777777" w:rsidR="00822F6A" w:rsidRDefault="00822F6A" w:rsidP="00822F6A">
      <w:pPr>
        <w:spacing w:after="0"/>
        <w:jc w:val="right"/>
        <w:rPr>
          <w:rFonts w:ascii="Times New Roman" w:hAnsi="Times New Roman" w:cs="Times New Roman"/>
          <w:lang w:val="ky-KG"/>
        </w:rPr>
      </w:pPr>
      <w:r w:rsidRPr="009D73F7">
        <w:rPr>
          <w:rFonts w:ascii="Times New Roman" w:hAnsi="Times New Roman" w:cs="Times New Roman"/>
          <w:lang w:val="ky-KG"/>
        </w:rPr>
        <w:t>Баа сунушу</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653A394" w14:textId="77777777" w:rsidR="00E74329" w:rsidRPr="007D1F6B" w:rsidRDefault="00E74329" w:rsidP="00E74329">
      <w:pPr>
        <w:spacing w:after="0"/>
        <w:jc w:val="center"/>
        <w:rPr>
          <w:rFonts w:ascii="Times New Roman" w:hAnsi="Times New Roman" w:cs="Times New Roman"/>
          <w:b/>
          <w:bCs/>
          <w:lang w:val="ky-KG"/>
        </w:rPr>
      </w:pPr>
      <w:r w:rsidRPr="007D1F6B">
        <w:rPr>
          <w:rFonts w:ascii="Times New Roman" w:hAnsi="Times New Roman" w:cs="Times New Roman"/>
          <w:b/>
          <w:bCs/>
          <w:lang w:val="ky-KG"/>
        </w:rPr>
        <w:t>КЫЗМАТТАРДЫ КӨРСӨТҮҮ ШАРТТАРЫ ЖАНА МӨӨНӨТТӨРҮ</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1374A1E3" w14:textId="77777777" w:rsidR="00CA6910" w:rsidRPr="00591214" w:rsidRDefault="00CA6910" w:rsidP="00CA6910">
      <w:pPr>
        <w:spacing w:after="0"/>
        <w:jc w:val="center"/>
        <w:rPr>
          <w:rFonts w:ascii="Aptos" w:hAnsi="Aptos" w:cs="Times New Roman"/>
          <w:color w:val="0070C0"/>
          <w:lang w:val="ky-KG"/>
        </w:rPr>
      </w:pPr>
      <w:r w:rsidRPr="00ED73DF">
        <w:rPr>
          <w:rFonts w:ascii="Aptos" w:hAnsi="Aptos" w:cs="Times New Roman"/>
          <w:color w:val="0070C0"/>
          <w:lang w:val="ky-KG"/>
        </w:rPr>
        <w:t>Финансылык/коммерциялык сунуш</w:t>
      </w:r>
      <w:r w:rsidRPr="00591214">
        <w:rPr>
          <w:rFonts w:ascii="Aptos" w:hAnsi="Aptos" w:cs="Times New Roman"/>
          <w:color w:val="0070C0"/>
          <w:lang w:val="ky-KG"/>
        </w:rPr>
        <w:t xml:space="preserve"> </w:t>
      </w:r>
      <w:r w:rsidRPr="00ED73DF">
        <w:rPr>
          <w:rFonts w:ascii="Aptos" w:hAnsi="Aptos" w:cs="Times New Roman"/>
          <w:color w:val="0070C0"/>
          <w:lang w:val="ky-KG"/>
        </w:rPr>
        <w:t>сыр сөз менен корголгон архивде</w:t>
      </w:r>
      <w:r>
        <w:rPr>
          <w:rFonts w:ascii="Aptos" w:hAnsi="Aptos" w:cs="Times New Roman"/>
          <w:color w:val="0070C0"/>
          <w:lang w:val="ky-KG"/>
        </w:rPr>
        <w:t xml:space="preserve"> өзүнчө кат менен</w:t>
      </w:r>
      <w:r w:rsidRPr="00ED73DF">
        <w:rPr>
          <w:rFonts w:ascii="Aptos" w:hAnsi="Aptos" w:cs="Times New Roman"/>
          <w:color w:val="0070C0"/>
          <w:lang w:val="ky-KG"/>
        </w:rPr>
        <w:t xml:space="preserve"> тапшырылышы керек (7-тиркеме). </w:t>
      </w:r>
      <w:r w:rsidRPr="00591214">
        <w:rPr>
          <w:rFonts w:ascii="Aptos" w:hAnsi="Aptos" w:cs="Times New Roman"/>
          <w:color w:val="0070C0"/>
          <w:lang w:val="ky-KG"/>
        </w:rPr>
        <w:t>Сыр сөз конкурстун жооптуу адамына сурам жөнөтүү менен берилет.</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E54612" w:rsidRPr="00044EC5"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26B120FE" w:rsidR="00F82475" w:rsidRPr="001D5018" w:rsidRDefault="00822F6A"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Кызмат</w:t>
            </w:r>
            <w:r w:rsidR="00F5168B">
              <w:rPr>
                <w:rFonts w:ascii="Times New Roman" w:eastAsia="Times New Roman" w:hAnsi="Times New Roman" w:cs="Times New Roman"/>
                <w:b/>
                <w:bCs/>
                <w:color w:val="000000"/>
                <w:lang w:val="ru-RU"/>
              </w:rPr>
              <w:t>тардын баяндамасы</w:t>
            </w:r>
          </w:p>
        </w:tc>
        <w:tc>
          <w:tcPr>
            <w:tcW w:w="990" w:type="dxa"/>
          </w:tcPr>
          <w:p w14:paraId="66A91D24" w14:textId="6326BB6D" w:rsidR="00F82475" w:rsidRPr="001D5018" w:rsidRDefault="00F5168B" w:rsidP="00BE0183">
            <w:pPr>
              <w:spacing w:after="0" w:line="240" w:lineRule="auto"/>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Өлчөө бирдиги</w:t>
            </w:r>
          </w:p>
        </w:tc>
        <w:tc>
          <w:tcPr>
            <w:tcW w:w="990" w:type="dxa"/>
          </w:tcPr>
          <w:p w14:paraId="00CFD017" w14:textId="31B6514E" w:rsidR="00F82475" w:rsidRPr="00F5168B" w:rsidRDefault="00F5168B" w:rsidP="00BE0183">
            <w:pPr>
              <w:spacing w:after="0" w:line="240" w:lineRule="auto"/>
              <w:jc w:val="both"/>
              <w:rPr>
                <w:rFonts w:ascii="Times New Roman" w:eastAsia="Times New Roman" w:hAnsi="Times New Roman" w:cs="Times New Roman"/>
                <w:b/>
                <w:bCs/>
                <w:lang w:val="ky-KG"/>
              </w:rPr>
            </w:pPr>
            <w:r>
              <w:rPr>
                <w:rFonts w:ascii="Times New Roman" w:hAnsi="Times New Roman" w:cs="Times New Roman"/>
                <w:b/>
                <w:bCs/>
                <w:lang w:val="ky-KG"/>
              </w:rPr>
              <w:t>Саны</w:t>
            </w:r>
          </w:p>
        </w:tc>
        <w:tc>
          <w:tcPr>
            <w:tcW w:w="1508" w:type="dxa"/>
          </w:tcPr>
          <w:p w14:paraId="3F6EA5F2" w14:textId="21412914" w:rsidR="00F82475" w:rsidRPr="00900A94" w:rsidRDefault="00900A94" w:rsidP="00BE0183">
            <w:pPr>
              <w:spacing w:after="0" w:line="240" w:lineRule="auto"/>
              <w:jc w:val="both"/>
              <w:rPr>
                <w:rFonts w:ascii="Times New Roman" w:eastAsia="Times New Roman" w:hAnsi="Times New Roman" w:cs="Times New Roman"/>
                <w:b/>
                <w:bCs/>
                <w:lang w:val="ky-KG"/>
              </w:rPr>
            </w:pPr>
            <w:r w:rsidRPr="00900A94">
              <w:rPr>
                <w:rFonts w:ascii="Times New Roman" w:eastAsia="Times New Roman" w:hAnsi="Times New Roman" w:cs="Times New Roman"/>
                <w:b/>
                <w:bCs/>
                <w:lang w:val="ky-KG"/>
              </w:rPr>
              <w:t>Салыктарды эске албагандагы баасы (валюта)</w:t>
            </w:r>
          </w:p>
        </w:tc>
        <w:tc>
          <w:tcPr>
            <w:tcW w:w="1399" w:type="dxa"/>
          </w:tcPr>
          <w:p w14:paraId="12E11979" w14:textId="49D37D6D" w:rsidR="00F82475" w:rsidRPr="001D5018" w:rsidRDefault="00900A94"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ky-KG"/>
              </w:rPr>
              <w:t xml:space="preserve">Салыктарды </w:t>
            </w:r>
            <w:r w:rsidR="00B724F5">
              <w:rPr>
                <w:rFonts w:ascii="Times New Roman" w:eastAsia="Times New Roman" w:hAnsi="Times New Roman" w:cs="Times New Roman"/>
                <w:b/>
                <w:bCs/>
                <w:lang w:val="ky-KG"/>
              </w:rPr>
              <w:t>эске алуу менен</w:t>
            </w:r>
            <w:r w:rsidR="00E54612">
              <w:rPr>
                <w:rFonts w:ascii="Times New Roman" w:eastAsia="Times New Roman" w:hAnsi="Times New Roman" w:cs="Times New Roman"/>
                <w:b/>
                <w:bCs/>
                <w:lang w:val="ky-KG"/>
              </w:rPr>
              <w:t xml:space="preserve"> баасы</w:t>
            </w:r>
            <w:r w:rsidR="00F82475" w:rsidRPr="001D5018">
              <w:rPr>
                <w:rFonts w:ascii="Times New Roman" w:eastAsia="Times New Roman" w:hAnsi="Times New Roman" w:cs="Times New Roman"/>
                <w:b/>
                <w:bCs/>
                <w:lang w:val="ru-RU"/>
              </w:rPr>
              <w:t xml:space="preserve"> (валюта)</w:t>
            </w:r>
          </w:p>
        </w:tc>
        <w:tc>
          <w:tcPr>
            <w:tcW w:w="2547" w:type="dxa"/>
          </w:tcPr>
          <w:p w14:paraId="609AECC1" w14:textId="4C53B034" w:rsidR="00F82475" w:rsidRPr="001D5018" w:rsidRDefault="00E54612"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 xml:space="preserve">Бардык </w:t>
            </w:r>
            <w:r w:rsidR="00943BF7">
              <w:rPr>
                <w:rFonts w:ascii="Times New Roman" w:eastAsia="Times New Roman" w:hAnsi="Times New Roman" w:cs="Times New Roman"/>
                <w:b/>
                <w:bCs/>
                <w:color w:val="000000"/>
                <w:lang w:val="ru-RU"/>
              </w:rPr>
              <w:t>салыктарды эске алуу менен жалпы баасы</w:t>
            </w:r>
            <w:r w:rsidR="000726D6">
              <w:rPr>
                <w:rFonts w:ascii="Times New Roman" w:eastAsia="Times New Roman" w:hAnsi="Times New Roman" w:cs="Times New Roman"/>
                <w:b/>
                <w:bCs/>
                <w:color w:val="000000"/>
                <w:lang w:val="ru-RU"/>
              </w:rPr>
              <w:t xml:space="preserve"> (валюта)</w:t>
            </w:r>
          </w:p>
        </w:tc>
      </w:tr>
      <w:tr w:rsidR="00E54612"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A83A873" w:rsidR="00F82475" w:rsidRPr="001D5018" w:rsidRDefault="000726D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Кызматтарды көрсөтүү</w:t>
      </w:r>
      <w:r w:rsidR="00F82475" w:rsidRPr="001D5018">
        <w:rPr>
          <w:rFonts w:ascii="Times New Roman" w:eastAsia="Times New Roman" w:hAnsi="Times New Roman" w:cs="Times New Roman"/>
          <w:b/>
          <w:u w:val="single"/>
          <w:lang w:val="ru-RU"/>
        </w:rPr>
        <w:t>:</w:t>
      </w:r>
      <w:r w:rsidR="00F82475" w:rsidRPr="001D5018">
        <w:rPr>
          <w:rFonts w:ascii="Times New Roman" w:eastAsia="Times New Roman" w:hAnsi="Times New Roman" w:cs="Times New Roman"/>
          <w:bCs/>
          <w:lang w:val="ru-RU"/>
        </w:rPr>
        <w:t xml:space="preserve"> </w:t>
      </w:r>
      <w:r w:rsidR="00D743D3">
        <w:rPr>
          <w:rFonts w:ascii="Times New Roman" w:eastAsia="Times New Roman" w:hAnsi="Times New Roman" w:cs="Times New Roman"/>
          <w:bCs/>
          <w:lang w:val="ru-RU"/>
        </w:rPr>
        <w:t>Атка</w:t>
      </w:r>
      <w:r w:rsidR="00E87ABD">
        <w:rPr>
          <w:rFonts w:ascii="Times New Roman" w:eastAsia="Times New Roman" w:hAnsi="Times New Roman" w:cs="Times New Roman"/>
          <w:bCs/>
          <w:lang w:val="ru-RU"/>
        </w:rPr>
        <w:t xml:space="preserve">руучу тарабынан </w:t>
      </w:r>
      <w:r w:rsidR="00F46F72">
        <w:rPr>
          <w:rFonts w:ascii="Times New Roman" w:eastAsia="Times New Roman" w:hAnsi="Times New Roman" w:cs="Times New Roman"/>
          <w:bCs/>
          <w:lang w:val="ru-RU"/>
        </w:rPr>
        <w:t xml:space="preserve">келишимге кол коюлган күндөн тартып </w:t>
      </w:r>
      <w:r w:rsidR="00E87ABD">
        <w:rPr>
          <w:rFonts w:ascii="Times New Roman" w:eastAsia="Times New Roman" w:hAnsi="Times New Roman" w:cs="Times New Roman"/>
          <w:bCs/>
          <w:lang w:val="ru-RU"/>
        </w:rPr>
        <w:t>келишимдин мөөнөтү аяктаганга чейин</w:t>
      </w:r>
      <w:r w:rsidR="005A0C69">
        <w:rPr>
          <w:rFonts w:ascii="Times New Roman" w:eastAsia="Times New Roman" w:hAnsi="Times New Roman" w:cs="Times New Roman"/>
          <w:bCs/>
          <w:lang w:val="ru-RU"/>
        </w:rPr>
        <w:t xml:space="preserve"> </w:t>
      </w:r>
      <w:r w:rsidR="00BE20B5">
        <w:rPr>
          <w:rFonts w:ascii="Times New Roman" w:eastAsia="Times New Roman" w:hAnsi="Times New Roman" w:cs="Times New Roman"/>
          <w:bCs/>
          <w:lang w:val="ru-RU"/>
        </w:rPr>
        <w:t>(2026-жылдын 31-декабры</w:t>
      </w:r>
      <w:r w:rsidR="00503889">
        <w:rPr>
          <w:rFonts w:ascii="Times New Roman" w:eastAsia="Times New Roman" w:hAnsi="Times New Roman" w:cs="Times New Roman"/>
          <w:bCs/>
          <w:lang w:val="ru-RU"/>
        </w:rPr>
        <w:t>)</w:t>
      </w:r>
      <w:r w:rsidR="00712EB3">
        <w:rPr>
          <w:rFonts w:ascii="Times New Roman" w:eastAsia="Times New Roman" w:hAnsi="Times New Roman" w:cs="Times New Roman"/>
          <w:bCs/>
          <w:lang w:val="ru-RU"/>
        </w:rPr>
        <w:t xml:space="preserve"> </w:t>
      </w:r>
      <w:r w:rsidR="00465A73">
        <w:rPr>
          <w:rFonts w:ascii="Times New Roman" w:eastAsia="Times New Roman" w:hAnsi="Times New Roman" w:cs="Times New Roman"/>
          <w:bCs/>
          <w:lang w:val="ru-RU"/>
        </w:rPr>
        <w:t>көрсөтүлөт</w:t>
      </w:r>
      <w:r w:rsidR="001D4091">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27191D5D" w:rsidR="00F82475" w:rsidRPr="001D5018" w:rsidRDefault="00D5598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Коммерциялык сунуштун </w:t>
      </w:r>
      <w:r w:rsidR="00E71D8B">
        <w:rPr>
          <w:rFonts w:ascii="Times New Roman" w:eastAsia="Times New Roman" w:hAnsi="Times New Roman" w:cs="Times New Roman"/>
          <w:b/>
          <w:u w:val="single"/>
          <w:lang w:val="ru-RU"/>
        </w:rPr>
        <w:t>жара</w:t>
      </w:r>
      <w:r w:rsidR="00C10810">
        <w:rPr>
          <w:rFonts w:ascii="Times New Roman" w:eastAsia="Times New Roman" w:hAnsi="Times New Roman" w:cs="Times New Roman"/>
          <w:b/>
          <w:u w:val="single"/>
          <w:lang w:val="ru-RU"/>
        </w:rPr>
        <w:t>ктуулук</w:t>
      </w:r>
      <w:r w:rsidR="00E71D8B">
        <w:rPr>
          <w:rFonts w:ascii="Times New Roman" w:eastAsia="Times New Roman" w:hAnsi="Times New Roman" w:cs="Times New Roman"/>
          <w:b/>
          <w:u w:val="single"/>
          <w:lang w:val="ru-RU"/>
        </w:rPr>
        <w:t xml:space="preserve"> </w:t>
      </w:r>
      <w:r w:rsidR="003A0138">
        <w:rPr>
          <w:rFonts w:ascii="Times New Roman" w:eastAsia="Times New Roman" w:hAnsi="Times New Roman" w:cs="Times New Roman"/>
          <w:b/>
          <w:u w:val="single"/>
          <w:lang w:val="ru-RU"/>
        </w:rPr>
        <w:t>мөөнөтү</w:t>
      </w:r>
      <w:r w:rsidR="00F82475" w:rsidRPr="001D5018">
        <w:rPr>
          <w:rFonts w:ascii="Times New Roman" w:eastAsia="Times New Roman" w:hAnsi="Times New Roman" w:cs="Times New Roman"/>
          <w:b/>
          <w:u w:val="single"/>
          <w:lang w:val="ru-RU"/>
        </w:rPr>
        <w:t xml:space="preserve">: </w:t>
      </w:r>
      <w:r w:rsidR="00C10810" w:rsidRPr="009271CE">
        <w:rPr>
          <w:rFonts w:ascii="Times New Roman" w:hAnsi="Times New Roman" w:cs="Times New Roman"/>
          <w:lang w:val="ru-RU"/>
        </w:rPr>
        <w:t>Сунуштун жарактуулук мөөнөтү кеминде 40 календардык күн болушу керек</w:t>
      </w:r>
      <w:r w:rsidR="00F82475" w:rsidRPr="001D5018">
        <w:rPr>
          <w:rFonts w:ascii="Times New Roman" w:eastAsia="Times New Roman" w:hAnsi="Times New Roman" w:cs="Times New Roman"/>
          <w:bCs/>
          <w:lang w:val="ru-RU"/>
        </w:rPr>
        <w:t xml:space="preserve">.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49C434CA" w:rsidR="00F82475" w:rsidRPr="001D5018" w:rsidRDefault="000718D1"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Айып</w:t>
      </w:r>
      <w:r w:rsidR="00F82475" w:rsidRPr="001D5018">
        <w:rPr>
          <w:rFonts w:ascii="Times New Roman" w:eastAsia="Times New Roman" w:hAnsi="Times New Roman" w:cs="Times New Roman"/>
          <w:b/>
          <w:u w:val="single"/>
          <w:lang w:val="ru-RU"/>
        </w:rPr>
        <w:t xml:space="preserve"> санкци</w:t>
      </w:r>
      <w:r>
        <w:rPr>
          <w:rFonts w:ascii="Times New Roman" w:eastAsia="Times New Roman" w:hAnsi="Times New Roman" w:cs="Times New Roman"/>
          <w:b/>
          <w:u w:val="single"/>
          <w:lang w:val="ru-RU"/>
        </w:rPr>
        <w:t>ялары</w:t>
      </w:r>
      <w:r w:rsidR="00F82475" w:rsidRPr="001D5018">
        <w:rPr>
          <w:rFonts w:ascii="Times New Roman" w:eastAsia="Times New Roman" w:hAnsi="Times New Roman" w:cs="Times New Roman"/>
          <w:b/>
          <w:lang w:val="ru-RU"/>
        </w:rPr>
        <w:t>:</w:t>
      </w:r>
      <w:r w:rsidR="00F82475" w:rsidRPr="001D5018">
        <w:rPr>
          <w:rFonts w:ascii="Times New Roman" w:eastAsia="Times New Roman" w:hAnsi="Times New Roman" w:cs="Times New Roman"/>
          <w:lang w:val="ru-RU"/>
        </w:rPr>
        <w:t xml:space="preserve"> </w:t>
      </w:r>
      <w:r w:rsidR="001A32C9">
        <w:rPr>
          <w:rFonts w:ascii="Times New Roman" w:eastAsia="Times New Roman" w:hAnsi="Times New Roman" w:cs="Times New Roman"/>
          <w:lang w:val="ru-RU"/>
        </w:rPr>
        <w:t>Берүүчү</w:t>
      </w:r>
      <w:r w:rsidR="001A32C9" w:rsidRPr="001A32C9">
        <w:rPr>
          <w:rFonts w:ascii="Times New Roman" w:eastAsia="Times New Roman" w:hAnsi="Times New Roman" w:cs="Times New Roman"/>
          <w:lang w:val="ru-RU"/>
        </w:rPr>
        <w:t xml:space="preserve"> келишимдин шарттарын бузган учурда, Сатып алуучу </w:t>
      </w:r>
      <w:r w:rsidR="009B5BFB">
        <w:rPr>
          <w:rFonts w:ascii="Times New Roman" w:eastAsia="Times New Roman" w:hAnsi="Times New Roman" w:cs="Times New Roman"/>
          <w:lang w:val="ru-RU"/>
        </w:rPr>
        <w:t>Берүүчүгө</w:t>
      </w:r>
      <w:r w:rsidR="001A32C9" w:rsidRPr="001A32C9">
        <w:rPr>
          <w:rFonts w:ascii="Times New Roman" w:eastAsia="Times New Roman" w:hAnsi="Times New Roman" w:cs="Times New Roman"/>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1D5018">
        <w:rPr>
          <w:rFonts w:ascii="Times New Roman" w:eastAsia="Times New Roman" w:hAnsi="Times New Roman" w:cs="Times New Roman"/>
          <w:lang w:val="ru-RU"/>
        </w:rPr>
        <w:t xml:space="preserve"> </w:t>
      </w:r>
    </w:p>
    <w:p w14:paraId="79EACF0B" w14:textId="636DCD20" w:rsidR="00F82475" w:rsidRPr="001D5018" w:rsidRDefault="008B3903"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Кызмат көрсөтүү жана документтер</w:t>
      </w:r>
      <w:r w:rsidR="00F82475"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5DA43C9" w:rsidR="00F82475" w:rsidRPr="001D5018" w:rsidRDefault="009E75E0" w:rsidP="00F82475">
      <w:pPr>
        <w:pStyle w:val="a7"/>
        <w:numPr>
          <w:ilvl w:val="0"/>
          <w:numId w:val="3"/>
        </w:numPr>
        <w:spacing w:after="0" w:line="240" w:lineRule="auto"/>
        <w:rPr>
          <w:rFonts w:ascii="Times New Roman" w:eastAsia="Times New Roman" w:hAnsi="Times New Roman" w:cs="Times New Roman"/>
          <w:b/>
          <w:lang w:val="ru-RU"/>
        </w:rPr>
      </w:pPr>
      <w:r w:rsidRPr="009E75E0">
        <w:rPr>
          <w:rFonts w:ascii="Times New Roman" w:eastAsia="Times New Roman" w:hAnsi="Times New Roman" w:cs="Times New Roman"/>
          <w:b/>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1D6436EF" w:rsidR="00F82475" w:rsidRPr="00B84FA3"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sidR="00B84FA3" w:rsidRPr="00B84FA3">
        <w:rPr>
          <w:rFonts w:ascii="Times New Roman" w:eastAsia="Times New Roman" w:hAnsi="Times New Roman" w:cs="Times New Roman"/>
          <w:bCs/>
          <w:lang w:val="ru-RU"/>
        </w:rPr>
        <w:t xml:space="preserve">Кызмат көрсөтүү </w:t>
      </w:r>
      <w:r w:rsidR="00B84FA3">
        <w:rPr>
          <w:rFonts w:ascii="Times New Roman" w:eastAsia="Times New Roman" w:hAnsi="Times New Roman" w:cs="Times New Roman"/>
          <w:bCs/>
          <w:lang w:val="ru-RU"/>
        </w:rPr>
        <w:t>Берүүчү</w:t>
      </w:r>
      <w:r w:rsidR="00B84FA3" w:rsidRPr="00B84FA3">
        <w:rPr>
          <w:rFonts w:ascii="Times New Roman" w:eastAsia="Times New Roman" w:hAnsi="Times New Roman" w:cs="Times New Roman"/>
          <w:bCs/>
          <w:lang w:val="ru-RU"/>
        </w:rPr>
        <w:t xml:space="preserve">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2567DC"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Б)</w:t>
      </w:r>
      <w:r w:rsidR="00437671">
        <w:rPr>
          <w:lang w:val="ru-RU"/>
        </w:rPr>
        <w:t xml:space="preserve"> </w:t>
      </w:r>
      <w:r w:rsidR="002567DC" w:rsidRPr="002567DC">
        <w:rPr>
          <w:rFonts w:ascii="Times New Roman" w:eastAsia="Times New Roman" w:hAnsi="Times New Roman" w:cs="Times New Roman"/>
          <w:bCs/>
          <w:lang w:val="ru-RU"/>
        </w:rPr>
        <w:t>Көрсөтүлгөн кызмат Техникалык тапшырманын талаптарына жана Келишимдин шарттарына ылайык документтер менен коштолушу керек.</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17F42AC3"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00B26E87">
        <w:rPr>
          <w:rFonts w:ascii="Times New Roman" w:eastAsia="Times New Roman" w:hAnsi="Times New Roman" w:cs="Times New Roman"/>
          <w:b/>
          <w:u w:val="single"/>
          <w:lang w:val="ru-RU"/>
        </w:rPr>
        <w:t>Төлөм</w:t>
      </w:r>
      <w:r w:rsidRPr="001D5018">
        <w:rPr>
          <w:rFonts w:ascii="Times New Roman" w:eastAsia="Times New Roman" w:hAnsi="Times New Roman" w:cs="Times New Roman"/>
          <w:bCs/>
          <w:u w:val="single"/>
          <w:lang w:val="ru-RU"/>
        </w:rPr>
        <w:t xml:space="preserve">. </w:t>
      </w:r>
      <w:r w:rsidR="00B26E87">
        <w:rPr>
          <w:rFonts w:ascii="Times New Roman" w:eastAsia="Times New Roman" w:hAnsi="Times New Roman" w:cs="Times New Roman"/>
          <w:bCs/>
          <w:lang w:val="ru-RU"/>
        </w:rPr>
        <w:t xml:space="preserve">Төлөм </w:t>
      </w:r>
      <w:r w:rsidR="00486A18">
        <w:rPr>
          <w:rFonts w:ascii="Times New Roman" w:eastAsia="Times New Roman" w:hAnsi="Times New Roman" w:cs="Times New Roman"/>
          <w:bCs/>
          <w:lang w:val="ru-RU"/>
        </w:rPr>
        <w:t>Келишимдин шарттарынын негизинде аткарылат.</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29F7E620" w:rsidR="00F82475" w:rsidRPr="001D5018" w:rsidRDefault="00437671" w:rsidP="00F82475">
      <w:pPr>
        <w:numPr>
          <w:ilvl w:val="0"/>
          <w:numId w:val="2"/>
        </w:numPr>
        <w:spacing w:after="0" w:line="240" w:lineRule="auto"/>
        <w:contextualSpacing/>
        <w:jc w:val="both"/>
        <w:rPr>
          <w:rFonts w:ascii="Times New Roman" w:eastAsia="Times New Roman" w:hAnsi="Times New Roman" w:cs="Times New Roman"/>
          <w:u w:val="single"/>
          <w:lang w:val="ru-RU"/>
        </w:rPr>
      </w:pPr>
      <w:r>
        <w:rPr>
          <w:rFonts w:ascii="Times New Roman" w:eastAsia="Times New Roman" w:hAnsi="Times New Roman" w:cs="Times New Roman"/>
          <w:b/>
          <w:bCs/>
          <w:u w:val="single"/>
          <w:lang w:val="ru-RU"/>
        </w:rPr>
        <w:t xml:space="preserve">Кызмат </w:t>
      </w:r>
      <w:r w:rsidR="00106ED2">
        <w:rPr>
          <w:rFonts w:ascii="Times New Roman" w:eastAsia="Times New Roman" w:hAnsi="Times New Roman" w:cs="Times New Roman"/>
          <w:b/>
          <w:bCs/>
          <w:u w:val="single"/>
          <w:lang w:val="ru-RU"/>
        </w:rPr>
        <w:t>баасын өзгортүү</w:t>
      </w:r>
      <w:r w:rsidR="00F82475" w:rsidRPr="001D5018">
        <w:rPr>
          <w:rFonts w:ascii="Times New Roman" w:eastAsia="Times New Roman" w:hAnsi="Times New Roman" w:cs="Times New Roman"/>
          <w:b/>
          <w:bCs/>
          <w:u w:val="single"/>
          <w:lang w:val="ru-RU"/>
        </w:rPr>
        <w:t>.</w:t>
      </w:r>
      <w:r w:rsidR="00F82475" w:rsidRPr="001D5018">
        <w:rPr>
          <w:rFonts w:ascii="Times New Roman" w:eastAsia="Times New Roman" w:hAnsi="Times New Roman" w:cs="Times New Roman"/>
          <w:u w:val="single"/>
          <w:lang w:val="ru-RU"/>
        </w:rPr>
        <w:t xml:space="preserve"> </w:t>
      </w:r>
      <w:r w:rsidR="00482C96" w:rsidRPr="00482C96">
        <w:rPr>
          <w:rFonts w:ascii="Times New Roman" w:eastAsia="Times New Roman" w:hAnsi="Times New Roman" w:cs="Times New Roman"/>
          <w:lang w:val="ru-RU"/>
        </w:rPr>
        <w:t xml:space="preserve">Кызмат көрсөтүүнүн баасы Келишимдин </w:t>
      </w:r>
      <w:r w:rsidR="00482C96">
        <w:rPr>
          <w:rFonts w:ascii="Times New Roman" w:eastAsia="Times New Roman" w:hAnsi="Times New Roman" w:cs="Times New Roman"/>
          <w:lang w:val="ru-RU"/>
        </w:rPr>
        <w:t>жарактуулук</w:t>
      </w:r>
      <w:r w:rsidR="00482C96" w:rsidRPr="00482C96">
        <w:rPr>
          <w:rFonts w:ascii="Times New Roman" w:eastAsia="Times New Roman" w:hAnsi="Times New Roman" w:cs="Times New Roman"/>
          <w:lang w:val="ru-RU"/>
        </w:rPr>
        <w:t xml:space="preserve"> мөөнөтү аяктаганга жана Тараптардын бардык милдеттемелери аткарылганга чейин туруктуу болушу керек</w:t>
      </w:r>
    </w:p>
    <w:p w14:paraId="7B5688C6" w14:textId="77777777" w:rsidR="00F82475" w:rsidRDefault="00F82475" w:rsidP="00F82475">
      <w:pPr>
        <w:rPr>
          <w:rFonts w:ascii="Times New Roman" w:eastAsia="Times New Roman" w:hAnsi="Times New Roman" w:cs="Times New Roman"/>
          <w:lang w:val="ru-RU"/>
        </w:rPr>
      </w:pPr>
    </w:p>
    <w:p w14:paraId="41CA04EC" w14:textId="43F4E1BE" w:rsidR="00F82475" w:rsidRPr="001D5018" w:rsidRDefault="000E7156" w:rsidP="00F82475">
      <w:pPr>
        <w:rPr>
          <w:rFonts w:ascii="Times New Roman" w:eastAsia="Times New Roman" w:hAnsi="Times New Roman" w:cs="Times New Roman"/>
          <w:lang w:val="ru-RU"/>
        </w:rPr>
      </w:pPr>
      <w:r>
        <w:rPr>
          <w:rFonts w:ascii="Times New Roman" w:eastAsia="Times New Roman" w:hAnsi="Times New Roman" w:cs="Times New Roman"/>
          <w:lang w:val="ru-RU"/>
        </w:rPr>
        <w:t>Компаниянын</w:t>
      </w:r>
      <w:r w:rsidR="00482C96">
        <w:rPr>
          <w:rFonts w:ascii="Times New Roman" w:eastAsia="Times New Roman" w:hAnsi="Times New Roman" w:cs="Times New Roman"/>
          <w:lang w:val="ru-RU"/>
        </w:rPr>
        <w:t xml:space="preserve"> (берүүчүнүн)</w:t>
      </w:r>
      <w:r>
        <w:rPr>
          <w:rFonts w:ascii="Times New Roman" w:eastAsia="Times New Roman" w:hAnsi="Times New Roman" w:cs="Times New Roman"/>
          <w:lang w:val="ru-RU"/>
        </w:rPr>
        <w:t xml:space="preserve"> аталышы</w:t>
      </w:r>
    </w:p>
    <w:p w14:paraId="7E2BA846" w14:textId="5F7319CF" w:rsidR="00F82475" w:rsidRPr="001D5018" w:rsidRDefault="00B74988" w:rsidP="00F82475">
      <w:pPr>
        <w:rPr>
          <w:rFonts w:ascii="Times New Roman" w:eastAsia="Times New Roman" w:hAnsi="Times New Roman" w:cs="Times New Roman"/>
          <w:lang w:val="ru-RU"/>
        </w:rPr>
      </w:pPr>
      <w:r>
        <w:rPr>
          <w:rFonts w:ascii="Times New Roman" w:eastAsia="Times New Roman" w:hAnsi="Times New Roman" w:cs="Times New Roman"/>
          <w:lang w:val="ru-RU"/>
        </w:rPr>
        <w:t>Кызмат орду, толук аты-жөнү</w:t>
      </w:r>
    </w:p>
    <w:p w14:paraId="7D6F2CEB" w14:textId="766603E1"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w:t>
      </w:r>
      <w:r w:rsidR="00B74988">
        <w:rPr>
          <w:rFonts w:ascii="Times New Roman" w:eastAsia="Times New Roman" w:hAnsi="Times New Roman" w:cs="Times New Roman"/>
          <w:lang w:val="ru-RU"/>
        </w:rPr>
        <w:t>колу</w:t>
      </w:r>
      <w:r w:rsidRPr="001D5018">
        <w:rPr>
          <w:rFonts w:ascii="Times New Roman" w:eastAsia="Times New Roman" w:hAnsi="Times New Roman" w:cs="Times New Roman"/>
          <w:lang w:val="ru-RU"/>
        </w:rPr>
        <w:t>____________/</w:t>
      </w:r>
      <w:r w:rsidR="000E7156">
        <w:rPr>
          <w:rFonts w:ascii="Times New Roman" w:eastAsia="Times New Roman" w:hAnsi="Times New Roman" w:cs="Times New Roman"/>
          <w:lang w:val="ru-RU"/>
        </w:rPr>
        <w:t>м</w:t>
      </w:r>
      <w:r w:rsidR="00B74988">
        <w:rPr>
          <w:rFonts w:ascii="Times New Roman" w:eastAsia="Times New Roman" w:hAnsi="Times New Roman" w:cs="Times New Roman"/>
          <w:lang w:val="ru-RU"/>
        </w:rPr>
        <w:t>өөр</w:t>
      </w:r>
      <w:r w:rsidR="00502B20">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6577BA60" w:rsidR="00F82475" w:rsidRPr="00076C9E" w:rsidRDefault="0042004D" w:rsidP="00076C9E">
      <w:pPr>
        <w:jc w:val="right"/>
        <w:rPr>
          <w:rFonts w:ascii="Times New Roman" w:eastAsia="Times New Roman" w:hAnsi="Times New Roman" w:cs="Times New Roman"/>
          <w:b/>
          <w:bCs/>
          <w:lang w:val="ru-RU"/>
        </w:rPr>
      </w:pPr>
      <w:r>
        <w:rPr>
          <w:rFonts w:ascii="Times New Roman" w:eastAsia="Times New Roman" w:hAnsi="Times New Roman" w:cs="Times New Roman"/>
          <w:b/>
          <w:bCs/>
          <w:lang w:val="ru-RU"/>
        </w:rPr>
        <w:lastRenderedPageBreak/>
        <w:t>Тиркеме</w:t>
      </w:r>
      <w:r w:rsidR="002B0F6C" w:rsidRPr="00076C9E">
        <w:rPr>
          <w:rFonts w:ascii="Times New Roman" w:eastAsia="Times New Roman" w:hAnsi="Times New Roman" w:cs="Times New Roman"/>
          <w:b/>
          <w:bCs/>
          <w:lang w:val="ru-RU"/>
        </w:rPr>
        <w:t xml:space="preserve"> </w:t>
      </w:r>
      <w:r>
        <w:rPr>
          <w:rFonts w:ascii="Times New Roman" w:eastAsia="Times New Roman" w:hAnsi="Times New Roman" w:cs="Times New Roman"/>
          <w:b/>
          <w:bCs/>
          <w:lang w:val="ru-RU"/>
        </w:rPr>
        <w:t>№</w:t>
      </w:r>
      <w:r w:rsidR="00076C9E">
        <w:rPr>
          <w:rFonts w:ascii="Times New Roman" w:eastAsia="Times New Roman" w:hAnsi="Times New Roman" w:cs="Times New Roman"/>
          <w:b/>
          <w:bCs/>
          <w:lang w:val="ru-RU"/>
        </w:rPr>
        <w:t>8</w:t>
      </w:r>
      <w:r w:rsidR="002B0F6C"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bookmarkEnd w:id="0"/>
    <w:p w14:paraId="63DF9B63" w14:textId="459496F5" w:rsidR="00311FEE" w:rsidRPr="004E5B2A" w:rsidRDefault="00B304F6" w:rsidP="00311FEE">
      <w:pPr>
        <w:jc w:val="center"/>
        <w:rPr>
          <w:rFonts w:ascii="Times New Roman" w:hAnsi="Times New Roman" w:cs="Times New Roman"/>
          <w:b/>
          <w:bCs/>
          <w:lang w:val="ru-RU"/>
        </w:rPr>
      </w:pPr>
      <w:r w:rsidRPr="004E5B2A">
        <w:rPr>
          <w:rFonts w:ascii="Times New Roman" w:hAnsi="Times New Roman" w:cs="Times New Roman"/>
          <w:b/>
          <w:bCs/>
          <w:lang w:val="ru-RU"/>
        </w:rPr>
        <w:t xml:space="preserve">Кумтөр кенинде керндин багытын аныктоо үчүн куралды ижарага алуу боюнча </w:t>
      </w:r>
      <w:r w:rsidR="004E5B2A" w:rsidRPr="004E5B2A">
        <w:rPr>
          <w:rFonts w:ascii="Times New Roman" w:hAnsi="Times New Roman" w:cs="Times New Roman"/>
          <w:b/>
          <w:bCs/>
          <w:lang w:val="ru-RU"/>
        </w:rPr>
        <w:t>техникалык тапшырма.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550"/>
        <w:gridCol w:w="6589"/>
      </w:tblGrid>
      <w:tr w:rsidR="00311FEE" w:rsidRPr="00096AEC" w14:paraId="312948D0" w14:textId="77777777" w:rsidTr="00F35780">
        <w:tc>
          <w:tcPr>
            <w:tcW w:w="540" w:type="dxa"/>
          </w:tcPr>
          <w:p w14:paraId="14591EE0"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п/п №</w:t>
            </w:r>
          </w:p>
        </w:tc>
        <w:tc>
          <w:tcPr>
            <w:tcW w:w="2550" w:type="dxa"/>
          </w:tcPr>
          <w:p w14:paraId="3A023F28" w14:textId="23F465FD" w:rsidR="00311FEE" w:rsidRPr="00712E60" w:rsidRDefault="00596567" w:rsidP="00F35780">
            <w:pPr>
              <w:rPr>
                <w:rFonts w:ascii="Times New Roman" w:hAnsi="Times New Roman" w:cs="Times New Roman"/>
                <w:lang w:val="ru-RU"/>
              </w:rPr>
            </w:pPr>
            <w:r w:rsidRPr="00596567">
              <w:rPr>
                <w:rFonts w:ascii="Times New Roman" w:hAnsi="Times New Roman" w:cs="Times New Roman"/>
                <w:lang w:val="ru-RU"/>
              </w:rPr>
              <w:t>Сатып алынуучу товарлардын, иштердин, кызматтардын талап параметрлери (сатып алуу предмети)</w:t>
            </w:r>
          </w:p>
        </w:tc>
        <w:tc>
          <w:tcPr>
            <w:tcW w:w="6589" w:type="dxa"/>
          </w:tcPr>
          <w:p w14:paraId="5A44D011" w14:textId="066D1E88" w:rsidR="00970FD8" w:rsidRPr="002D44D7" w:rsidRDefault="00970FD8" w:rsidP="00970FD8">
            <w:pPr>
              <w:rPr>
                <w:rFonts w:ascii="Times New Roman" w:hAnsi="Times New Roman" w:cs="Times New Roman"/>
                <w:lang w:val="ru-RU"/>
              </w:rPr>
            </w:pPr>
            <w:r w:rsidRPr="002D44D7">
              <w:rPr>
                <w:rFonts w:ascii="Times New Roman" w:hAnsi="Times New Roman" w:cs="Times New Roman"/>
                <w:b/>
                <w:bCs/>
              </w:rPr>
              <w:t>Azimuthal</w:t>
            </w:r>
            <w:r w:rsidRPr="002D44D7">
              <w:rPr>
                <w:rFonts w:ascii="Times New Roman" w:hAnsi="Times New Roman" w:cs="Times New Roman"/>
                <w:b/>
                <w:bCs/>
                <w:lang w:val="ru-RU"/>
              </w:rPr>
              <w:t xml:space="preserve"> </w:t>
            </w:r>
            <w:r w:rsidRPr="002D44D7">
              <w:rPr>
                <w:rFonts w:ascii="Times New Roman" w:hAnsi="Times New Roman" w:cs="Times New Roman"/>
                <w:b/>
                <w:bCs/>
              </w:rPr>
              <w:t>Core</w:t>
            </w:r>
            <w:r w:rsidRPr="002D44D7">
              <w:rPr>
                <w:rFonts w:ascii="Times New Roman" w:hAnsi="Times New Roman" w:cs="Times New Roman"/>
                <w:b/>
                <w:bCs/>
                <w:lang w:val="ru-RU"/>
              </w:rPr>
              <w:t xml:space="preserve"> </w:t>
            </w:r>
            <w:r w:rsidRPr="002D44D7">
              <w:rPr>
                <w:rFonts w:ascii="Times New Roman" w:hAnsi="Times New Roman" w:cs="Times New Roman"/>
                <w:b/>
                <w:bCs/>
              </w:rPr>
              <w:t>Orientation</w:t>
            </w:r>
            <w:r w:rsidRPr="002D44D7">
              <w:rPr>
                <w:rFonts w:ascii="Times New Roman" w:hAnsi="Times New Roman" w:cs="Times New Roman"/>
                <w:b/>
                <w:bCs/>
                <w:lang w:val="ru-RU"/>
              </w:rPr>
              <w:t xml:space="preserve"> </w:t>
            </w:r>
            <w:r w:rsidRPr="002D44D7">
              <w:rPr>
                <w:rFonts w:ascii="Times New Roman" w:hAnsi="Times New Roman" w:cs="Times New Roman"/>
                <w:b/>
                <w:bCs/>
              </w:rPr>
              <w:t>Tool</w:t>
            </w:r>
            <w:r w:rsidRPr="002D44D7">
              <w:rPr>
                <w:rFonts w:ascii="Times New Roman" w:hAnsi="Times New Roman" w:cs="Times New Roman"/>
                <w:b/>
                <w:bCs/>
                <w:lang w:val="ru-RU"/>
              </w:rPr>
              <w:t xml:space="preserve"> (</w:t>
            </w:r>
            <w:r w:rsidRPr="002D44D7">
              <w:rPr>
                <w:rFonts w:ascii="Times New Roman" w:hAnsi="Times New Roman" w:cs="Times New Roman"/>
                <w:b/>
                <w:bCs/>
              </w:rPr>
              <w:t>ACT</w:t>
            </w:r>
            <w:r w:rsidRPr="002D44D7">
              <w:rPr>
                <w:rFonts w:ascii="Times New Roman" w:hAnsi="Times New Roman" w:cs="Times New Roman"/>
                <w:b/>
                <w:bCs/>
                <w:lang w:val="ru-RU"/>
              </w:rPr>
              <w:t>)</w:t>
            </w:r>
            <w:r w:rsidRPr="002D44D7">
              <w:rPr>
                <w:rFonts w:ascii="Times New Roman" w:hAnsi="Times New Roman" w:cs="Times New Roman"/>
                <w:lang w:val="ru-RU"/>
              </w:rPr>
              <w:t xml:space="preserve"> приборун ижарага алуу 2026-жылы Кумтөр </w:t>
            </w:r>
            <w:r w:rsidR="002D44D7">
              <w:rPr>
                <w:rFonts w:ascii="Times New Roman" w:hAnsi="Times New Roman" w:cs="Times New Roman"/>
                <w:lang w:val="ru-RU"/>
              </w:rPr>
              <w:t>кенинде</w:t>
            </w:r>
            <w:r w:rsidRPr="002D44D7">
              <w:rPr>
                <w:rFonts w:ascii="Times New Roman" w:hAnsi="Times New Roman" w:cs="Times New Roman"/>
                <w:lang w:val="ru-RU"/>
              </w:rPr>
              <w:t xml:space="preserve"> геотехникалык изилдөө үчүн скважиналарды бур</w:t>
            </w:r>
            <w:r w:rsidR="00BD7FAF">
              <w:rPr>
                <w:rFonts w:ascii="Times New Roman" w:hAnsi="Times New Roman" w:cs="Times New Roman"/>
                <w:lang w:val="ru-RU"/>
              </w:rPr>
              <w:t>гулоо</w:t>
            </w:r>
            <w:r w:rsidRPr="002D44D7">
              <w:rPr>
                <w:rFonts w:ascii="Times New Roman" w:hAnsi="Times New Roman" w:cs="Times New Roman"/>
                <w:lang w:val="ru-RU"/>
              </w:rPr>
              <w:t xml:space="preserve"> учурунда керндин ориентациясы боюнча маалымат алуу милдеттерин аткаруу үчүн зарыл. Прибор</w:t>
            </w:r>
            <w:r w:rsidR="00B16A0F">
              <w:rPr>
                <w:rFonts w:ascii="Times New Roman" w:hAnsi="Times New Roman" w:cs="Times New Roman"/>
                <w:lang w:val="ru-RU"/>
              </w:rPr>
              <w:t xml:space="preserve"> </w:t>
            </w:r>
            <w:r w:rsidRPr="002D44D7">
              <w:rPr>
                <w:rFonts w:ascii="Times New Roman" w:hAnsi="Times New Roman" w:cs="Times New Roman"/>
                <w:lang w:val="ru-RU"/>
              </w:rPr>
              <w:t>геомеханикалык кызматтын суроо-талаптарына жараша колдонулат.</w:t>
            </w:r>
            <w:r w:rsidR="00B16A0F">
              <w:rPr>
                <w:rFonts w:ascii="Times New Roman" w:hAnsi="Times New Roman" w:cs="Times New Roman"/>
                <w:lang w:val="ru-RU"/>
              </w:rPr>
              <w:t xml:space="preserve"> </w:t>
            </w:r>
          </w:p>
          <w:p w14:paraId="033DBBD3" w14:textId="1CEF077A" w:rsidR="00311FEE" w:rsidRPr="00C42A13" w:rsidRDefault="00311FEE" w:rsidP="00F35780">
            <w:pPr>
              <w:rPr>
                <w:rFonts w:ascii="Times New Roman" w:hAnsi="Times New Roman" w:cs="Times New Roman"/>
                <w:lang w:val="ru-RU"/>
              </w:rPr>
            </w:pPr>
          </w:p>
          <w:p w14:paraId="725B3C68" w14:textId="77777777" w:rsidR="00311FEE" w:rsidRPr="00A95F6E" w:rsidRDefault="00311FEE" w:rsidP="00F35780">
            <w:pPr>
              <w:ind w:left="720"/>
              <w:rPr>
                <w:rFonts w:ascii="Times New Roman" w:hAnsi="Times New Roman" w:cs="Times New Roman"/>
                <w:lang w:val="ru-RU"/>
              </w:rPr>
            </w:pPr>
          </w:p>
        </w:tc>
      </w:tr>
      <w:tr w:rsidR="00311FEE" w:rsidRPr="00B14872" w14:paraId="087333B4" w14:textId="77777777" w:rsidTr="00F35780">
        <w:tc>
          <w:tcPr>
            <w:tcW w:w="540" w:type="dxa"/>
          </w:tcPr>
          <w:p w14:paraId="17DB14AE"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1</w:t>
            </w:r>
          </w:p>
        </w:tc>
        <w:tc>
          <w:tcPr>
            <w:tcW w:w="2550" w:type="dxa"/>
          </w:tcPr>
          <w:p w14:paraId="4AB504C4" w14:textId="0772D6BC" w:rsidR="00311FEE" w:rsidRPr="00712E60" w:rsidRDefault="008C03E3" w:rsidP="00F35780">
            <w:pPr>
              <w:rPr>
                <w:rFonts w:ascii="Times New Roman" w:hAnsi="Times New Roman" w:cs="Times New Roman"/>
                <w:lang w:val="ru-RU"/>
              </w:rPr>
            </w:pPr>
            <w:r>
              <w:rPr>
                <w:rFonts w:ascii="Times New Roman" w:hAnsi="Times New Roman" w:cs="Times New Roman"/>
                <w:lang w:val="ru-RU"/>
              </w:rPr>
              <w:t>Аталышы</w:t>
            </w:r>
          </w:p>
        </w:tc>
        <w:tc>
          <w:tcPr>
            <w:tcW w:w="6589" w:type="dxa"/>
          </w:tcPr>
          <w:p w14:paraId="1D84BDD4" w14:textId="5A51350B" w:rsidR="00311FEE" w:rsidRPr="000F49AD" w:rsidRDefault="00311FEE" w:rsidP="00F35780">
            <w:pPr>
              <w:rPr>
                <w:rFonts w:ascii="Times New Roman" w:hAnsi="Times New Roman" w:cs="Times New Roman"/>
                <w:lang w:val="ky-KG"/>
              </w:rPr>
            </w:pPr>
            <w:r w:rsidRPr="00951F14">
              <w:rPr>
                <w:rFonts w:ascii="Times New Roman" w:hAnsi="Times New Roman" w:cs="Times New Roman"/>
              </w:rPr>
              <w:t>Azimuthal Core Orientation Tool (ACT</w:t>
            </w:r>
            <w:r w:rsidRPr="006644A2">
              <w:rPr>
                <w:rFonts w:ascii="Times New Roman" w:hAnsi="Times New Roman" w:cs="Times New Roman"/>
              </w:rPr>
              <w:t xml:space="preserve"> </w:t>
            </w:r>
            <w:r w:rsidRPr="00951F14">
              <w:rPr>
                <w:rFonts w:ascii="Times New Roman" w:hAnsi="Times New Roman" w:cs="Times New Roman"/>
              </w:rPr>
              <w:t>)</w:t>
            </w:r>
          </w:p>
        </w:tc>
      </w:tr>
      <w:tr w:rsidR="00311FEE" w:rsidRPr="00951F14" w14:paraId="374000EB" w14:textId="77777777" w:rsidTr="00F35780">
        <w:tc>
          <w:tcPr>
            <w:tcW w:w="540" w:type="dxa"/>
          </w:tcPr>
          <w:p w14:paraId="46933105"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2</w:t>
            </w:r>
          </w:p>
        </w:tc>
        <w:tc>
          <w:tcPr>
            <w:tcW w:w="2550" w:type="dxa"/>
          </w:tcPr>
          <w:p w14:paraId="17CC623D" w14:textId="2ABFA5CC" w:rsidR="00311FEE" w:rsidRPr="004812C9" w:rsidRDefault="0031394C" w:rsidP="00F35780">
            <w:pPr>
              <w:rPr>
                <w:rFonts w:ascii="Times New Roman" w:hAnsi="Times New Roman" w:cs="Times New Roman"/>
              </w:rPr>
            </w:pPr>
            <w:r>
              <w:rPr>
                <w:rFonts w:ascii="Times New Roman" w:hAnsi="Times New Roman" w:cs="Times New Roman"/>
                <w:lang w:val="ru-RU"/>
              </w:rPr>
              <w:t>Товарды</w:t>
            </w:r>
            <w:r w:rsidRPr="004812C9">
              <w:rPr>
                <w:rFonts w:ascii="Times New Roman" w:hAnsi="Times New Roman" w:cs="Times New Roman"/>
              </w:rPr>
              <w:t xml:space="preserve"> </w:t>
            </w:r>
            <w:r>
              <w:rPr>
                <w:rFonts w:ascii="Times New Roman" w:hAnsi="Times New Roman" w:cs="Times New Roman"/>
                <w:lang w:val="ru-RU"/>
              </w:rPr>
              <w:t>жеткирүү</w:t>
            </w:r>
            <w:r w:rsidRPr="004812C9">
              <w:rPr>
                <w:rFonts w:ascii="Times New Roman" w:hAnsi="Times New Roman" w:cs="Times New Roman"/>
              </w:rPr>
              <w:t xml:space="preserve">, </w:t>
            </w:r>
            <w:r>
              <w:rPr>
                <w:rFonts w:ascii="Times New Roman" w:hAnsi="Times New Roman" w:cs="Times New Roman"/>
                <w:lang w:val="ru-RU"/>
              </w:rPr>
              <w:t>кызматтарды</w:t>
            </w:r>
            <w:r w:rsidRPr="004812C9">
              <w:rPr>
                <w:rFonts w:ascii="Times New Roman" w:hAnsi="Times New Roman" w:cs="Times New Roman"/>
              </w:rPr>
              <w:t xml:space="preserve"> </w:t>
            </w:r>
            <w:r>
              <w:rPr>
                <w:rFonts w:ascii="Times New Roman" w:hAnsi="Times New Roman" w:cs="Times New Roman"/>
                <w:lang w:val="ru-RU"/>
              </w:rPr>
              <w:t>көрсөтүү</w:t>
            </w:r>
            <w:r w:rsidR="002B1B67" w:rsidRPr="004812C9">
              <w:rPr>
                <w:rFonts w:ascii="Times New Roman" w:hAnsi="Times New Roman" w:cs="Times New Roman"/>
              </w:rPr>
              <w:t xml:space="preserve">/ </w:t>
            </w:r>
            <w:r w:rsidR="002B1B67">
              <w:rPr>
                <w:rFonts w:ascii="Times New Roman" w:hAnsi="Times New Roman" w:cs="Times New Roman"/>
                <w:lang w:val="ru-RU"/>
              </w:rPr>
              <w:t>иштерди</w:t>
            </w:r>
            <w:r w:rsidR="002B1B67" w:rsidRPr="004812C9">
              <w:rPr>
                <w:rFonts w:ascii="Times New Roman" w:hAnsi="Times New Roman" w:cs="Times New Roman"/>
              </w:rPr>
              <w:t xml:space="preserve"> </w:t>
            </w:r>
            <w:r w:rsidR="002B1B67">
              <w:rPr>
                <w:rFonts w:ascii="Times New Roman" w:hAnsi="Times New Roman" w:cs="Times New Roman"/>
                <w:lang w:val="ru-RU"/>
              </w:rPr>
              <w:t>аткаруу</w:t>
            </w:r>
            <w:r w:rsidR="002B1B67" w:rsidRPr="004812C9">
              <w:rPr>
                <w:rFonts w:ascii="Times New Roman" w:hAnsi="Times New Roman" w:cs="Times New Roman"/>
              </w:rPr>
              <w:t xml:space="preserve"> </w:t>
            </w:r>
            <w:r w:rsidR="002B1B67">
              <w:rPr>
                <w:rFonts w:ascii="Times New Roman" w:hAnsi="Times New Roman" w:cs="Times New Roman"/>
                <w:lang w:val="ru-RU"/>
              </w:rPr>
              <w:t>жери</w:t>
            </w:r>
          </w:p>
        </w:tc>
        <w:tc>
          <w:tcPr>
            <w:tcW w:w="6589" w:type="dxa"/>
          </w:tcPr>
          <w:p w14:paraId="16E17456" w14:textId="77777777" w:rsidR="00311FEE" w:rsidRPr="004812C9" w:rsidRDefault="00311FEE" w:rsidP="00F35780">
            <w:pPr>
              <w:rPr>
                <w:rFonts w:ascii="Times New Roman" w:hAnsi="Times New Roman" w:cs="Times New Roman"/>
              </w:rPr>
            </w:pPr>
          </w:p>
          <w:p w14:paraId="6238C73B" w14:textId="008901FF" w:rsidR="00311FEE" w:rsidRPr="00D13177" w:rsidRDefault="00311FEE" w:rsidP="00F35780">
            <w:pPr>
              <w:rPr>
                <w:rFonts w:ascii="Times New Roman" w:hAnsi="Times New Roman" w:cs="Times New Roman"/>
                <w:lang w:val="ru-RU"/>
              </w:rPr>
            </w:pPr>
            <w:r>
              <w:rPr>
                <w:rFonts w:ascii="Times New Roman" w:hAnsi="Times New Roman" w:cs="Times New Roman"/>
                <w:lang w:val="ru-RU"/>
              </w:rPr>
              <w:t>Кумтор</w:t>
            </w:r>
            <w:r w:rsidR="003D7BB3">
              <w:rPr>
                <w:rFonts w:ascii="Times New Roman" w:hAnsi="Times New Roman" w:cs="Times New Roman"/>
                <w:lang w:val="ru-RU"/>
              </w:rPr>
              <w:t xml:space="preserve"> кени</w:t>
            </w:r>
          </w:p>
        </w:tc>
      </w:tr>
      <w:tr w:rsidR="00311FEE" w:rsidRPr="00096AEC" w14:paraId="47341E02" w14:textId="77777777" w:rsidTr="00F35780">
        <w:tc>
          <w:tcPr>
            <w:tcW w:w="540" w:type="dxa"/>
          </w:tcPr>
          <w:p w14:paraId="2D701316"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3</w:t>
            </w:r>
          </w:p>
        </w:tc>
        <w:tc>
          <w:tcPr>
            <w:tcW w:w="2550" w:type="dxa"/>
          </w:tcPr>
          <w:p w14:paraId="3381DACA" w14:textId="13C0C339" w:rsidR="004812C9" w:rsidRPr="00E61CAF" w:rsidRDefault="004812C9" w:rsidP="004812C9">
            <w:pPr>
              <w:rPr>
                <w:rFonts w:ascii="Times New Roman" w:hAnsi="Times New Roman" w:cs="Times New Roman"/>
              </w:rPr>
            </w:pPr>
            <w:r w:rsidRPr="004812C9">
              <w:rPr>
                <w:rFonts w:ascii="Times New Roman" w:hAnsi="Times New Roman" w:cs="Times New Roman"/>
                <w:lang w:val="ru-RU"/>
              </w:rPr>
              <w:t>Товарды</w:t>
            </w:r>
            <w:r w:rsidRPr="00E61CAF">
              <w:rPr>
                <w:rFonts w:ascii="Times New Roman" w:hAnsi="Times New Roman" w:cs="Times New Roman"/>
              </w:rPr>
              <w:t xml:space="preserve"> </w:t>
            </w:r>
            <w:r w:rsidRPr="004812C9">
              <w:rPr>
                <w:rFonts w:ascii="Times New Roman" w:hAnsi="Times New Roman" w:cs="Times New Roman"/>
                <w:lang w:val="ru-RU"/>
              </w:rPr>
              <w:t>жеткирүү</w:t>
            </w:r>
            <w:r w:rsidRPr="00E61CAF">
              <w:rPr>
                <w:rFonts w:ascii="Times New Roman" w:hAnsi="Times New Roman" w:cs="Times New Roman"/>
              </w:rPr>
              <w:t xml:space="preserve">, </w:t>
            </w:r>
            <w:r w:rsidRPr="004812C9">
              <w:rPr>
                <w:rFonts w:ascii="Times New Roman" w:hAnsi="Times New Roman" w:cs="Times New Roman"/>
                <w:lang w:val="ru-RU"/>
              </w:rPr>
              <w:t>кызмат</w:t>
            </w:r>
            <w:r w:rsidRPr="00E61CAF">
              <w:rPr>
                <w:rFonts w:ascii="Times New Roman" w:hAnsi="Times New Roman" w:cs="Times New Roman"/>
              </w:rPr>
              <w:t xml:space="preserve"> </w:t>
            </w:r>
            <w:r w:rsidRPr="004812C9">
              <w:rPr>
                <w:rFonts w:ascii="Times New Roman" w:hAnsi="Times New Roman" w:cs="Times New Roman"/>
                <w:lang w:val="ru-RU"/>
              </w:rPr>
              <w:t>көрсөтүү</w:t>
            </w:r>
            <w:r w:rsidRPr="00E61CAF">
              <w:rPr>
                <w:rFonts w:ascii="Times New Roman" w:hAnsi="Times New Roman" w:cs="Times New Roman"/>
              </w:rPr>
              <w:t xml:space="preserve">, </w:t>
            </w:r>
            <w:r w:rsidRPr="004812C9">
              <w:rPr>
                <w:rFonts w:ascii="Times New Roman" w:hAnsi="Times New Roman" w:cs="Times New Roman"/>
                <w:lang w:val="ru-RU"/>
              </w:rPr>
              <w:t>иштерди</w:t>
            </w:r>
            <w:r w:rsidRPr="00E61CAF">
              <w:rPr>
                <w:rFonts w:ascii="Times New Roman" w:hAnsi="Times New Roman" w:cs="Times New Roman"/>
              </w:rPr>
              <w:t xml:space="preserve"> </w:t>
            </w:r>
            <w:r w:rsidRPr="004812C9">
              <w:rPr>
                <w:rFonts w:ascii="Times New Roman" w:hAnsi="Times New Roman" w:cs="Times New Roman"/>
                <w:lang w:val="ru-RU"/>
              </w:rPr>
              <w:t>аткаруу</w:t>
            </w:r>
            <w:r w:rsidRPr="00E61CAF">
              <w:rPr>
                <w:rFonts w:ascii="Times New Roman" w:hAnsi="Times New Roman" w:cs="Times New Roman"/>
              </w:rPr>
              <w:t xml:space="preserve"> </w:t>
            </w:r>
            <w:r w:rsidRPr="004812C9">
              <w:rPr>
                <w:rFonts w:ascii="Times New Roman" w:hAnsi="Times New Roman" w:cs="Times New Roman"/>
                <w:lang w:val="ru-RU"/>
              </w:rPr>
              <w:t>мөөнөтү</w:t>
            </w:r>
            <w:r w:rsidRPr="00E61CAF">
              <w:rPr>
                <w:rFonts w:ascii="Times New Roman" w:hAnsi="Times New Roman" w:cs="Times New Roman"/>
              </w:rPr>
              <w:t xml:space="preserve"> (</w:t>
            </w:r>
            <w:r w:rsidRPr="004812C9">
              <w:rPr>
                <w:rFonts w:ascii="Times New Roman" w:hAnsi="Times New Roman" w:cs="Times New Roman"/>
                <w:lang w:val="ru-RU"/>
              </w:rPr>
              <w:t>периоддору</w:t>
            </w:r>
            <w:r w:rsidRPr="00E61CAF">
              <w:rPr>
                <w:rFonts w:ascii="Times New Roman" w:hAnsi="Times New Roman" w:cs="Times New Roman"/>
              </w:rPr>
              <w:t>)</w:t>
            </w:r>
          </w:p>
          <w:p w14:paraId="3F98F30E" w14:textId="17B335A7" w:rsidR="00311FEE" w:rsidRPr="00E61CAF" w:rsidRDefault="00311FEE" w:rsidP="00F35780">
            <w:pPr>
              <w:rPr>
                <w:rFonts w:ascii="Times New Roman" w:hAnsi="Times New Roman" w:cs="Times New Roman"/>
              </w:rPr>
            </w:pPr>
          </w:p>
        </w:tc>
        <w:tc>
          <w:tcPr>
            <w:tcW w:w="6589" w:type="dxa"/>
          </w:tcPr>
          <w:p w14:paraId="69B14589" w14:textId="77777777" w:rsidR="00311FEE" w:rsidRPr="00E61CAF" w:rsidRDefault="00311FEE" w:rsidP="00F35780">
            <w:pPr>
              <w:rPr>
                <w:rFonts w:ascii="Times New Roman" w:hAnsi="Times New Roman" w:cs="Times New Roman"/>
              </w:rPr>
            </w:pPr>
          </w:p>
          <w:p w14:paraId="1DFCA696" w14:textId="1D21C0BD" w:rsidR="00970FD8" w:rsidRPr="00470D92" w:rsidRDefault="00970FD8" w:rsidP="00970FD8">
            <w:pPr>
              <w:rPr>
                <w:rFonts w:ascii="Times New Roman" w:hAnsi="Times New Roman" w:cs="Times New Roman"/>
              </w:rPr>
            </w:pPr>
            <w:r w:rsidRPr="00970FD8">
              <w:rPr>
                <w:rFonts w:ascii="Times New Roman" w:hAnsi="Times New Roman" w:cs="Times New Roman"/>
                <w:lang w:val="ru-RU"/>
              </w:rPr>
              <w:t>Геотехникалык</w:t>
            </w:r>
            <w:r w:rsidRPr="00470D92">
              <w:rPr>
                <w:rFonts w:ascii="Times New Roman" w:hAnsi="Times New Roman" w:cs="Times New Roman"/>
              </w:rPr>
              <w:t xml:space="preserve"> </w:t>
            </w:r>
            <w:r w:rsidRPr="00970FD8">
              <w:rPr>
                <w:rFonts w:ascii="Times New Roman" w:hAnsi="Times New Roman" w:cs="Times New Roman"/>
                <w:lang w:val="ru-RU"/>
              </w:rPr>
              <w:t>скважиналарды</w:t>
            </w:r>
            <w:r w:rsidRPr="00470D92">
              <w:rPr>
                <w:rFonts w:ascii="Times New Roman" w:hAnsi="Times New Roman" w:cs="Times New Roman"/>
              </w:rPr>
              <w:t xml:space="preserve"> </w:t>
            </w:r>
            <w:r w:rsidRPr="00970FD8">
              <w:rPr>
                <w:rFonts w:ascii="Times New Roman" w:hAnsi="Times New Roman" w:cs="Times New Roman"/>
                <w:lang w:val="ru-RU"/>
              </w:rPr>
              <w:t>бур</w:t>
            </w:r>
            <w:r w:rsidR="00F16296">
              <w:rPr>
                <w:rFonts w:ascii="Times New Roman" w:hAnsi="Times New Roman" w:cs="Times New Roman"/>
                <w:lang w:val="ru-RU"/>
              </w:rPr>
              <w:t>гул</w:t>
            </w:r>
            <w:r w:rsidRPr="00970FD8">
              <w:rPr>
                <w:rFonts w:ascii="Times New Roman" w:hAnsi="Times New Roman" w:cs="Times New Roman"/>
                <w:lang w:val="ru-RU"/>
              </w:rPr>
              <w:t>оо</w:t>
            </w:r>
            <w:r w:rsidRPr="00470D92">
              <w:rPr>
                <w:rFonts w:ascii="Times New Roman" w:hAnsi="Times New Roman" w:cs="Times New Roman"/>
              </w:rPr>
              <w:t xml:space="preserve"> </w:t>
            </w:r>
            <w:r w:rsidRPr="00970FD8">
              <w:rPr>
                <w:rFonts w:ascii="Times New Roman" w:hAnsi="Times New Roman" w:cs="Times New Roman"/>
                <w:lang w:val="ru-RU"/>
              </w:rPr>
              <w:t>планына</w:t>
            </w:r>
            <w:r w:rsidRPr="00470D92">
              <w:rPr>
                <w:rFonts w:ascii="Times New Roman" w:hAnsi="Times New Roman" w:cs="Times New Roman"/>
              </w:rPr>
              <w:t xml:space="preserve"> </w:t>
            </w:r>
            <w:r w:rsidRPr="00970FD8">
              <w:rPr>
                <w:rFonts w:ascii="Times New Roman" w:hAnsi="Times New Roman" w:cs="Times New Roman"/>
                <w:lang w:val="ru-RU"/>
              </w:rPr>
              <w:t>ылайык</w:t>
            </w:r>
            <w:r w:rsidRPr="00470D92">
              <w:rPr>
                <w:rFonts w:ascii="Times New Roman" w:hAnsi="Times New Roman" w:cs="Times New Roman"/>
              </w:rPr>
              <w:t xml:space="preserve"> </w:t>
            </w:r>
            <w:r w:rsidRPr="00970FD8">
              <w:rPr>
                <w:rFonts w:ascii="Times New Roman" w:hAnsi="Times New Roman" w:cs="Times New Roman"/>
                <w:lang w:val="ru-RU"/>
              </w:rPr>
              <w:t>жеткирүү</w:t>
            </w:r>
            <w:r w:rsidRPr="00470D92">
              <w:rPr>
                <w:rFonts w:ascii="Times New Roman" w:hAnsi="Times New Roman" w:cs="Times New Roman"/>
              </w:rPr>
              <w:t xml:space="preserve"> </w:t>
            </w:r>
            <w:r w:rsidRPr="00970FD8">
              <w:rPr>
                <w:rFonts w:ascii="Times New Roman" w:hAnsi="Times New Roman" w:cs="Times New Roman"/>
                <w:lang w:val="ru-RU"/>
              </w:rPr>
              <w:t>мөөнөтү</w:t>
            </w:r>
            <w:r w:rsidRPr="00470D92">
              <w:rPr>
                <w:rFonts w:ascii="Times New Roman" w:hAnsi="Times New Roman" w:cs="Times New Roman"/>
              </w:rPr>
              <w:t>.</w:t>
            </w:r>
          </w:p>
          <w:p w14:paraId="50C596B9" w14:textId="008F8FC1" w:rsidR="00311FEE" w:rsidRPr="00470D92" w:rsidRDefault="00311FEE" w:rsidP="00F35780">
            <w:pPr>
              <w:rPr>
                <w:rFonts w:ascii="Times New Roman" w:hAnsi="Times New Roman" w:cs="Times New Roman"/>
              </w:rPr>
            </w:pPr>
          </w:p>
        </w:tc>
      </w:tr>
      <w:tr w:rsidR="00311FEE" w:rsidRPr="00044EC5" w14:paraId="1457C3EE" w14:textId="77777777" w:rsidTr="00F35780">
        <w:tc>
          <w:tcPr>
            <w:tcW w:w="540" w:type="dxa"/>
          </w:tcPr>
          <w:p w14:paraId="357014A9"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4</w:t>
            </w:r>
          </w:p>
        </w:tc>
        <w:tc>
          <w:tcPr>
            <w:tcW w:w="2550" w:type="dxa"/>
          </w:tcPr>
          <w:p w14:paraId="3D25F7AD" w14:textId="650E12DC" w:rsidR="00761993" w:rsidRPr="00761993" w:rsidRDefault="00761993" w:rsidP="00761993">
            <w:pPr>
              <w:rPr>
                <w:rFonts w:ascii="Times New Roman" w:hAnsi="Times New Roman" w:cs="Times New Roman"/>
                <w:lang w:val="ru-RU"/>
              </w:rPr>
            </w:pPr>
            <w:r w:rsidRPr="00761993">
              <w:rPr>
                <w:rFonts w:ascii="Times New Roman" w:hAnsi="Times New Roman" w:cs="Times New Roman"/>
                <w:lang w:val="ru-RU"/>
              </w:rPr>
              <w:t>Иштерди аткаруу тартиби (ырааттуулугу, этаптары)</w:t>
            </w:r>
          </w:p>
          <w:p w14:paraId="27D55A62" w14:textId="749B8A27" w:rsidR="00311FEE" w:rsidRPr="00712E60" w:rsidRDefault="00311FEE" w:rsidP="00F35780">
            <w:pPr>
              <w:rPr>
                <w:rFonts w:ascii="Times New Roman" w:hAnsi="Times New Roman" w:cs="Times New Roman"/>
                <w:lang w:val="ru-RU"/>
              </w:rPr>
            </w:pPr>
          </w:p>
        </w:tc>
        <w:tc>
          <w:tcPr>
            <w:tcW w:w="6589" w:type="dxa"/>
          </w:tcPr>
          <w:p w14:paraId="3EF923EA" w14:textId="77777777" w:rsidR="00311FEE" w:rsidRDefault="00311FEE" w:rsidP="00F35780">
            <w:pPr>
              <w:rPr>
                <w:rFonts w:ascii="Times New Roman" w:hAnsi="Times New Roman" w:cs="Times New Roman"/>
                <w:lang w:val="ru-RU"/>
              </w:rPr>
            </w:pPr>
          </w:p>
          <w:p w14:paraId="157F7465" w14:textId="3520BC5F" w:rsidR="00387586" w:rsidRPr="00970FD8" w:rsidRDefault="00387586" w:rsidP="00387586">
            <w:pPr>
              <w:rPr>
                <w:rFonts w:ascii="Times New Roman" w:hAnsi="Times New Roman" w:cs="Times New Roman"/>
                <w:lang w:val="ru-RU"/>
              </w:rPr>
            </w:pPr>
            <w:r w:rsidRPr="00970FD8">
              <w:rPr>
                <w:rFonts w:ascii="Times New Roman" w:hAnsi="Times New Roman" w:cs="Times New Roman"/>
                <w:lang w:val="ru-RU"/>
              </w:rPr>
              <w:t>Геотехникалык скважиналарды бур</w:t>
            </w:r>
            <w:r w:rsidR="00236A20">
              <w:rPr>
                <w:rFonts w:ascii="Times New Roman" w:hAnsi="Times New Roman" w:cs="Times New Roman"/>
                <w:lang w:val="ru-RU"/>
              </w:rPr>
              <w:t>гул</w:t>
            </w:r>
            <w:r w:rsidRPr="00970FD8">
              <w:rPr>
                <w:rFonts w:ascii="Times New Roman" w:hAnsi="Times New Roman" w:cs="Times New Roman"/>
                <w:lang w:val="ru-RU"/>
              </w:rPr>
              <w:t>оо планына ылайык.</w:t>
            </w:r>
          </w:p>
          <w:p w14:paraId="76E39854" w14:textId="55A116A4" w:rsidR="00311FEE" w:rsidRPr="00712E60" w:rsidRDefault="00311FEE" w:rsidP="00F35780">
            <w:pPr>
              <w:rPr>
                <w:rFonts w:ascii="Times New Roman" w:hAnsi="Times New Roman" w:cs="Times New Roman"/>
                <w:lang w:val="ru-RU"/>
              </w:rPr>
            </w:pPr>
          </w:p>
        </w:tc>
      </w:tr>
      <w:tr w:rsidR="00311FEE" w:rsidRPr="00044EC5" w14:paraId="377EB5EE" w14:textId="77777777" w:rsidTr="00F35780">
        <w:trPr>
          <w:trHeight w:val="1898"/>
        </w:trPr>
        <w:tc>
          <w:tcPr>
            <w:tcW w:w="540" w:type="dxa"/>
          </w:tcPr>
          <w:p w14:paraId="06044D38"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5</w:t>
            </w:r>
          </w:p>
        </w:tc>
        <w:tc>
          <w:tcPr>
            <w:tcW w:w="2550" w:type="dxa"/>
          </w:tcPr>
          <w:p w14:paraId="579347C7" w14:textId="67F661C1" w:rsidR="00761993" w:rsidRPr="00E61CAF" w:rsidRDefault="00761993" w:rsidP="00761993">
            <w:pPr>
              <w:rPr>
                <w:rFonts w:ascii="Times New Roman" w:hAnsi="Times New Roman" w:cs="Times New Roman"/>
              </w:rPr>
            </w:pPr>
            <w:r w:rsidRPr="00761993">
              <w:rPr>
                <w:rFonts w:ascii="Times New Roman" w:hAnsi="Times New Roman" w:cs="Times New Roman"/>
                <w:lang w:val="ru-RU"/>
              </w:rPr>
              <w:t>Жеткирилүүчү</w:t>
            </w:r>
            <w:r w:rsidRPr="00E61CAF">
              <w:rPr>
                <w:rFonts w:ascii="Times New Roman" w:hAnsi="Times New Roman" w:cs="Times New Roman"/>
              </w:rPr>
              <w:t xml:space="preserve"> </w:t>
            </w:r>
            <w:r w:rsidRPr="00761993">
              <w:rPr>
                <w:rFonts w:ascii="Times New Roman" w:hAnsi="Times New Roman" w:cs="Times New Roman"/>
                <w:lang w:val="ru-RU"/>
              </w:rPr>
              <w:t>товарларга</w:t>
            </w:r>
            <w:r w:rsidRPr="00E61CAF">
              <w:rPr>
                <w:rFonts w:ascii="Times New Roman" w:hAnsi="Times New Roman" w:cs="Times New Roman"/>
              </w:rPr>
              <w:t xml:space="preserve">, </w:t>
            </w:r>
            <w:r w:rsidRPr="00761993">
              <w:rPr>
                <w:rFonts w:ascii="Times New Roman" w:hAnsi="Times New Roman" w:cs="Times New Roman"/>
                <w:lang w:val="ru-RU"/>
              </w:rPr>
              <w:t>аткарылуучу</w:t>
            </w:r>
            <w:r w:rsidRPr="00E61CAF">
              <w:rPr>
                <w:rFonts w:ascii="Times New Roman" w:hAnsi="Times New Roman" w:cs="Times New Roman"/>
              </w:rPr>
              <w:t xml:space="preserve"> </w:t>
            </w:r>
            <w:r w:rsidRPr="00761993">
              <w:rPr>
                <w:rFonts w:ascii="Times New Roman" w:hAnsi="Times New Roman" w:cs="Times New Roman"/>
                <w:lang w:val="ru-RU"/>
              </w:rPr>
              <w:t>иштерге</w:t>
            </w:r>
            <w:r w:rsidRPr="00E61CAF">
              <w:rPr>
                <w:rFonts w:ascii="Times New Roman" w:hAnsi="Times New Roman" w:cs="Times New Roman"/>
              </w:rPr>
              <w:t xml:space="preserve">, </w:t>
            </w:r>
            <w:r w:rsidRPr="00761993">
              <w:rPr>
                <w:rFonts w:ascii="Times New Roman" w:hAnsi="Times New Roman" w:cs="Times New Roman"/>
                <w:lang w:val="ru-RU"/>
              </w:rPr>
              <w:t>көрсөтүлүүчү</w:t>
            </w:r>
            <w:r w:rsidRPr="00E61CAF">
              <w:rPr>
                <w:rFonts w:ascii="Times New Roman" w:hAnsi="Times New Roman" w:cs="Times New Roman"/>
              </w:rPr>
              <w:t xml:space="preserve"> </w:t>
            </w:r>
            <w:r w:rsidRPr="00761993">
              <w:rPr>
                <w:rFonts w:ascii="Times New Roman" w:hAnsi="Times New Roman" w:cs="Times New Roman"/>
                <w:lang w:val="ru-RU"/>
              </w:rPr>
              <w:t>кызматтарга</w:t>
            </w:r>
            <w:r w:rsidRPr="00E61CAF">
              <w:rPr>
                <w:rFonts w:ascii="Times New Roman" w:hAnsi="Times New Roman" w:cs="Times New Roman"/>
              </w:rPr>
              <w:t xml:space="preserve"> </w:t>
            </w:r>
            <w:r w:rsidRPr="00761993">
              <w:rPr>
                <w:rFonts w:ascii="Times New Roman" w:hAnsi="Times New Roman" w:cs="Times New Roman"/>
                <w:lang w:val="ru-RU"/>
              </w:rPr>
              <w:t>талаптар</w:t>
            </w:r>
          </w:p>
          <w:p w14:paraId="6E1302F5" w14:textId="48358A9D" w:rsidR="00311FEE" w:rsidRPr="00E61CAF" w:rsidRDefault="00311FEE" w:rsidP="00F35780">
            <w:pPr>
              <w:rPr>
                <w:rFonts w:ascii="Times New Roman" w:hAnsi="Times New Roman" w:cs="Times New Roman"/>
              </w:rPr>
            </w:pPr>
          </w:p>
        </w:tc>
        <w:tc>
          <w:tcPr>
            <w:tcW w:w="6589" w:type="dxa"/>
          </w:tcPr>
          <w:p w14:paraId="26B1792F" w14:textId="50FB55C4" w:rsidR="00387586" w:rsidRPr="00387586" w:rsidRDefault="00387586" w:rsidP="00387586">
            <w:pPr>
              <w:rPr>
                <w:rFonts w:ascii="Times New Roman" w:hAnsi="Times New Roman" w:cs="Times New Roman"/>
              </w:rPr>
            </w:pPr>
            <w:r w:rsidRPr="00387586">
              <w:rPr>
                <w:rFonts w:ascii="Times New Roman" w:hAnsi="Times New Roman" w:cs="Times New Roman"/>
                <w:lang w:val="ru-RU"/>
              </w:rPr>
              <w:t>Техникалык</w:t>
            </w:r>
            <w:r w:rsidRPr="00387586">
              <w:rPr>
                <w:rFonts w:ascii="Times New Roman" w:hAnsi="Times New Roman" w:cs="Times New Roman"/>
              </w:rPr>
              <w:t xml:space="preserve"> </w:t>
            </w:r>
            <w:r w:rsidRPr="00387586">
              <w:rPr>
                <w:rFonts w:ascii="Times New Roman" w:hAnsi="Times New Roman" w:cs="Times New Roman"/>
                <w:lang w:val="ru-RU"/>
              </w:rPr>
              <w:t>жактан</w:t>
            </w:r>
            <w:r w:rsidRPr="00387586">
              <w:rPr>
                <w:rFonts w:ascii="Times New Roman" w:hAnsi="Times New Roman" w:cs="Times New Roman"/>
              </w:rPr>
              <w:t xml:space="preserve"> </w:t>
            </w:r>
            <w:r w:rsidRPr="00387586">
              <w:rPr>
                <w:rFonts w:ascii="Times New Roman" w:hAnsi="Times New Roman" w:cs="Times New Roman"/>
                <w:lang w:val="ru-RU"/>
              </w:rPr>
              <w:t>иштөө</w:t>
            </w:r>
            <w:r w:rsidRPr="00387586">
              <w:rPr>
                <w:rFonts w:ascii="Times New Roman" w:hAnsi="Times New Roman" w:cs="Times New Roman"/>
              </w:rPr>
              <w:t xml:space="preserve"> </w:t>
            </w:r>
            <w:r w:rsidRPr="00387586">
              <w:rPr>
                <w:rFonts w:ascii="Times New Roman" w:hAnsi="Times New Roman" w:cs="Times New Roman"/>
                <w:lang w:val="ru-RU"/>
              </w:rPr>
              <w:t>абалында</w:t>
            </w:r>
            <w:r w:rsidRPr="00387586">
              <w:rPr>
                <w:rFonts w:ascii="Times New Roman" w:hAnsi="Times New Roman" w:cs="Times New Roman"/>
              </w:rPr>
              <w:t xml:space="preserve"> </w:t>
            </w:r>
            <w:r w:rsidRPr="00387586">
              <w:rPr>
                <w:rFonts w:ascii="Times New Roman" w:hAnsi="Times New Roman" w:cs="Times New Roman"/>
                <w:lang w:val="ru-RU"/>
              </w:rPr>
              <w:t>болгон</w:t>
            </w:r>
            <w:r w:rsidRPr="00387586">
              <w:rPr>
                <w:rFonts w:ascii="Times New Roman" w:hAnsi="Times New Roman" w:cs="Times New Roman"/>
              </w:rPr>
              <w:t xml:space="preserve">, </w:t>
            </w:r>
            <w:r w:rsidRPr="00387586">
              <w:rPr>
                <w:rFonts w:ascii="Times New Roman" w:hAnsi="Times New Roman" w:cs="Times New Roman"/>
                <w:lang w:val="ru-RU"/>
              </w:rPr>
              <w:t>эксплуатацияга</w:t>
            </w:r>
            <w:r w:rsidRPr="00387586">
              <w:rPr>
                <w:rFonts w:ascii="Times New Roman" w:hAnsi="Times New Roman" w:cs="Times New Roman"/>
              </w:rPr>
              <w:t xml:space="preserve"> </w:t>
            </w:r>
            <w:r w:rsidRPr="00387586">
              <w:rPr>
                <w:rFonts w:ascii="Times New Roman" w:hAnsi="Times New Roman" w:cs="Times New Roman"/>
                <w:lang w:val="ru-RU"/>
              </w:rPr>
              <w:t>даяр</w:t>
            </w:r>
            <w:r w:rsidRPr="00387586">
              <w:rPr>
                <w:rFonts w:ascii="Times New Roman" w:hAnsi="Times New Roman" w:cs="Times New Roman"/>
              </w:rPr>
              <w:t xml:space="preserve"> ACT </w:t>
            </w:r>
            <w:r w:rsidRPr="00387586">
              <w:rPr>
                <w:rFonts w:ascii="Times New Roman" w:hAnsi="Times New Roman" w:cs="Times New Roman"/>
                <w:lang w:val="ru-RU"/>
              </w:rPr>
              <w:t>приборун</w:t>
            </w:r>
            <w:r w:rsidRPr="00387586">
              <w:rPr>
                <w:rFonts w:ascii="Times New Roman" w:hAnsi="Times New Roman" w:cs="Times New Roman"/>
              </w:rPr>
              <w:t xml:space="preserve"> </w:t>
            </w:r>
            <w:r w:rsidRPr="00387586">
              <w:rPr>
                <w:rFonts w:ascii="Times New Roman" w:hAnsi="Times New Roman" w:cs="Times New Roman"/>
                <w:lang w:val="ru-RU"/>
              </w:rPr>
              <w:t>камсыз</w:t>
            </w:r>
            <w:r w:rsidRPr="00387586">
              <w:rPr>
                <w:rFonts w:ascii="Times New Roman" w:hAnsi="Times New Roman" w:cs="Times New Roman"/>
              </w:rPr>
              <w:t xml:space="preserve"> </w:t>
            </w:r>
            <w:r w:rsidRPr="00387586">
              <w:rPr>
                <w:rFonts w:ascii="Times New Roman" w:hAnsi="Times New Roman" w:cs="Times New Roman"/>
                <w:lang w:val="ru-RU"/>
              </w:rPr>
              <w:t>кылуу</w:t>
            </w:r>
            <w:r w:rsidRPr="00387586">
              <w:rPr>
                <w:rFonts w:ascii="Times New Roman" w:hAnsi="Times New Roman" w:cs="Times New Roman"/>
              </w:rPr>
              <w:t xml:space="preserve">. </w:t>
            </w:r>
          </w:p>
          <w:p w14:paraId="0182CD08" w14:textId="72D76502"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 xml:space="preserve">Зарыл учурда техникалык колдоо кепилдиги. </w:t>
            </w:r>
          </w:p>
          <w:p w14:paraId="12004DED" w14:textId="0787CADA"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 xml:space="preserve">Зарыл учурда окутуу. </w:t>
            </w:r>
          </w:p>
          <w:p w14:paraId="30BA4269" w14:textId="71316756"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 xml:space="preserve">Прибор атайын чемоданда же </w:t>
            </w:r>
            <w:r w:rsidR="0078708B">
              <w:rPr>
                <w:rFonts w:ascii="Times New Roman" w:hAnsi="Times New Roman" w:cs="Times New Roman"/>
                <w:lang w:val="ru-RU"/>
              </w:rPr>
              <w:t>кутуда</w:t>
            </w:r>
            <w:r w:rsidRPr="00387586">
              <w:rPr>
                <w:rFonts w:ascii="Times New Roman" w:hAnsi="Times New Roman" w:cs="Times New Roman"/>
                <w:lang w:val="ru-RU"/>
              </w:rPr>
              <w:t xml:space="preserve"> болушу керек.</w:t>
            </w:r>
          </w:p>
          <w:p w14:paraId="00F44EC6" w14:textId="77777777" w:rsidR="00387586" w:rsidRPr="001E0876" w:rsidRDefault="00387586" w:rsidP="00F35780">
            <w:pPr>
              <w:rPr>
                <w:rFonts w:ascii="Times New Roman" w:hAnsi="Times New Roman" w:cs="Times New Roman"/>
                <w:lang w:val="ru-RU"/>
              </w:rPr>
            </w:pPr>
          </w:p>
        </w:tc>
      </w:tr>
      <w:tr w:rsidR="00311FEE" w:rsidRPr="00044EC5" w14:paraId="20E69AFF" w14:textId="77777777" w:rsidTr="00F35780">
        <w:tc>
          <w:tcPr>
            <w:tcW w:w="540" w:type="dxa"/>
          </w:tcPr>
          <w:p w14:paraId="1316478D"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lastRenderedPageBreak/>
              <w:t>6</w:t>
            </w:r>
          </w:p>
        </w:tc>
        <w:tc>
          <w:tcPr>
            <w:tcW w:w="2550" w:type="dxa"/>
          </w:tcPr>
          <w:p w14:paraId="1A770F62" w14:textId="19E7A28D" w:rsidR="00761993" w:rsidRPr="00684A32" w:rsidRDefault="00761993" w:rsidP="00761993">
            <w:pPr>
              <w:rPr>
                <w:rFonts w:ascii="Times New Roman" w:hAnsi="Times New Roman" w:cs="Times New Roman"/>
              </w:rPr>
            </w:pPr>
            <w:r w:rsidRPr="00761993">
              <w:rPr>
                <w:rFonts w:ascii="Times New Roman" w:hAnsi="Times New Roman" w:cs="Times New Roman"/>
                <w:lang w:val="ru-RU"/>
              </w:rPr>
              <w:t>Товарларды</w:t>
            </w:r>
            <w:r w:rsidRPr="00684A32">
              <w:rPr>
                <w:rFonts w:ascii="Times New Roman" w:hAnsi="Times New Roman" w:cs="Times New Roman"/>
              </w:rPr>
              <w:t xml:space="preserve">, </w:t>
            </w:r>
            <w:r w:rsidRPr="00761993">
              <w:rPr>
                <w:rFonts w:ascii="Times New Roman" w:hAnsi="Times New Roman" w:cs="Times New Roman"/>
                <w:lang w:val="ru-RU"/>
              </w:rPr>
              <w:t>кызматтарды</w:t>
            </w:r>
            <w:r w:rsidRPr="00684A32">
              <w:rPr>
                <w:rFonts w:ascii="Times New Roman" w:hAnsi="Times New Roman" w:cs="Times New Roman"/>
              </w:rPr>
              <w:t xml:space="preserve">, </w:t>
            </w:r>
            <w:r w:rsidRPr="00761993">
              <w:rPr>
                <w:rFonts w:ascii="Times New Roman" w:hAnsi="Times New Roman" w:cs="Times New Roman"/>
                <w:lang w:val="ru-RU"/>
              </w:rPr>
              <w:t>иштердин</w:t>
            </w:r>
            <w:r w:rsidRPr="00684A32">
              <w:rPr>
                <w:rFonts w:ascii="Times New Roman" w:hAnsi="Times New Roman" w:cs="Times New Roman"/>
              </w:rPr>
              <w:t xml:space="preserve"> </w:t>
            </w:r>
            <w:r w:rsidRPr="00761993">
              <w:rPr>
                <w:rFonts w:ascii="Times New Roman" w:hAnsi="Times New Roman" w:cs="Times New Roman"/>
                <w:lang w:val="ru-RU"/>
              </w:rPr>
              <w:t>жыйынтыгын</w:t>
            </w:r>
            <w:r w:rsidRPr="00684A32">
              <w:rPr>
                <w:rFonts w:ascii="Times New Roman" w:hAnsi="Times New Roman" w:cs="Times New Roman"/>
              </w:rPr>
              <w:t xml:space="preserve"> </w:t>
            </w:r>
            <w:r w:rsidRPr="00761993">
              <w:rPr>
                <w:rFonts w:ascii="Times New Roman" w:hAnsi="Times New Roman" w:cs="Times New Roman"/>
                <w:lang w:val="ru-RU"/>
              </w:rPr>
              <w:t>кабыл</w:t>
            </w:r>
            <w:r w:rsidRPr="00684A32">
              <w:rPr>
                <w:rFonts w:ascii="Times New Roman" w:hAnsi="Times New Roman" w:cs="Times New Roman"/>
              </w:rPr>
              <w:t xml:space="preserve"> </w:t>
            </w:r>
            <w:r w:rsidRPr="00761993">
              <w:rPr>
                <w:rFonts w:ascii="Times New Roman" w:hAnsi="Times New Roman" w:cs="Times New Roman"/>
                <w:lang w:val="ru-RU"/>
              </w:rPr>
              <w:t>алуу</w:t>
            </w:r>
            <w:r w:rsidRPr="00684A32">
              <w:rPr>
                <w:rFonts w:ascii="Times New Roman" w:hAnsi="Times New Roman" w:cs="Times New Roman"/>
              </w:rPr>
              <w:t xml:space="preserve"> </w:t>
            </w:r>
            <w:r w:rsidRPr="00761993">
              <w:rPr>
                <w:rFonts w:ascii="Times New Roman" w:hAnsi="Times New Roman" w:cs="Times New Roman"/>
                <w:lang w:val="ru-RU"/>
              </w:rPr>
              <w:t>жана</w:t>
            </w:r>
            <w:r w:rsidRPr="00684A32">
              <w:rPr>
                <w:rFonts w:ascii="Times New Roman" w:hAnsi="Times New Roman" w:cs="Times New Roman"/>
              </w:rPr>
              <w:t xml:space="preserve"> </w:t>
            </w:r>
            <w:r w:rsidRPr="00761993">
              <w:rPr>
                <w:rFonts w:ascii="Times New Roman" w:hAnsi="Times New Roman" w:cs="Times New Roman"/>
                <w:lang w:val="ru-RU"/>
              </w:rPr>
              <w:t>тапшыруу</w:t>
            </w:r>
            <w:r w:rsidRPr="00684A32">
              <w:rPr>
                <w:rFonts w:ascii="Times New Roman" w:hAnsi="Times New Roman" w:cs="Times New Roman"/>
              </w:rPr>
              <w:t xml:space="preserve"> </w:t>
            </w:r>
            <w:r w:rsidRPr="00761993">
              <w:rPr>
                <w:rFonts w:ascii="Times New Roman" w:hAnsi="Times New Roman" w:cs="Times New Roman"/>
                <w:lang w:val="ru-RU"/>
              </w:rPr>
              <w:t>тартиби</w:t>
            </w:r>
          </w:p>
          <w:p w14:paraId="58C3B43A" w14:textId="6495E2D0" w:rsidR="00311FEE" w:rsidRPr="00684A32" w:rsidRDefault="00311FEE" w:rsidP="00F35780">
            <w:pPr>
              <w:rPr>
                <w:rFonts w:ascii="Times New Roman" w:hAnsi="Times New Roman" w:cs="Times New Roman"/>
              </w:rPr>
            </w:pPr>
          </w:p>
        </w:tc>
        <w:tc>
          <w:tcPr>
            <w:tcW w:w="6589" w:type="dxa"/>
          </w:tcPr>
          <w:p w14:paraId="45486A43" w14:textId="4079421B" w:rsidR="00387586" w:rsidRPr="00387586" w:rsidRDefault="003A0A22" w:rsidP="00387586">
            <w:pPr>
              <w:rPr>
                <w:rFonts w:ascii="Times New Roman" w:hAnsi="Times New Roman" w:cs="Times New Roman"/>
              </w:rPr>
            </w:pPr>
            <w:r>
              <w:rPr>
                <w:rFonts w:ascii="Times New Roman" w:hAnsi="Times New Roman" w:cs="Times New Roman"/>
                <w:lang w:val="ky-KG"/>
              </w:rPr>
              <w:t>Берүүчү</w:t>
            </w:r>
            <w:r w:rsidR="00387586" w:rsidRPr="00387586">
              <w:rPr>
                <w:rFonts w:ascii="Times New Roman" w:hAnsi="Times New Roman" w:cs="Times New Roman"/>
              </w:rPr>
              <w:t>:</w:t>
            </w:r>
          </w:p>
          <w:p w14:paraId="6F52E60E" w14:textId="77777777" w:rsidR="003A0A22" w:rsidRDefault="00387586" w:rsidP="003A0A22">
            <w:pPr>
              <w:numPr>
                <w:ilvl w:val="0"/>
                <w:numId w:val="22"/>
              </w:numPr>
              <w:rPr>
                <w:rFonts w:ascii="Times New Roman" w:hAnsi="Times New Roman" w:cs="Times New Roman"/>
                <w:lang w:val="ru-RU"/>
              </w:rPr>
            </w:pPr>
            <w:r w:rsidRPr="00387586">
              <w:rPr>
                <w:rFonts w:ascii="Times New Roman" w:hAnsi="Times New Roman" w:cs="Times New Roman"/>
                <w:lang w:val="ru-RU"/>
              </w:rPr>
              <w:t>товарды коштоочу документтери менен жөнөтүү, поверка сертификаты;</w:t>
            </w:r>
          </w:p>
          <w:p w14:paraId="0621691B" w14:textId="1736A7AD" w:rsidR="00387586" w:rsidRPr="00387586" w:rsidRDefault="003A0A22" w:rsidP="003A0A22">
            <w:pPr>
              <w:rPr>
                <w:rFonts w:ascii="Times New Roman" w:hAnsi="Times New Roman" w:cs="Times New Roman"/>
                <w:lang w:val="ru-RU"/>
              </w:rPr>
            </w:pPr>
            <w:r>
              <w:rPr>
                <w:rFonts w:ascii="Times New Roman" w:hAnsi="Times New Roman" w:cs="Times New Roman"/>
                <w:lang w:val="ru-RU"/>
              </w:rPr>
              <w:t>Алуучу</w:t>
            </w:r>
            <w:r w:rsidR="00387586" w:rsidRPr="00387586">
              <w:rPr>
                <w:rFonts w:ascii="Times New Roman" w:hAnsi="Times New Roman" w:cs="Times New Roman"/>
                <w:lang w:val="ru-RU"/>
              </w:rPr>
              <w:t>:</w:t>
            </w:r>
          </w:p>
          <w:p w14:paraId="4AC9DF57" w14:textId="77777777" w:rsidR="00387586" w:rsidRPr="00387586" w:rsidRDefault="00387586" w:rsidP="00387586">
            <w:pPr>
              <w:numPr>
                <w:ilvl w:val="0"/>
                <w:numId w:val="22"/>
              </w:numPr>
              <w:rPr>
                <w:rFonts w:ascii="Times New Roman" w:hAnsi="Times New Roman" w:cs="Times New Roman"/>
              </w:rPr>
            </w:pPr>
            <w:r w:rsidRPr="00387586">
              <w:rPr>
                <w:rFonts w:ascii="Times New Roman" w:hAnsi="Times New Roman" w:cs="Times New Roman"/>
              </w:rPr>
              <w:t>товарды накладной менен салыштыруу;</w:t>
            </w:r>
          </w:p>
          <w:p w14:paraId="3D89DEBA" w14:textId="77777777" w:rsidR="00387586" w:rsidRPr="00387586" w:rsidRDefault="00387586" w:rsidP="00387586">
            <w:pPr>
              <w:numPr>
                <w:ilvl w:val="0"/>
                <w:numId w:val="22"/>
              </w:numPr>
              <w:rPr>
                <w:rFonts w:ascii="Times New Roman" w:hAnsi="Times New Roman" w:cs="Times New Roman"/>
                <w:lang w:val="ru-RU"/>
              </w:rPr>
            </w:pPr>
            <w:r w:rsidRPr="00387586">
              <w:rPr>
                <w:rFonts w:ascii="Times New Roman" w:hAnsi="Times New Roman" w:cs="Times New Roman"/>
                <w:lang w:val="ru-RU"/>
              </w:rPr>
              <w:t>бузулууларды же шайкеш эместиктерди текшерүү;</w:t>
            </w:r>
          </w:p>
          <w:p w14:paraId="2FDBDE29" w14:textId="77777777" w:rsidR="00387586" w:rsidRPr="00712E60" w:rsidRDefault="00387586" w:rsidP="00F35780">
            <w:pPr>
              <w:rPr>
                <w:rFonts w:ascii="Times New Roman" w:hAnsi="Times New Roman" w:cs="Times New Roman"/>
                <w:lang w:val="ru-RU"/>
              </w:rPr>
            </w:pPr>
          </w:p>
        </w:tc>
      </w:tr>
      <w:tr w:rsidR="00311FEE" w:rsidRPr="00387586" w14:paraId="2D544A87" w14:textId="77777777" w:rsidTr="00F35780">
        <w:tc>
          <w:tcPr>
            <w:tcW w:w="540" w:type="dxa"/>
          </w:tcPr>
          <w:p w14:paraId="49D4E2C8"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7</w:t>
            </w:r>
          </w:p>
        </w:tc>
        <w:tc>
          <w:tcPr>
            <w:tcW w:w="2550" w:type="dxa"/>
          </w:tcPr>
          <w:p w14:paraId="24929221" w14:textId="22CA46E4" w:rsidR="00761993" w:rsidRPr="00620609" w:rsidRDefault="00761993" w:rsidP="00761993">
            <w:pPr>
              <w:rPr>
                <w:rFonts w:ascii="Times New Roman" w:hAnsi="Times New Roman" w:cs="Times New Roman"/>
              </w:rPr>
            </w:pPr>
            <w:r w:rsidRPr="00761993">
              <w:rPr>
                <w:rFonts w:ascii="Times New Roman" w:hAnsi="Times New Roman" w:cs="Times New Roman"/>
                <w:lang w:val="ru-RU"/>
              </w:rPr>
              <w:t>Иштерди</w:t>
            </w:r>
            <w:r w:rsidRPr="00620609">
              <w:rPr>
                <w:rFonts w:ascii="Times New Roman" w:hAnsi="Times New Roman" w:cs="Times New Roman"/>
              </w:rPr>
              <w:t xml:space="preserve"> </w:t>
            </w:r>
            <w:r w:rsidRPr="00761993">
              <w:rPr>
                <w:rFonts w:ascii="Times New Roman" w:hAnsi="Times New Roman" w:cs="Times New Roman"/>
                <w:lang w:val="ru-RU"/>
              </w:rPr>
              <w:t>бүткөндөн</w:t>
            </w:r>
            <w:r w:rsidRPr="00620609">
              <w:rPr>
                <w:rFonts w:ascii="Times New Roman" w:hAnsi="Times New Roman" w:cs="Times New Roman"/>
              </w:rPr>
              <w:t xml:space="preserve"> </w:t>
            </w:r>
            <w:r w:rsidRPr="00761993">
              <w:rPr>
                <w:rFonts w:ascii="Times New Roman" w:hAnsi="Times New Roman" w:cs="Times New Roman"/>
                <w:lang w:val="ru-RU"/>
              </w:rPr>
              <w:t>кийин</w:t>
            </w:r>
            <w:r w:rsidRPr="00620609">
              <w:rPr>
                <w:rFonts w:ascii="Times New Roman" w:hAnsi="Times New Roman" w:cs="Times New Roman"/>
              </w:rPr>
              <w:t xml:space="preserve"> </w:t>
            </w:r>
            <w:r w:rsidRPr="00761993">
              <w:rPr>
                <w:rFonts w:ascii="Times New Roman" w:hAnsi="Times New Roman" w:cs="Times New Roman"/>
                <w:lang w:val="ru-RU"/>
              </w:rPr>
              <w:t>жана</w:t>
            </w:r>
            <w:r w:rsidRPr="00620609">
              <w:rPr>
                <w:rFonts w:ascii="Times New Roman" w:hAnsi="Times New Roman" w:cs="Times New Roman"/>
              </w:rPr>
              <w:t xml:space="preserve"> </w:t>
            </w:r>
            <w:r w:rsidRPr="00761993">
              <w:rPr>
                <w:rFonts w:ascii="Times New Roman" w:hAnsi="Times New Roman" w:cs="Times New Roman"/>
                <w:lang w:val="ru-RU"/>
              </w:rPr>
              <w:t>тапшыруу</w:t>
            </w:r>
            <w:r w:rsidRPr="00620609">
              <w:rPr>
                <w:rFonts w:ascii="Times New Roman" w:hAnsi="Times New Roman" w:cs="Times New Roman"/>
              </w:rPr>
              <w:t xml:space="preserve"> </w:t>
            </w:r>
            <w:r w:rsidRPr="00761993">
              <w:rPr>
                <w:rFonts w:ascii="Times New Roman" w:hAnsi="Times New Roman" w:cs="Times New Roman"/>
                <w:lang w:val="ru-RU"/>
              </w:rPr>
              <w:t>учурунда</w:t>
            </w:r>
            <w:r w:rsidRPr="00620609">
              <w:rPr>
                <w:rFonts w:ascii="Times New Roman" w:hAnsi="Times New Roman" w:cs="Times New Roman"/>
              </w:rPr>
              <w:t xml:space="preserve"> </w:t>
            </w:r>
            <w:r w:rsidR="00620609">
              <w:rPr>
                <w:rFonts w:ascii="Times New Roman" w:hAnsi="Times New Roman" w:cs="Times New Roman"/>
                <w:lang w:val="ru-RU"/>
              </w:rPr>
              <w:t>буйрутма</w:t>
            </w:r>
            <w:r w:rsidRPr="00761993">
              <w:rPr>
                <w:rFonts w:ascii="Times New Roman" w:hAnsi="Times New Roman" w:cs="Times New Roman"/>
                <w:lang w:val="ru-RU"/>
              </w:rPr>
              <w:t>чыга</w:t>
            </w:r>
            <w:r w:rsidRPr="00620609">
              <w:rPr>
                <w:rFonts w:ascii="Times New Roman" w:hAnsi="Times New Roman" w:cs="Times New Roman"/>
              </w:rPr>
              <w:t xml:space="preserve"> </w:t>
            </w:r>
            <w:r w:rsidRPr="00761993">
              <w:rPr>
                <w:rFonts w:ascii="Times New Roman" w:hAnsi="Times New Roman" w:cs="Times New Roman"/>
                <w:lang w:val="ru-RU"/>
              </w:rPr>
              <w:t>техникалык</w:t>
            </w:r>
            <w:r w:rsidRPr="00620609">
              <w:rPr>
                <w:rFonts w:ascii="Times New Roman" w:hAnsi="Times New Roman" w:cs="Times New Roman"/>
              </w:rPr>
              <w:t xml:space="preserve"> </w:t>
            </w:r>
            <w:r w:rsidRPr="00761993">
              <w:rPr>
                <w:rFonts w:ascii="Times New Roman" w:hAnsi="Times New Roman" w:cs="Times New Roman"/>
                <w:lang w:val="ru-RU"/>
              </w:rPr>
              <w:t>жана</w:t>
            </w:r>
            <w:r w:rsidRPr="00620609">
              <w:rPr>
                <w:rFonts w:ascii="Times New Roman" w:hAnsi="Times New Roman" w:cs="Times New Roman"/>
              </w:rPr>
              <w:t xml:space="preserve"> </w:t>
            </w:r>
            <w:r w:rsidRPr="00761993">
              <w:rPr>
                <w:rFonts w:ascii="Times New Roman" w:hAnsi="Times New Roman" w:cs="Times New Roman"/>
                <w:lang w:val="ru-RU"/>
              </w:rPr>
              <w:t>башка</w:t>
            </w:r>
            <w:r w:rsidRPr="00620609">
              <w:rPr>
                <w:rFonts w:ascii="Times New Roman" w:hAnsi="Times New Roman" w:cs="Times New Roman"/>
              </w:rPr>
              <w:t xml:space="preserve"> </w:t>
            </w:r>
            <w:r w:rsidRPr="00761993">
              <w:rPr>
                <w:rFonts w:ascii="Times New Roman" w:hAnsi="Times New Roman" w:cs="Times New Roman"/>
                <w:lang w:val="ru-RU"/>
              </w:rPr>
              <w:t>документтерди</w:t>
            </w:r>
            <w:r w:rsidRPr="00620609">
              <w:rPr>
                <w:rFonts w:ascii="Times New Roman" w:hAnsi="Times New Roman" w:cs="Times New Roman"/>
              </w:rPr>
              <w:t xml:space="preserve"> </w:t>
            </w:r>
            <w:r w:rsidRPr="00761993">
              <w:rPr>
                <w:rFonts w:ascii="Times New Roman" w:hAnsi="Times New Roman" w:cs="Times New Roman"/>
                <w:lang w:val="ru-RU"/>
              </w:rPr>
              <w:t>берүү</w:t>
            </w:r>
            <w:r w:rsidRPr="00620609">
              <w:rPr>
                <w:rFonts w:ascii="Times New Roman" w:hAnsi="Times New Roman" w:cs="Times New Roman"/>
              </w:rPr>
              <w:t xml:space="preserve"> </w:t>
            </w:r>
            <w:r w:rsidRPr="00761993">
              <w:rPr>
                <w:rFonts w:ascii="Times New Roman" w:hAnsi="Times New Roman" w:cs="Times New Roman"/>
                <w:lang w:val="ru-RU"/>
              </w:rPr>
              <w:t>талаптары</w:t>
            </w:r>
          </w:p>
          <w:p w14:paraId="070CEAB3" w14:textId="25FCB1B7" w:rsidR="00311FEE" w:rsidRPr="00620609" w:rsidRDefault="00311FEE" w:rsidP="00F35780">
            <w:pPr>
              <w:rPr>
                <w:rFonts w:ascii="Times New Roman" w:hAnsi="Times New Roman" w:cs="Times New Roman"/>
              </w:rPr>
            </w:pPr>
          </w:p>
        </w:tc>
        <w:tc>
          <w:tcPr>
            <w:tcW w:w="6589" w:type="dxa"/>
          </w:tcPr>
          <w:p w14:paraId="159498EA" w14:textId="77777777" w:rsidR="00311FEE" w:rsidRPr="00620609" w:rsidRDefault="00311FEE" w:rsidP="00F35780">
            <w:pPr>
              <w:rPr>
                <w:rFonts w:ascii="Times New Roman" w:hAnsi="Times New Roman" w:cs="Times New Roman"/>
              </w:rPr>
            </w:pPr>
          </w:p>
          <w:p w14:paraId="00BB1238" w14:textId="77777777" w:rsidR="00311FEE" w:rsidRPr="00620609" w:rsidRDefault="00311FEE" w:rsidP="00F35780">
            <w:pPr>
              <w:rPr>
                <w:rFonts w:ascii="Times New Roman" w:hAnsi="Times New Roman" w:cs="Times New Roman"/>
              </w:rPr>
            </w:pPr>
          </w:p>
          <w:p w14:paraId="2CB2430C" w14:textId="450E5E49"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Техникалык документация, сертификаттар.</w:t>
            </w:r>
          </w:p>
          <w:p w14:paraId="23B68D37" w14:textId="4DC2DEC7" w:rsidR="00311FEE" w:rsidRPr="00712E60" w:rsidRDefault="00311FEE" w:rsidP="00F35780">
            <w:pPr>
              <w:rPr>
                <w:rFonts w:ascii="Times New Roman" w:hAnsi="Times New Roman" w:cs="Times New Roman"/>
                <w:lang w:val="ru-RU"/>
              </w:rPr>
            </w:pPr>
          </w:p>
        </w:tc>
      </w:tr>
      <w:tr w:rsidR="00311FEE" w:rsidRPr="00044EC5" w14:paraId="3862BE7C" w14:textId="77777777" w:rsidTr="00F35780">
        <w:tc>
          <w:tcPr>
            <w:tcW w:w="540" w:type="dxa"/>
          </w:tcPr>
          <w:p w14:paraId="15BBF054"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8</w:t>
            </w:r>
          </w:p>
        </w:tc>
        <w:tc>
          <w:tcPr>
            <w:tcW w:w="2550" w:type="dxa"/>
          </w:tcPr>
          <w:p w14:paraId="65FF8916" w14:textId="303AD1C8" w:rsidR="00311FEE" w:rsidRPr="00EE6556" w:rsidRDefault="00EE6556" w:rsidP="00F35780">
            <w:pPr>
              <w:rPr>
                <w:rFonts w:ascii="Times New Roman" w:hAnsi="Times New Roman" w:cs="Times New Roman"/>
                <w:lang w:val="ky-KG"/>
              </w:rPr>
            </w:pPr>
            <w:r>
              <w:rPr>
                <w:rFonts w:ascii="Times New Roman" w:hAnsi="Times New Roman" w:cs="Times New Roman"/>
                <w:lang w:val="ky-KG"/>
              </w:rPr>
              <w:t>Кепилдик милдеттенмелер</w:t>
            </w:r>
          </w:p>
        </w:tc>
        <w:tc>
          <w:tcPr>
            <w:tcW w:w="6589" w:type="dxa"/>
          </w:tcPr>
          <w:p w14:paraId="7E0981BD" w14:textId="01143FA7" w:rsidR="00387586" w:rsidRPr="0078708B" w:rsidRDefault="00387586" w:rsidP="00387586">
            <w:pPr>
              <w:rPr>
                <w:lang w:val="ky-KG"/>
              </w:rPr>
            </w:pPr>
            <w:r w:rsidRPr="0078708B">
              <w:rPr>
                <w:rFonts w:ascii="Times New Roman" w:hAnsi="Times New Roman" w:cs="Times New Roman"/>
                <w:lang w:val="ky-KG"/>
              </w:rPr>
              <w:t xml:space="preserve">Эгерде берилген товарда кемчилик же параметрлерге шайкеш эместик табылса, </w:t>
            </w:r>
            <w:r w:rsidR="0078708B" w:rsidRPr="0078708B">
              <w:rPr>
                <w:rFonts w:ascii="Times New Roman" w:hAnsi="Times New Roman" w:cs="Times New Roman"/>
                <w:lang w:val="ky-KG"/>
              </w:rPr>
              <w:t>Берүүчү</w:t>
            </w:r>
            <w:r w:rsidRPr="0078708B">
              <w:rPr>
                <w:rFonts w:ascii="Times New Roman" w:hAnsi="Times New Roman" w:cs="Times New Roman"/>
                <w:lang w:val="ky-KG"/>
              </w:rPr>
              <w:t xml:space="preserve"> аны мүмкүн болушунча кыска мөөнөттө алмаштырууга милдеттүү.</w:t>
            </w:r>
          </w:p>
          <w:p w14:paraId="173B0CE4" w14:textId="4DC33E2C" w:rsidR="00311FEE" w:rsidRPr="0078708B" w:rsidRDefault="00311FEE" w:rsidP="00F35780">
            <w:pPr>
              <w:rPr>
                <w:rFonts w:ascii="Times New Roman" w:hAnsi="Times New Roman" w:cs="Times New Roman"/>
                <w:lang w:val="ky-KG"/>
              </w:rPr>
            </w:pPr>
          </w:p>
          <w:p w14:paraId="4F6A343C" w14:textId="77777777" w:rsidR="00311FEE" w:rsidRPr="0078708B" w:rsidRDefault="00311FEE" w:rsidP="00F35780">
            <w:pPr>
              <w:rPr>
                <w:rFonts w:ascii="Times New Roman" w:hAnsi="Times New Roman" w:cs="Times New Roman"/>
                <w:lang w:val="ky-KG"/>
              </w:rPr>
            </w:pPr>
          </w:p>
        </w:tc>
      </w:tr>
    </w:tbl>
    <w:p w14:paraId="3F3268F9" w14:textId="77777777" w:rsidR="00311FEE" w:rsidRPr="0078708B" w:rsidRDefault="00311FEE" w:rsidP="00311FEE">
      <w:pPr>
        <w:tabs>
          <w:tab w:val="left" w:pos="4220"/>
          <w:tab w:val="right" w:pos="9496"/>
        </w:tabs>
        <w:rPr>
          <w:rFonts w:ascii="Times New Roman" w:hAnsi="Times New Roman" w:cs="Times New Roman"/>
          <w:b/>
          <w:lang w:val="ky-KG"/>
        </w:rPr>
      </w:pPr>
      <w:r w:rsidRPr="0078708B">
        <w:rPr>
          <w:rFonts w:ascii="Times New Roman" w:hAnsi="Times New Roman" w:cs="Times New Roman"/>
          <w:b/>
          <w:lang w:val="ky-KG"/>
        </w:rPr>
        <w:tab/>
      </w:r>
    </w:p>
    <w:p w14:paraId="0BF1EEB4" w14:textId="77777777" w:rsidR="00311FEE" w:rsidRPr="0078708B" w:rsidRDefault="00311FEE" w:rsidP="00311FEE">
      <w:pPr>
        <w:rPr>
          <w:rFonts w:ascii="Times New Roman" w:hAnsi="Times New Roman" w:cs="Times New Roman"/>
          <w:b/>
          <w:bCs/>
          <w:lang w:val="ky-KG"/>
        </w:rPr>
      </w:pPr>
    </w:p>
    <w:p w14:paraId="5B5F257D" w14:textId="77777777" w:rsidR="00311FEE" w:rsidRPr="0078708B" w:rsidRDefault="00311FEE" w:rsidP="00311FEE">
      <w:pPr>
        <w:rPr>
          <w:rFonts w:ascii="Times New Roman" w:eastAsia="Times New Roman" w:hAnsi="Times New Roman" w:cs="Times New Roman"/>
          <w:lang w:val="ky-KG"/>
        </w:rPr>
      </w:pPr>
    </w:p>
    <w:p w14:paraId="6F810CD7" w14:textId="5E6C5C60" w:rsidR="006D0FC0" w:rsidRPr="0078708B" w:rsidRDefault="006D0FC0">
      <w:pPr>
        <w:rPr>
          <w:lang w:val="ky-KG"/>
        </w:rPr>
      </w:pPr>
    </w:p>
    <w:sectPr w:rsidR="006D0FC0" w:rsidRPr="0078708B"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5" w15:restartNumberingAfterBreak="0">
    <w:nsid w:val="1BBC43C1"/>
    <w:multiLevelType w:val="multilevel"/>
    <w:tmpl w:val="092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18"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9"/>
  </w:num>
  <w:num w:numId="3">
    <w:abstractNumId w:val="11"/>
  </w:num>
  <w:num w:numId="4">
    <w:abstractNumId w:val="10"/>
  </w:num>
  <w:num w:numId="5">
    <w:abstractNumId w:val="3"/>
  </w:num>
  <w:num w:numId="6">
    <w:abstractNumId w:val="7"/>
  </w:num>
  <w:num w:numId="7">
    <w:abstractNumId w:val="2"/>
  </w:num>
  <w:num w:numId="8">
    <w:abstractNumId w:val="12"/>
  </w:num>
  <w:num w:numId="9">
    <w:abstractNumId w:val="16"/>
  </w:num>
  <w:num w:numId="10">
    <w:abstractNumId w:val="6"/>
  </w:num>
  <w:num w:numId="11">
    <w:abstractNumId w:val="14"/>
  </w:num>
  <w:num w:numId="12">
    <w:abstractNumId w:val="13"/>
  </w:num>
  <w:num w:numId="13">
    <w:abstractNumId w:val="21"/>
  </w:num>
  <w:num w:numId="14">
    <w:abstractNumId w:val="18"/>
  </w:num>
  <w:num w:numId="15">
    <w:abstractNumId w:val="15"/>
  </w:num>
  <w:num w:numId="16">
    <w:abstractNumId w:val="1"/>
  </w:num>
  <w:num w:numId="17">
    <w:abstractNumId w:val="0"/>
  </w:num>
  <w:num w:numId="18">
    <w:abstractNumId w:val="9"/>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4"/>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0325"/>
    <w:rsid w:val="00000D4E"/>
    <w:rsid w:val="000165A0"/>
    <w:rsid w:val="00017325"/>
    <w:rsid w:val="00025B27"/>
    <w:rsid w:val="00033832"/>
    <w:rsid w:val="00036FE3"/>
    <w:rsid w:val="00041FDE"/>
    <w:rsid w:val="00044EC5"/>
    <w:rsid w:val="000460A0"/>
    <w:rsid w:val="00050C79"/>
    <w:rsid w:val="000515C0"/>
    <w:rsid w:val="00052AC3"/>
    <w:rsid w:val="000571BB"/>
    <w:rsid w:val="0006235B"/>
    <w:rsid w:val="00062702"/>
    <w:rsid w:val="000718D1"/>
    <w:rsid w:val="000726D6"/>
    <w:rsid w:val="00076C9E"/>
    <w:rsid w:val="00092E9D"/>
    <w:rsid w:val="000949D4"/>
    <w:rsid w:val="00096AEC"/>
    <w:rsid w:val="000B36E5"/>
    <w:rsid w:val="000B6DAE"/>
    <w:rsid w:val="000B7B14"/>
    <w:rsid w:val="000C13CD"/>
    <w:rsid w:val="000C155B"/>
    <w:rsid w:val="000C666F"/>
    <w:rsid w:val="000D19FE"/>
    <w:rsid w:val="000D5286"/>
    <w:rsid w:val="000E04B4"/>
    <w:rsid w:val="000E7156"/>
    <w:rsid w:val="000F1700"/>
    <w:rsid w:val="000F49AD"/>
    <w:rsid w:val="000F4D6F"/>
    <w:rsid w:val="000F7D3A"/>
    <w:rsid w:val="00101DD1"/>
    <w:rsid w:val="0010352B"/>
    <w:rsid w:val="00106113"/>
    <w:rsid w:val="00106ED2"/>
    <w:rsid w:val="00107A10"/>
    <w:rsid w:val="00107E05"/>
    <w:rsid w:val="00110406"/>
    <w:rsid w:val="001104C2"/>
    <w:rsid w:val="0011774D"/>
    <w:rsid w:val="00121147"/>
    <w:rsid w:val="00125D0F"/>
    <w:rsid w:val="0013099A"/>
    <w:rsid w:val="00133113"/>
    <w:rsid w:val="00136398"/>
    <w:rsid w:val="00161E03"/>
    <w:rsid w:val="00162BDD"/>
    <w:rsid w:val="00171FFA"/>
    <w:rsid w:val="001740C9"/>
    <w:rsid w:val="00174A8C"/>
    <w:rsid w:val="00174A94"/>
    <w:rsid w:val="0017792D"/>
    <w:rsid w:val="00186754"/>
    <w:rsid w:val="00191FB0"/>
    <w:rsid w:val="00193725"/>
    <w:rsid w:val="00194022"/>
    <w:rsid w:val="00194F40"/>
    <w:rsid w:val="001A1EEF"/>
    <w:rsid w:val="001A32C9"/>
    <w:rsid w:val="001B26A6"/>
    <w:rsid w:val="001B6DC7"/>
    <w:rsid w:val="001C7DF9"/>
    <w:rsid w:val="001D1D92"/>
    <w:rsid w:val="001D4091"/>
    <w:rsid w:val="001E04FB"/>
    <w:rsid w:val="001E3EBB"/>
    <w:rsid w:val="001E4DF8"/>
    <w:rsid w:val="001E4E73"/>
    <w:rsid w:val="001E586F"/>
    <w:rsid w:val="001F3DC1"/>
    <w:rsid w:val="001F6DA7"/>
    <w:rsid w:val="00200E79"/>
    <w:rsid w:val="002072A8"/>
    <w:rsid w:val="002126E4"/>
    <w:rsid w:val="002164D7"/>
    <w:rsid w:val="002204E4"/>
    <w:rsid w:val="0022254D"/>
    <w:rsid w:val="0022513D"/>
    <w:rsid w:val="002269A3"/>
    <w:rsid w:val="00234410"/>
    <w:rsid w:val="00235954"/>
    <w:rsid w:val="00236A20"/>
    <w:rsid w:val="00236D16"/>
    <w:rsid w:val="00237CBC"/>
    <w:rsid w:val="002447A6"/>
    <w:rsid w:val="002460A1"/>
    <w:rsid w:val="00252092"/>
    <w:rsid w:val="00255FD1"/>
    <w:rsid w:val="002567DC"/>
    <w:rsid w:val="002629B4"/>
    <w:rsid w:val="00265BBA"/>
    <w:rsid w:val="00267D97"/>
    <w:rsid w:val="00267EB2"/>
    <w:rsid w:val="002749F5"/>
    <w:rsid w:val="00275932"/>
    <w:rsid w:val="002764EA"/>
    <w:rsid w:val="00281FF3"/>
    <w:rsid w:val="00284AA4"/>
    <w:rsid w:val="00286058"/>
    <w:rsid w:val="002925BA"/>
    <w:rsid w:val="00297783"/>
    <w:rsid w:val="002B093F"/>
    <w:rsid w:val="002B0F6C"/>
    <w:rsid w:val="002B1B67"/>
    <w:rsid w:val="002C5361"/>
    <w:rsid w:val="002D44D7"/>
    <w:rsid w:val="002D7E51"/>
    <w:rsid w:val="002E525A"/>
    <w:rsid w:val="002F1B6A"/>
    <w:rsid w:val="00303A85"/>
    <w:rsid w:val="00311FEE"/>
    <w:rsid w:val="003125B2"/>
    <w:rsid w:val="0031394C"/>
    <w:rsid w:val="0031735D"/>
    <w:rsid w:val="003179FA"/>
    <w:rsid w:val="003264BC"/>
    <w:rsid w:val="00331FAE"/>
    <w:rsid w:val="00340ACA"/>
    <w:rsid w:val="00346375"/>
    <w:rsid w:val="00353E18"/>
    <w:rsid w:val="0036017B"/>
    <w:rsid w:val="00363020"/>
    <w:rsid w:val="00365E80"/>
    <w:rsid w:val="00367BF9"/>
    <w:rsid w:val="0038008E"/>
    <w:rsid w:val="00380B15"/>
    <w:rsid w:val="0038489A"/>
    <w:rsid w:val="003848C9"/>
    <w:rsid w:val="0038672C"/>
    <w:rsid w:val="00387586"/>
    <w:rsid w:val="00390B8A"/>
    <w:rsid w:val="00391D8B"/>
    <w:rsid w:val="00397C2F"/>
    <w:rsid w:val="003A0138"/>
    <w:rsid w:val="003A0A22"/>
    <w:rsid w:val="003A1524"/>
    <w:rsid w:val="003A7274"/>
    <w:rsid w:val="003A7B57"/>
    <w:rsid w:val="003B03BE"/>
    <w:rsid w:val="003C0D67"/>
    <w:rsid w:val="003C6B2C"/>
    <w:rsid w:val="003D2C13"/>
    <w:rsid w:val="003D7BB3"/>
    <w:rsid w:val="003E170B"/>
    <w:rsid w:val="003E69D9"/>
    <w:rsid w:val="003F697F"/>
    <w:rsid w:val="003F70AA"/>
    <w:rsid w:val="0040402E"/>
    <w:rsid w:val="0042004D"/>
    <w:rsid w:val="00427964"/>
    <w:rsid w:val="004279EC"/>
    <w:rsid w:val="004373E0"/>
    <w:rsid w:val="00437671"/>
    <w:rsid w:val="0044268A"/>
    <w:rsid w:val="00442AD1"/>
    <w:rsid w:val="00443275"/>
    <w:rsid w:val="00452CB3"/>
    <w:rsid w:val="00453792"/>
    <w:rsid w:val="00457C2A"/>
    <w:rsid w:val="00461B7A"/>
    <w:rsid w:val="0046484F"/>
    <w:rsid w:val="00465A73"/>
    <w:rsid w:val="00465D96"/>
    <w:rsid w:val="00467879"/>
    <w:rsid w:val="00470D92"/>
    <w:rsid w:val="004758AD"/>
    <w:rsid w:val="004812C9"/>
    <w:rsid w:val="00482C96"/>
    <w:rsid w:val="00484B23"/>
    <w:rsid w:val="0048504F"/>
    <w:rsid w:val="00486A18"/>
    <w:rsid w:val="00486A39"/>
    <w:rsid w:val="00486B83"/>
    <w:rsid w:val="00491269"/>
    <w:rsid w:val="00491877"/>
    <w:rsid w:val="00497955"/>
    <w:rsid w:val="004A3B2C"/>
    <w:rsid w:val="004B1F71"/>
    <w:rsid w:val="004B76EC"/>
    <w:rsid w:val="004C0D49"/>
    <w:rsid w:val="004D1758"/>
    <w:rsid w:val="004D1F30"/>
    <w:rsid w:val="004D223F"/>
    <w:rsid w:val="004E50F6"/>
    <w:rsid w:val="004E51BC"/>
    <w:rsid w:val="004E5B2A"/>
    <w:rsid w:val="004E7031"/>
    <w:rsid w:val="004E736A"/>
    <w:rsid w:val="004F47BF"/>
    <w:rsid w:val="00502B20"/>
    <w:rsid w:val="00503889"/>
    <w:rsid w:val="00524AD6"/>
    <w:rsid w:val="00526BFA"/>
    <w:rsid w:val="00526E2F"/>
    <w:rsid w:val="00531394"/>
    <w:rsid w:val="00532EB6"/>
    <w:rsid w:val="00534EA0"/>
    <w:rsid w:val="00537C8E"/>
    <w:rsid w:val="005403DE"/>
    <w:rsid w:val="00554284"/>
    <w:rsid w:val="00557514"/>
    <w:rsid w:val="00570802"/>
    <w:rsid w:val="005714DC"/>
    <w:rsid w:val="00582A90"/>
    <w:rsid w:val="005837DD"/>
    <w:rsid w:val="00584473"/>
    <w:rsid w:val="0058476B"/>
    <w:rsid w:val="00587D05"/>
    <w:rsid w:val="0059142B"/>
    <w:rsid w:val="00596567"/>
    <w:rsid w:val="005A0C69"/>
    <w:rsid w:val="005A3465"/>
    <w:rsid w:val="005A3587"/>
    <w:rsid w:val="005B3D8A"/>
    <w:rsid w:val="005B7F29"/>
    <w:rsid w:val="005C3E37"/>
    <w:rsid w:val="005D082A"/>
    <w:rsid w:val="005E02E4"/>
    <w:rsid w:val="005E0839"/>
    <w:rsid w:val="005E0DD4"/>
    <w:rsid w:val="005E4DC3"/>
    <w:rsid w:val="005E6463"/>
    <w:rsid w:val="005E7017"/>
    <w:rsid w:val="00613C21"/>
    <w:rsid w:val="0062031D"/>
    <w:rsid w:val="00620609"/>
    <w:rsid w:val="006237A8"/>
    <w:rsid w:val="0062439A"/>
    <w:rsid w:val="00627E7E"/>
    <w:rsid w:val="00631FDF"/>
    <w:rsid w:val="00647B6C"/>
    <w:rsid w:val="00654D98"/>
    <w:rsid w:val="00655D60"/>
    <w:rsid w:val="00656FC4"/>
    <w:rsid w:val="00660884"/>
    <w:rsid w:val="0066213F"/>
    <w:rsid w:val="00666CCF"/>
    <w:rsid w:val="0067340A"/>
    <w:rsid w:val="0068007D"/>
    <w:rsid w:val="006839BA"/>
    <w:rsid w:val="006839E4"/>
    <w:rsid w:val="00684A32"/>
    <w:rsid w:val="00691F3A"/>
    <w:rsid w:val="00693D71"/>
    <w:rsid w:val="006A4AB2"/>
    <w:rsid w:val="006B1CA0"/>
    <w:rsid w:val="006B2616"/>
    <w:rsid w:val="006B594C"/>
    <w:rsid w:val="006C2186"/>
    <w:rsid w:val="006C3659"/>
    <w:rsid w:val="006D061F"/>
    <w:rsid w:val="006D0A3D"/>
    <w:rsid w:val="006D0FC0"/>
    <w:rsid w:val="006D2C28"/>
    <w:rsid w:val="006E26DF"/>
    <w:rsid w:val="006E6493"/>
    <w:rsid w:val="006F00B1"/>
    <w:rsid w:val="006F4976"/>
    <w:rsid w:val="00706473"/>
    <w:rsid w:val="0071271E"/>
    <w:rsid w:val="00712EB3"/>
    <w:rsid w:val="007211D6"/>
    <w:rsid w:val="00731453"/>
    <w:rsid w:val="00744663"/>
    <w:rsid w:val="007504CF"/>
    <w:rsid w:val="00760897"/>
    <w:rsid w:val="00761993"/>
    <w:rsid w:val="00761CCD"/>
    <w:rsid w:val="00765081"/>
    <w:rsid w:val="0076636F"/>
    <w:rsid w:val="0077149C"/>
    <w:rsid w:val="00775D5A"/>
    <w:rsid w:val="00782FD3"/>
    <w:rsid w:val="007846FF"/>
    <w:rsid w:val="0078708B"/>
    <w:rsid w:val="00787E13"/>
    <w:rsid w:val="0079068D"/>
    <w:rsid w:val="00796869"/>
    <w:rsid w:val="007A329D"/>
    <w:rsid w:val="007A7306"/>
    <w:rsid w:val="007B1944"/>
    <w:rsid w:val="007B392A"/>
    <w:rsid w:val="007D0874"/>
    <w:rsid w:val="007D1EDC"/>
    <w:rsid w:val="007E0E0C"/>
    <w:rsid w:val="007E25E5"/>
    <w:rsid w:val="007F65A4"/>
    <w:rsid w:val="00812D27"/>
    <w:rsid w:val="00821B82"/>
    <w:rsid w:val="0082205C"/>
    <w:rsid w:val="00822F6A"/>
    <w:rsid w:val="008249B7"/>
    <w:rsid w:val="008317B0"/>
    <w:rsid w:val="00840102"/>
    <w:rsid w:val="00843ADA"/>
    <w:rsid w:val="00845D99"/>
    <w:rsid w:val="0084749C"/>
    <w:rsid w:val="00850388"/>
    <w:rsid w:val="008521D3"/>
    <w:rsid w:val="00870AF5"/>
    <w:rsid w:val="0087764E"/>
    <w:rsid w:val="008817A4"/>
    <w:rsid w:val="008822B7"/>
    <w:rsid w:val="0089068F"/>
    <w:rsid w:val="00891991"/>
    <w:rsid w:val="00892F88"/>
    <w:rsid w:val="00893B9F"/>
    <w:rsid w:val="008954EA"/>
    <w:rsid w:val="008A0F68"/>
    <w:rsid w:val="008A110A"/>
    <w:rsid w:val="008A3A6A"/>
    <w:rsid w:val="008A3B00"/>
    <w:rsid w:val="008A6F79"/>
    <w:rsid w:val="008B09A1"/>
    <w:rsid w:val="008B3903"/>
    <w:rsid w:val="008B67B2"/>
    <w:rsid w:val="008B7340"/>
    <w:rsid w:val="008C03E3"/>
    <w:rsid w:val="008C74B1"/>
    <w:rsid w:val="008D1445"/>
    <w:rsid w:val="008D3DDA"/>
    <w:rsid w:val="008D45B6"/>
    <w:rsid w:val="008D5292"/>
    <w:rsid w:val="008E1D5D"/>
    <w:rsid w:val="008E4B2D"/>
    <w:rsid w:val="008F5D7D"/>
    <w:rsid w:val="008F784A"/>
    <w:rsid w:val="00900A94"/>
    <w:rsid w:val="00902871"/>
    <w:rsid w:val="00906A77"/>
    <w:rsid w:val="009107DB"/>
    <w:rsid w:val="00914EED"/>
    <w:rsid w:val="0092183B"/>
    <w:rsid w:val="009310CF"/>
    <w:rsid w:val="009328BA"/>
    <w:rsid w:val="0093506E"/>
    <w:rsid w:val="00940315"/>
    <w:rsid w:val="0094158E"/>
    <w:rsid w:val="00943BF7"/>
    <w:rsid w:val="00945ED0"/>
    <w:rsid w:val="0094720E"/>
    <w:rsid w:val="00956165"/>
    <w:rsid w:val="00961E6D"/>
    <w:rsid w:val="00962423"/>
    <w:rsid w:val="00970944"/>
    <w:rsid w:val="00970FD8"/>
    <w:rsid w:val="00971D65"/>
    <w:rsid w:val="00973A29"/>
    <w:rsid w:val="00977EC6"/>
    <w:rsid w:val="0098141E"/>
    <w:rsid w:val="00986AA5"/>
    <w:rsid w:val="009877C7"/>
    <w:rsid w:val="00990D50"/>
    <w:rsid w:val="0099270B"/>
    <w:rsid w:val="0099530F"/>
    <w:rsid w:val="009A3029"/>
    <w:rsid w:val="009A400F"/>
    <w:rsid w:val="009A474E"/>
    <w:rsid w:val="009A542E"/>
    <w:rsid w:val="009A6CEA"/>
    <w:rsid w:val="009B03CD"/>
    <w:rsid w:val="009B43F0"/>
    <w:rsid w:val="009B4624"/>
    <w:rsid w:val="009B5BFB"/>
    <w:rsid w:val="009C3DA0"/>
    <w:rsid w:val="009C5C3A"/>
    <w:rsid w:val="009D1707"/>
    <w:rsid w:val="009D46AA"/>
    <w:rsid w:val="009E548C"/>
    <w:rsid w:val="009E75E0"/>
    <w:rsid w:val="009E7A2C"/>
    <w:rsid w:val="009F0072"/>
    <w:rsid w:val="00A023DF"/>
    <w:rsid w:val="00A1424B"/>
    <w:rsid w:val="00A239BE"/>
    <w:rsid w:val="00A24587"/>
    <w:rsid w:val="00A3177F"/>
    <w:rsid w:val="00A320E3"/>
    <w:rsid w:val="00A34218"/>
    <w:rsid w:val="00A3459E"/>
    <w:rsid w:val="00A41A8F"/>
    <w:rsid w:val="00A47AFE"/>
    <w:rsid w:val="00A51426"/>
    <w:rsid w:val="00A546A8"/>
    <w:rsid w:val="00A54815"/>
    <w:rsid w:val="00A56ADF"/>
    <w:rsid w:val="00A6263D"/>
    <w:rsid w:val="00A642BF"/>
    <w:rsid w:val="00A64C25"/>
    <w:rsid w:val="00A65C2F"/>
    <w:rsid w:val="00A66D7E"/>
    <w:rsid w:val="00A67E40"/>
    <w:rsid w:val="00AA05B7"/>
    <w:rsid w:val="00AA05F1"/>
    <w:rsid w:val="00AA7327"/>
    <w:rsid w:val="00AB7112"/>
    <w:rsid w:val="00AC20B1"/>
    <w:rsid w:val="00AC221E"/>
    <w:rsid w:val="00AC6D8E"/>
    <w:rsid w:val="00AF5B42"/>
    <w:rsid w:val="00B03744"/>
    <w:rsid w:val="00B14ABA"/>
    <w:rsid w:val="00B16A0F"/>
    <w:rsid w:val="00B17E14"/>
    <w:rsid w:val="00B26E87"/>
    <w:rsid w:val="00B304F6"/>
    <w:rsid w:val="00B31885"/>
    <w:rsid w:val="00B32183"/>
    <w:rsid w:val="00B47235"/>
    <w:rsid w:val="00B53D43"/>
    <w:rsid w:val="00B61E3B"/>
    <w:rsid w:val="00B63E0D"/>
    <w:rsid w:val="00B70FAA"/>
    <w:rsid w:val="00B724F5"/>
    <w:rsid w:val="00B74988"/>
    <w:rsid w:val="00B76CF1"/>
    <w:rsid w:val="00B77878"/>
    <w:rsid w:val="00B84FA3"/>
    <w:rsid w:val="00B87DE6"/>
    <w:rsid w:val="00B9033C"/>
    <w:rsid w:val="00B905AB"/>
    <w:rsid w:val="00B90968"/>
    <w:rsid w:val="00B94A17"/>
    <w:rsid w:val="00BA01E9"/>
    <w:rsid w:val="00BA324A"/>
    <w:rsid w:val="00BA778C"/>
    <w:rsid w:val="00BB1029"/>
    <w:rsid w:val="00BB1ADD"/>
    <w:rsid w:val="00BB3C48"/>
    <w:rsid w:val="00BB580A"/>
    <w:rsid w:val="00BC0E9B"/>
    <w:rsid w:val="00BC6387"/>
    <w:rsid w:val="00BC79CD"/>
    <w:rsid w:val="00BD0409"/>
    <w:rsid w:val="00BD3977"/>
    <w:rsid w:val="00BD5F3C"/>
    <w:rsid w:val="00BD7FAF"/>
    <w:rsid w:val="00BE20B5"/>
    <w:rsid w:val="00BE6413"/>
    <w:rsid w:val="00BE7962"/>
    <w:rsid w:val="00C02A6E"/>
    <w:rsid w:val="00C0765D"/>
    <w:rsid w:val="00C10810"/>
    <w:rsid w:val="00C23808"/>
    <w:rsid w:val="00C27C5B"/>
    <w:rsid w:val="00C34743"/>
    <w:rsid w:val="00C36A18"/>
    <w:rsid w:val="00C408E5"/>
    <w:rsid w:val="00C4154D"/>
    <w:rsid w:val="00C42A13"/>
    <w:rsid w:val="00C473C9"/>
    <w:rsid w:val="00C57248"/>
    <w:rsid w:val="00C637B0"/>
    <w:rsid w:val="00C66289"/>
    <w:rsid w:val="00C73ABF"/>
    <w:rsid w:val="00C75BD2"/>
    <w:rsid w:val="00C8197E"/>
    <w:rsid w:val="00C83379"/>
    <w:rsid w:val="00C83D7F"/>
    <w:rsid w:val="00C858BE"/>
    <w:rsid w:val="00CA6910"/>
    <w:rsid w:val="00CB005B"/>
    <w:rsid w:val="00CB0D91"/>
    <w:rsid w:val="00CC1DBF"/>
    <w:rsid w:val="00CD0015"/>
    <w:rsid w:val="00CD15BC"/>
    <w:rsid w:val="00CD4696"/>
    <w:rsid w:val="00CF6410"/>
    <w:rsid w:val="00CF664E"/>
    <w:rsid w:val="00D01717"/>
    <w:rsid w:val="00D05BB9"/>
    <w:rsid w:val="00D05F54"/>
    <w:rsid w:val="00D1185B"/>
    <w:rsid w:val="00D20F25"/>
    <w:rsid w:val="00D21DC1"/>
    <w:rsid w:val="00D30357"/>
    <w:rsid w:val="00D367B4"/>
    <w:rsid w:val="00D510BD"/>
    <w:rsid w:val="00D54507"/>
    <w:rsid w:val="00D5463C"/>
    <w:rsid w:val="00D55986"/>
    <w:rsid w:val="00D618BA"/>
    <w:rsid w:val="00D70F30"/>
    <w:rsid w:val="00D743D3"/>
    <w:rsid w:val="00D77616"/>
    <w:rsid w:val="00D929BF"/>
    <w:rsid w:val="00D942D3"/>
    <w:rsid w:val="00DA65C4"/>
    <w:rsid w:val="00DB579B"/>
    <w:rsid w:val="00DB632E"/>
    <w:rsid w:val="00DC3AA9"/>
    <w:rsid w:val="00DC4B80"/>
    <w:rsid w:val="00DC6BA7"/>
    <w:rsid w:val="00DC7FB4"/>
    <w:rsid w:val="00DD5DFA"/>
    <w:rsid w:val="00DE0DDE"/>
    <w:rsid w:val="00DF4534"/>
    <w:rsid w:val="00DF6AE5"/>
    <w:rsid w:val="00E01E81"/>
    <w:rsid w:val="00E02DAA"/>
    <w:rsid w:val="00E10056"/>
    <w:rsid w:val="00E1224D"/>
    <w:rsid w:val="00E169BA"/>
    <w:rsid w:val="00E23732"/>
    <w:rsid w:val="00E2456D"/>
    <w:rsid w:val="00E24C1F"/>
    <w:rsid w:val="00E31388"/>
    <w:rsid w:val="00E31904"/>
    <w:rsid w:val="00E36CC1"/>
    <w:rsid w:val="00E414B3"/>
    <w:rsid w:val="00E42EE7"/>
    <w:rsid w:val="00E4613F"/>
    <w:rsid w:val="00E5094E"/>
    <w:rsid w:val="00E54612"/>
    <w:rsid w:val="00E56EBE"/>
    <w:rsid w:val="00E611A3"/>
    <w:rsid w:val="00E61CAF"/>
    <w:rsid w:val="00E664B8"/>
    <w:rsid w:val="00E71D8B"/>
    <w:rsid w:val="00E727CD"/>
    <w:rsid w:val="00E73EA9"/>
    <w:rsid w:val="00E74329"/>
    <w:rsid w:val="00E75D58"/>
    <w:rsid w:val="00E87ABD"/>
    <w:rsid w:val="00E91A16"/>
    <w:rsid w:val="00E92CE5"/>
    <w:rsid w:val="00EA4B89"/>
    <w:rsid w:val="00EA5D03"/>
    <w:rsid w:val="00EB06FE"/>
    <w:rsid w:val="00EB5130"/>
    <w:rsid w:val="00EC12A3"/>
    <w:rsid w:val="00ED221E"/>
    <w:rsid w:val="00ED5E4F"/>
    <w:rsid w:val="00EE0A32"/>
    <w:rsid w:val="00EE6556"/>
    <w:rsid w:val="00EF6CEA"/>
    <w:rsid w:val="00EF7FE5"/>
    <w:rsid w:val="00F039D5"/>
    <w:rsid w:val="00F05CDE"/>
    <w:rsid w:val="00F1067B"/>
    <w:rsid w:val="00F121B5"/>
    <w:rsid w:val="00F1361B"/>
    <w:rsid w:val="00F16296"/>
    <w:rsid w:val="00F16679"/>
    <w:rsid w:val="00F219F2"/>
    <w:rsid w:val="00F26E9D"/>
    <w:rsid w:val="00F27063"/>
    <w:rsid w:val="00F332D2"/>
    <w:rsid w:val="00F35E78"/>
    <w:rsid w:val="00F3752C"/>
    <w:rsid w:val="00F4281A"/>
    <w:rsid w:val="00F46AC7"/>
    <w:rsid w:val="00F46F72"/>
    <w:rsid w:val="00F47AED"/>
    <w:rsid w:val="00F514D4"/>
    <w:rsid w:val="00F5168B"/>
    <w:rsid w:val="00F55E20"/>
    <w:rsid w:val="00F55E37"/>
    <w:rsid w:val="00F56AC9"/>
    <w:rsid w:val="00F57053"/>
    <w:rsid w:val="00F645FF"/>
    <w:rsid w:val="00F66E4D"/>
    <w:rsid w:val="00F76641"/>
    <w:rsid w:val="00F8163D"/>
    <w:rsid w:val="00F819CB"/>
    <w:rsid w:val="00F82475"/>
    <w:rsid w:val="00F841A9"/>
    <w:rsid w:val="00F86DEC"/>
    <w:rsid w:val="00F8792F"/>
    <w:rsid w:val="00F87FEF"/>
    <w:rsid w:val="00F917D5"/>
    <w:rsid w:val="00F91853"/>
    <w:rsid w:val="00F934DD"/>
    <w:rsid w:val="00FA00EC"/>
    <w:rsid w:val="00FA45F1"/>
    <w:rsid w:val="00FA61C9"/>
    <w:rsid w:val="00FC6D88"/>
    <w:rsid w:val="00FD5172"/>
    <w:rsid w:val="00FD7856"/>
    <w:rsid w:val="00FD7BD0"/>
    <w:rsid w:val="00FE2388"/>
    <w:rsid w:val="00FE52BA"/>
    <w:rsid w:val="00FE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List"/>
    <w:basedOn w:val="a"/>
    <w:uiPriority w:val="99"/>
    <w:unhideWhenUsed/>
    <w:rsid w:val="00D05BB9"/>
    <w:pPr>
      <w:ind w:left="360" w:hanging="360"/>
      <w:contextualSpacing/>
    </w:pPr>
  </w:style>
  <w:style w:type="paragraph" w:styleId="27">
    <w:name w:val="List 2"/>
    <w:basedOn w:val="a"/>
    <w:uiPriority w:val="99"/>
    <w:unhideWhenUsed/>
    <w:rsid w:val="00D05BB9"/>
    <w:pPr>
      <w:ind w:left="720" w:hanging="360"/>
      <w:contextualSpacing/>
    </w:pPr>
  </w:style>
  <w:style w:type="paragraph" w:styleId="af2">
    <w:name w:val="List Continue"/>
    <w:basedOn w:val="a"/>
    <w:uiPriority w:val="99"/>
    <w:unhideWhenUsed/>
    <w:rsid w:val="00D05BB9"/>
    <w:pPr>
      <w:spacing w:after="120"/>
      <w:ind w:left="360"/>
      <w:contextualSpacing/>
    </w:pPr>
  </w:style>
  <w:style w:type="paragraph" w:styleId="af3">
    <w:name w:val="Body Text"/>
    <w:basedOn w:val="a"/>
    <w:link w:val="af4"/>
    <w:uiPriority w:val="99"/>
    <w:unhideWhenUsed/>
    <w:rsid w:val="00D05BB9"/>
    <w:pPr>
      <w:spacing w:after="120"/>
    </w:pPr>
  </w:style>
  <w:style w:type="character" w:customStyle="1" w:styleId="af4">
    <w:name w:val="Основной текст Знак"/>
    <w:basedOn w:val="a0"/>
    <w:link w:val="af3"/>
    <w:uiPriority w:val="99"/>
    <w:rsid w:val="00D0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650</TotalTime>
  <Pages>20</Pages>
  <Words>6109</Words>
  <Characters>34823</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427</cp:revision>
  <cp:lastPrinted>2025-10-09T07:50:00Z</cp:lastPrinted>
  <dcterms:created xsi:type="dcterms:W3CDTF">2025-11-20T10:15:00Z</dcterms:created>
  <dcterms:modified xsi:type="dcterms:W3CDTF">2026-02-05T14:15:00Z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