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347091"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347091"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347091"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347091"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347091"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Описание услуг</w:t>
            </w:r>
          </w:p>
        </w:tc>
        <w:tc>
          <w:tcPr>
            <w:tcW w:w="990" w:type="dxa"/>
          </w:tcPr>
          <w:p w14:paraId="66A91D24" w14:textId="77777777" w:rsidR="00F82475" w:rsidRPr="00DA6D47" w:rsidRDefault="00F82475" w:rsidP="00BE0183">
            <w:pPr>
              <w:spacing w:after="0" w:line="240" w:lineRule="auto"/>
              <w:jc w:val="both"/>
              <w:rPr>
                <w:rFonts w:ascii="Times New Roman" w:eastAsia="Times New Roman" w:hAnsi="Times New Roman" w:cs="Times New Roman"/>
                <w:b/>
                <w:bCs/>
                <w:color w:val="000000"/>
                <w:highlight w:val="yellow"/>
                <w:lang w:val="ru-RU"/>
              </w:rPr>
            </w:pPr>
            <w:r w:rsidRPr="00DA6D47">
              <w:rPr>
                <w:rFonts w:ascii="Times New Roman" w:eastAsia="Times New Roman" w:hAnsi="Times New Roman" w:cs="Times New Roman"/>
                <w:b/>
                <w:bCs/>
                <w:color w:val="000000"/>
                <w:highlight w:val="yellow"/>
                <w:lang w:val="ru-RU"/>
              </w:rPr>
              <w:t>Ед. изм</w:t>
            </w:r>
          </w:p>
        </w:tc>
        <w:tc>
          <w:tcPr>
            <w:tcW w:w="990" w:type="dxa"/>
          </w:tcPr>
          <w:p w14:paraId="00CFD017"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hAnsi="Times New Roman" w:cs="Times New Roman"/>
                <w:b/>
                <w:bCs/>
                <w:highlight w:val="yellow"/>
              </w:rPr>
              <w:t>Кол</w:t>
            </w:r>
            <w:r w:rsidRPr="00DA6D47">
              <w:rPr>
                <w:rFonts w:ascii="Times New Roman" w:hAnsi="Times New Roman" w:cs="Times New Roman"/>
                <w:b/>
                <w:bCs/>
                <w:highlight w:val="yellow"/>
                <w:lang w:val="ru-RU"/>
              </w:rPr>
              <w:t>-</w:t>
            </w:r>
            <w:r w:rsidRPr="00DA6D47">
              <w:rPr>
                <w:rFonts w:ascii="Times New Roman" w:hAnsi="Times New Roman" w:cs="Times New Roman"/>
                <w:b/>
                <w:bCs/>
                <w:highlight w:val="yellow"/>
              </w:rPr>
              <w:t>во</w:t>
            </w:r>
          </w:p>
        </w:tc>
        <w:tc>
          <w:tcPr>
            <w:tcW w:w="1508" w:type="dxa"/>
          </w:tcPr>
          <w:p w14:paraId="3F6EA5F2"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без учета налогов</w:t>
            </w:r>
          </w:p>
        </w:tc>
        <w:tc>
          <w:tcPr>
            <w:tcW w:w="1399" w:type="dxa"/>
          </w:tcPr>
          <w:p w14:paraId="12E11979"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highlight w:val="yellow"/>
                <w:lang w:val="ru-RU"/>
              </w:rPr>
              <w:t>Цена (валюта) с учетом налогов</w:t>
            </w:r>
          </w:p>
        </w:tc>
        <w:tc>
          <w:tcPr>
            <w:tcW w:w="2547" w:type="dxa"/>
          </w:tcPr>
          <w:p w14:paraId="609AECC1" w14:textId="77777777" w:rsidR="00F82475" w:rsidRPr="00DA6D47" w:rsidRDefault="00F82475" w:rsidP="00BE0183">
            <w:pPr>
              <w:spacing w:after="0" w:line="240" w:lineRule="auto"/>
              <w:jc w:val="both"/>
              <w:rPr>
                <w:rFonts w:ascii="Times New Roman" w:eastAsia="Times New Roman" w:hAnsi="Times New Roman" w:cs="Times New Roman"/>
                <w:b/>
                <w:bCs/>
                <w:highlight w:val="yellow"/>
                <w:lang w:val="ru-RU"/>
              </w:rPr>
            </w:pPr>
            <w:r w:rsidRPr="00DA6D47">
              <w:rPr>
                <w:rFonts w:ascii="Times New Roman" w:eastAsia="Times New Roman" w:hAnsi="Times New Roman" w:cs="Times New Roman"/>
                <w:b/>
                <w:bCs/>
                <w:color w:val="000000"/>
                <w:highlight w:val="yellow"/>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784B4F" w:rsidRDefault="002B0F6C" w:rsidP="00076C9E">
      <w:pPr>
        <w:jc w:val="right"/>
        <w:rPr>
          <w:rFonts w:ascii="Times New Roman" w:eastAsia="Times New Roman" w:hAnsi="Times New Roman" w:cs="Times New Roman"/>
          <w:b/>
          <w:bCs/>
          <w:lang w:val="ru-RU"/>
        </w:rPr>
      </w:pPr>
      <w:r w:rsidRPr="00784B4F">
        <w:rPr>
          <w:rFonts w:ascii="Times New Roman" w:eastAsia="Times New Roman" w:hAnsi="Times New Roman" w:cs="Times New Roman"/>
          <w:b/>
          <w:bCs/>
          <w:lang w:val="ru-RU"/>
        </w:rPr>
        <w:lastRenderedPageBreak/>
        <w:t xml:space="preserve">Приложение </w:t>
      </w:r>
      <w:r w:rsidR="00076C9E" w:rsidRPr="00784B4F">
        <w:rPr>
          <w:rFonts w:ascii="Times New Roman" w:eastAsia="Times New Roman" w:hAnsi="Times New Roman" w:cs="Times New Roman"/>
          <w:b/>
          <w:bCs/>
          <w:lang w:val="ru-RU"/>
        </w:rPr>
        <w:t>8</w:t>
      </w:r>
      <w:r w:rsidRPr="00784B4F">
        <w:rPr>
          <w:rFonts w:ascii="Times New Roman" w:eastAsia="Times New Roman" w:hAnsi="Times New Roman" w:cs="Times New Roman"/>
          <w:b/>
          <w:bCs/>
          <w:lang w:val="ru-RU"/>
        </w:rPr>
        <w:t xml:space="preserve"> </w:t>
      </w:r>
    </w:p>
    <w:p w14:paraId="432FE75F" w14:textId="6606F133" w:rsidR="002B0F6C" w:rsidRDefault="002B0F6C">
      <w:pPr>
        <w:rPr>
          <w:rFonts w:ascii="Times New Roman" w:eastAsia="Times New Roman" w:hAnsi="Times New Roman" w:cs="Times New Roman"/>
          <w:lang w:val="ru-RU"/>
        </w:rPr>
      </w:pPr>
    </w:p>
    <w:p w14:paraId="36279865" w14:textId="77777777" w:rsidR="00CB04F5" w:rsidRPr="00CB04F5" w:rsidRDefault="00CB04F5" w:rsidP="00CB04F5">
      <w:pPr>
        <w:jc w:val="center"/>
        <w:rPr>
          <w:rFonts w:ascii="Times New Roman" w:hAnsi="Times New Roman" w:cs="Times New Roman"/>
          <w:b/>
          <w:lang w:val="ru-RU"/>
        </w:rPr>
      </w:pPr>
      <w:r w:rsidRPr="00CB04F5">
        <w:rPr>
          <w:rFonts w:ascii="Times New Roman" w:hAnsi="Times New Roman" w:cs="Times New Roman"/>
          <w:b/>
          <w:lang w:val="ru-RU"/>
        </w:rPr>
        <w:t>ТЕХНИЧЕСКОЕ ЗАДАНИЕ</w:t>
      </w:r>
    </w:p>
    <w:bookmarkEnd w:id="0"/>
    <w:p w14:paraId="15EF3AA9"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Техническое задание </w:t>
      </w:r>
      <w:bookmarkStart w:id="2" w:name="_Hlk216097577"/>
      <w:r w:rsidRPr="00874E38">
        <w:rPr>
          <w:rFonts w:ascii="Times New Roman" w:eastAsia="Times New Roman" w:hAnsi="Times New Roman" w:cs="Times New Roman"/>
          <w:b/>
          <w:kern w:val="0"/>
          <w:lang w:val="ru-RU" w:eastAsia="ru-RU"/>
          <w14:ligatures w14:val="none"/>
        </w:rPr>
        <w:t>на выполнение работ по калибровке и поверкам средств измерений.</w:t>
      </w:r>
      <w:bookmarkEnd w:id="2"/>
    </w:p>
    <w:p w14:paraId="15AA0FCF" w14:textId="77777777" w:rsidR="00874E38" w:rsidRPr="00874E38" w:rsidRDefault="00874E38" w:rsidP="00874E38">
      <w:pPr>
        <w:rPr>
          <w:rFonts w:ascii="Times New Roman" w:eastAsia="Times New Roman" w:hAnsi="Times New Roman" w:cs="Times New Roman"/>
          <w:b/>
          <w:kern w:val="0"/>
          <w:lang w:val="ru-RU" w:eastAsia="ru-RU"/>
          <w14:ligatures w14:val="non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823"/>
        <w:gridCol w:w="6296"/>
      </w:tblGrid>
      <w:tr w:rsidR="00874E38" w:rsidRPr="00874E38" w14:paraId="70B0D355" w14:textId="77777777" w:rsidTr="004853ED">
        <w:trPr>
          <w:trHeight w:val="120"/>
        </w:trPr>
        <w:tc>
          <w:tcPr>
            <w:tcW w:w="288" w:type="pct"/>
          </w:tcPr>
          <w:p w14:paraId="382D2455"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w:t>
            </w:r>
          </w:p>
          <w:p w14:paraId="36D7AA32"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п/п</w:t>
            </w:r>
          </w:p>
        </w:tc>
        <w:tc>
          <w:tcPr>
            <w:tcW w:w="1459" w:type="pct"/>
          </w:tcPr>
          <w:p w14:paraId="0AA9076D"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Перечень основных </w:t>
            </w:r>
          </w:p>
          <w:p w14:paraId="118E8A1C"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данных и требований</w:t>
            </w:r>
          </w:p>
        </w:tc>
        <w:tc>
          <w:tcPr>
            <w:tcW w:w="3253" w:type="pct"/>
          </w:tcPr>
          <w:p w14:paraId="24551FC7"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Основные данные и требования</w:t>
            </w:r>
          </w:p>
        </w:tc>
      </w:tr>
      <w:tr w:rsidR="00874E38" w:rsidRPr="00347091" w14:paraId="496C8373" w14:textId="77777777" w:rsidTr="004853ED">
        <w:trPr>
          <w:trHeight w:val="96"/>
        </w:trPr>
        <w:tc>
          <w:tcPr>
            <w:tcW w:w="288" w:type="pct"/>
          </w:tcPr>
          <w:p w14:paraId="4AA84D01"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1.</w:t>
            </w:r>
          </w:p>
        </w:tc>
        <w:tc>
          <w:tcPr>
            <w:tcW w:w="1459" w:type="pct"/>
          </w:tcPr>
          <w:p w14:paraId="359EF336"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Местоположение участка работ</w:t>
            </w:r>
          </w:p>
        </w:tc>
        <w:tc>
          <w:tcPr>
            <w:tcW w:w="3253" w:type="pct"/>
          </w:tcPr>
          <w:p w14:paraId="2DE51BE9"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Иссык-Кульская область, Жети-Огузский район, золоторудное месторождение Кумтор.</w:t>
            </w:r>
          </w:p>
        </w:tc>
      </w:tr>
      <w:tr w:rsidR="00874E38" w:rsidRPr="00347091" w14:paraId="045B921F" w14:textId="77777777" w:rsidTr="004853ED">
        <w:tblPrEx>
          <w:tblLook w:val="0000" w:firstRow="0" w:lastRow="0" w:firstColumn="0" w:lastColumn="0" w:noHBand="0" w:noVBand="0"/>
        </w:tblPrEx>
        <w:trPr>
          <w:trHeight w:val="84"/>
        </w:trPr>
        <w:tc>
          <w:tcPr>
            <w:tcW w:w="288" w:type="pct"/>
          </w:tcPr>
          <w:p w14:paraId="62FBA965"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2.</w:t>
            </w:r>
          </w:p>
        </w:tc>
        <w:tc>
          <w:tcPr>
            <w:tcW w:w="1459" w:type="pct"/>
          </w:tcPr>
          <w:p w14:paraId="6B9E60A1"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Заказчик </w:t>
            </w:r>
          </w:p>
        </w:tc>
        <w:tc>
          <w:tcPr>
            <w:tcW w:w="3253" w:type="pct"/>
          </w:tcPr>
          <w:p w14:paraId="35EDF1A2"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ЗАО «Кумтор Голд Компани» инженерно-геологический отдел.</w:t>
            </w:r>
          </w:p>
        </w:tc>
      </w:tr>
      <w:tr w:rsidR="00874E38" w:rsidRPr="00874E38" w14:paraId="3179BB6A" w14:textId="77777777" w:rsidTr="004853ED">
        <w:tblPrEx>
          <w:tblLook w:val="0000" w:firstRow="0" w:lastRow="0" w:firstColumn="0" w:lastColumn="0" w:noHBand="0" w:noVBand="0"/>
        </w:tblPrEx>
        <w:trPr>
          <w:trHeight w:val="103"/>
        </w:trPr>
        <w:tc>
          <w:tcPr>
            <w:tcW w:w="288" w:type="pct"/>
          </w:tcPr>
          <w:p w14:paraId="48016090" w14:textId="77777777" w:rsidR="00874E38" w:rsidRPr="00874E38" w:rsidRDefault="00874E38" w:rsidP="00874E38">
            <w:p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3.</w:t>
            </w:r>
          </w:p>
        </w:tc>
        <w:tc>
          <w:tcPr>
            <w:tcW w:w="1459" w:type="pct"/>
          </w:tcPr>
          <w:p w14:paraId="77E26214"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Подрядчик</w:t>
            </w:r>
          </w:p>
        </w:tc>
        <w:tc>
          <w:tcPr>
            <w:tcW w:w="3253" w:type="pct"/>
          </w:tcPr>
          <w:p w14:paraId="42D99D70"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Выбирается по итогам конкурса.</w:t>
            </w:r>
          </w:p>
        </w:tc>
      </w:tr>
      <w:tr w:rsidR="00874E38" w:rsidRPr="00874E38" w14:paraId="523F0324" w14:textId="77777777" w:rsidTr="004853ED">
        <w:tblPrEx>
          <w:tblLook w:val="0000" w:firstRow="0" w:lastRow="0" w:firstColumn="0" w:lastColumn="0" w:noHBand="0" w:noVBand="0"/>
        </w:tblPrEx>
        <w:trPr>
          <w:trHeight w:val="103"/>
        </w:trPr>
        <w:tc>
          <w:tcPr>
            <w:tcW w:w="288" w:type="pct"/>
          </w:tcPr>
          <w:p w14:paraId="2617904D"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eastAsia="ru-RU"/>
                <w14:ligatures w14:val="none"/>
              </w:rPr>
              <w:t>4</w:t>
            </w:r>
            <w:r w:rsidRPr="00874E38">
              <w:rPr>
                <w:rFonts w:ascii="Times New Roman" w:eastAsia="Times New Roman" w:hAnsi="Times New Roman" w:cs="Times New Roman"/>
                <w:b/>
                <w:kern w:val="0"/>
                <w:lang w:val="ru-RU" w:eastAsia="ru-RU"/>
                <w14:ligatures w14:val="none"/>
              </w:rPr>
              <w:t>.</w:t>
            </w:r>
          </w:p>
        </w:tc>
        <w:tc>
          <w:tcPr>
            <w:tcW w:w="1459" w:type="pct"/>
          </w:tcPr>
          <w:p w14:paraId="710795B0"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Наименование услуг/ работ</w:t>
            </w:r>
          </w:p>
        </w:tc>
        <w:tc>
          <w:tcPr>
            <w:tcW w:w="3253" w:type="pct"/>
          </w:tcPr>
          <w:p w14:paraId="4B067839"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w:t>
            </w:r>
          </w:p>
        </w:tc>
      </w:tr>
      <w:tr w:rsidR="00874E38" w:rsidRPr="00874E38" w14:paraId="59D5D329" w14:textId="77777777" w:rsidTr="004853ED">
        <w:tblPrEx>
          <w:tblLook w:val="0000" w:firstRow="0" w:lastRow="0" w:firstColumn="0" w:lastColumn="0" w:noHBand="0" w:noVBand="0"/>
        </w:tblPrEx>
        <w:trPr>
          <w:trHeight w:val="1062"/>
        </w:trPr>
        <w:tc>
          <w:tcPr>
            <w:tcW w:w="288" w:type="pct"/>
          </w:tcPr>
          <w:p w14:paraId="56684D26"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5.</w:t>
            </w:r>
          </w:p>
        </w:tc>
        <w:tc>
          <w:tcPr>
            <w:tcW w:w="1459" w:type="pct"/>
          </w:tcPr>
          <w:p w14:paraId="7A64992C"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Предоставляемое оборудование для диагностики и поверки</w:t>
            </w:r>
          </w:p>
        </w:tc>
        <w:tc>
          <w:tcPr>
            <w:tcW w:w="3253" w:type="pct"/>
          </w:tcPr>
          <w:p w14:paraId="00551C2F" w14:textId="77777777" w:rsidR="00874E38" w:rsidRPr="00874E38" w:rsidRDefault="00874E38" w:rsidP="00874E38">
            <w:pPr>
              <w:numPr>
                <w:ilvl w:val="0"/>
                <w:numId w:val="45"/>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eastAsia="ru-RU"/>
                <w14:ligatures w14:val="none"/>
              </w:rPr>
              <w:t>Trimble</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GPS</w:t>
            </w:r>
            <w:r w:rsidRPr="00874E38">
              <w:rPr>
                <w:rFonts w:ascii="Times New Roman" w:eastAsia="Times New Roman" w:hAnsi="Times New Roman" w:cs="Times New Roman"/>
                <w:b/>
                <w:kern w:val="0"/>
                <w:lang w:val="ru-RU" w:eastAsia="ru-RU"/>
                <w14:ligatures w14:val="none"/>
              </w:rPr>
              <w:t xml:space="preserve"> Приемники </w:t>
            </w:r>
            <w:r w:rsidRPr="00874E38">
              <w:rPr>
                <w:rFonts w:ascii="Times New Roman" w:eastAsia="Times New Roman" w:hAnsi="Times New Roman" w:cs="Times New Roman"/>
                <w:b/>
                <w:kern w:val="0"/>
                <w:lang w:eastAsia="ru-RU"/>
                <w14:ligatures w14:val="none"/>
              </w:rPr>
              <w:t>R</w:t>
            </w:r>
            <w:r w:rsidRPr="00874E38">
              <w:rPr>
                <w:rFonts w:ascii="Times New Roman" w:eastAsia="Times New Roman" w:hAnsi="Times New Roman" w:cs="Times New Roman"/>
                <w:b/>
                <w:kern w:val="0"/>
                <w:lang w:val="ru-RU" w:eastAsia="ru-RU"/>
                <w14:ligatures w14:val="none"/>
              </w:rPr>
              <w:t xml:space="preserve">8, </w:t>
            </w:r>
            <w:r w:rsidRPr="00874E38">
              <w:rPr>
                <w:rFonts w:ascii="Times New Roman" w:eastAsia="Times New Roman" w:hAnsi="Times New Roman" w:cs="Times New Roman"/>
                <w:b/>
                <w:kern w:val="0"/>
                <w:lang w:eastAsia="ru-RU"/>
                <w14:ligatures w14:val="none"/>
              </w:rPr>
              <w:t>R</w:t>
            </w:r>
            <w:r w:rsidRPr="00874E38">
              <w:rPr>
                <w:rFonts w:ascii="Times New Roman" w:eastAsia="Times New Roman" w:hAnsi="Times New Roman" w:cs="Times New Roman"/>
                <w:b/>
                <w:kern w:val="0"/>
                <w:lang w:val="ru-RU" w:eastAsia="ru-RU"/>
                <w14:ligatures w14:val="none"/>
              </w:rPr>
              <w:t xml:space="preserve">10, </w:t>
            </w:r>
            <w:r w:rsidRPr="00874E38">
              <w:rPr>
                <w:rFonts w:ascii="Times New Roman" w:eastAsia="Times New Roman" w:hAnsi="Times New Roman" w:cs="Times New Roman"/>
                <w:b/>
                <w:kern w:val="0"/>
                <w:lang w:eastAsia="ru-RU"/>
                <w14:ligatures w14:val="none"/>
              </w:rPr>
              <w:t>R</w:t>
            </w:r>
            <w:r w:rsidRPr="00874E38">
              <w:rPr>
                <w:rFonts w:ascii="Times New Roman" w:eastAsia="Times New Roman" w:hAnsi="Times New Roman" w:cs="Times New Roman"/>
                <w:b/>
                <w:kern w:val="0"/>
                <w:lang w:val="ru-RU" w:eastAsia="ru-RU"/>
                <w14:ligatures w14:val="none"/>
              </w:rPr>
              <w:t>12+</w:t>
            </w:r>
            <w:r w:rsidRPr="00874E38">
              <w:rPr>
                <w:rFonts w:ascii="Times New Roman" w:eastAsia="Times New Roman" w:hAnsi="Times New Roman" w:cs="Times New Roman"/>
                <w:b/>
                <w:kern w:val="0"/>
                <w:lang w:eastAsia="ru-RU"/>
                <w14:ligatures w14:val="none"/>
              </w:rPr>
              <w:t>TSC</w:t>
            </w:r>
            <w:r w:rsidRPr="00874E38">
              <w:rPr>
                <w:rFonts w:ascii="Times New Roman" w:eastAsia="Times New Roman" w:hAnsi="Times New Roman" w:cs="Times New Roman"/>
                <w:b/>
                <w:kern w:val="0"/>
                <w:lang w:val="ru-RU" w:eastAsia="ru-RU"/>
                <w14:ligatures w14:val="none"/>
              </w:rPr>
              <w:t>3</w:t>
            </w:r>
          </w:p>
          <w:p w14:paraId="5C26D977" w14:textId="77777777" w:rsidR="00874E38" w:rsidRPr="00874E38" w:rsidRDefault="00874E38" w:rsidP="00874E38">
            <w:pPr>
              <w:numPr>
                <w:ilvl w:val="0"/>
                <w:numId w:val="45"/>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Электронный тахеометр </w:t>
            </w:r>
            <w:r w:rsidRPr="00874E38">
              <w:rPr>
                <w:rFonts w:ascii="Times New Roman" w:eastAsia="Times New Roman" w:hAnsi="Times New Roman" w:cs="Times New Roman"/>
                <w:b/>
                <w:kern w:val="0"/>
                <w:lang w:eastAsia="ru-RU"/>
                <w14:ligatures w14:val="none"/>
              </w:rPr>
              <w:t>Trimble</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S</w:t>
            </w:r>
            <w:r w:rsidRPr="00874E38">
              <w:rPr>
                <w:rFonts w:ascii="Times New Roman" w:eastAsia="Times New Roman" w:hAnsi="Times New Roman" w:cs="Times New Roman"/>
                <w:b/>
                <w:kern w:val="0"/>
                <w:lang w:val="ru-RU" w:eastAsia="ru-RU"/>
                <w14:ligatures w14:val="none"/>
              </w:rPr>
              <w:t xml:space="preserve">6 </w:t>
            </w:r>
            <w:r w:rsidRPr="00874E38">
              <w:rPr>
                <w:rFonts w:ascii="Times New Roman" w:eastAsia="Times New Roman" w:hAnsi="Times New Roman" w:cs="Times New Roman"/>
                <w:b/>
                <w:kern w:val="0"/>
                <w:lang w:eastAsia="ru-RU"/>
                <w14:ligatures w14:val="none"/>
              </w:rPr>
              <w:t>DR</w:t>
            </w:r>
            <w:r w:rsidRPr="00874E38">
              <w:rPr>
                <w:rFonts w:ascii="Times New Roman" w:eastAsia="Times New Roman" w:hAnsi="Times New Roman" w:cs="Times New Roman"/>
                <w:b/>
                <w:kern w:val="0"/>
                <w:lang w:val="ru-RU" w:eastAsia="ru-RU"/>
                <w14:ligatures w14:val="none"/>
              </w:rPr>
              <w:t xml:space="preserve"> 300</w:t>
            </w:r>
          </w:p>
          <w:p w14:paraId="59719262"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TS15A</w:t>
            </w:r>
          </w:p>
          <w:p w14:paraId="75098DE5" w14:textId="77777777" w:rsidR="00874E38" w:rsidRPr="00874E38" w:rsidRDefault="00874E38" w:rsidP="00874E38">
            <w:pPr>
              <w:numPr>
                <w:ilvl w:val="0"/>
                <w:numId w:val="45"/>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Электронный тахеометр </w:t>
            </w:r>
            <w:r w:rsidRPr="00874E38">
              <w:rPr>
                <w:rFonts w:ascii="Times New Roman" w:eastAsia="Times New Roman" w:hAnsi="Times New Roman" w:cs="Times New Roman"/>
                <w:b/>
                <w:kern w:val="0"/>
                <w:lang w:eastAsia="ru-RU"/>
                <w14:ligatures w14:val="none"/>
              </w:rPr>
              <w:t>Leica</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TCRA</w:t>
            </w:r>
            <w:r w:rsidRPr="00874E38">
              <w:rPr>
                <w:rFonts w:ascii="Times New Roman" w:eastAsia="Times New Roman" w:hAnsi="Times New Roman" w:cs="Times New Roman"/>
                <w:b/>
                <w:kern w:val="0"/>
                <w:lang w:val="ru-RU" w:eastAsia="ru-RU"/>
                <w14:ligatures w14:val="none"/>
              </w:rPr>
              <w:t xml:space="preserve"> 1201+</w:t>
            </w:r>
            <w:r w:rsidRPr="00874E38">
              <w:rPr>
                <w:rFonts w:ascii="Times New Roman" w:eastAsia="Times New Roman" w:hAnsi="Times New Roman" w:cs="Times New Roman"/>
                <w:b/>
                <w:kern w:val="0"/>
                <w:lang w:eastAsia="ru-RU"/>
                <w14:ligatures w14:val="none"/>
              </w:rPr>
              <w:t>R</w:t>
            </w:r>
            <w:r w:rsidRPr="00874E38">
              <w:rPr>
                <w:rFonts w:ascii="Times New Roman" w:eastAsia="Times New Roman" w:hAnsi="Times New Roman" w:cs="Times New Roman"/>
                <w:b/>
                <w:kern w:val="0"/>
                <w:lang w:val="ru-RU" w:eastAsia="ru-RU"/>
                <w14:ligatures w14:val="none"/>
              </w:rPr>
              <w:t xml:space="preserve"> 100</w:t>
            </w:r>
          </w:p>
          <w:p w14:paraId="0A95714C"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TCRA 1203+</w:t>
            </w:r>
          </w:p>
          <w:p w14:paraId="222821B1"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TCRA 1205+R400</w:t>
            </w:r>
          </w:p>
          <w:p w14:paraId="78A135CD"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TS60</w:t>
            </w:r>
          </w:p>
          <w:p w14:paraId="5B99E3A5"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TS1613</w:t>
            </w:r>
          </w:p>
          <w:p w14:paraId="39BF199E"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TM50 05” R1000</w:t>
            </w:r>
          </w:p>
          <w:p w14:paraId="734692B8"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Нивелир Leica NAK</w:t>
            </w:r>
          </w:p>
          <w:p w14:paraId="75779241"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Электронный тахеометр Leica TCA2003</w:t>
            </w:r>
          </w:p>
          <w:p w14:paraId="0732B9BC"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Нивелир оптический NAK2</w:t>
            </w:r>
          </w:p>
          <w:p w14:paraId="400C06FC"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ГНСС -приемники Trimble</w:t>
            </w:r>
          </w:p>
          <w:p w14:paraId="2874D966" w14:textId="77777777" w:rsidR="00874E38" w:rsidRPr="00874E38" w:rsidRDefault="00874E38" w:rsidP="00874E38">
            <w:pPr>
              <w:numPr>
                <w:ilvl w:val="0"/>
                <w:numId w:val="45"/>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Тахометры электронные </w:t>
            </w:r>
            <w:r w:rsidRPr="00874E38">
              <w:rPr>
                <w:rFonts w:ascii="Times New Roman" w:eastAsia="Times New Roman" w:hAnsi="Times New Roman" w:cs="Times New Roman"/>
                <w:b/>
                <w:kern w:val="0"/>
                <w:lang w:eastAsia="ru-RU"/>
                <w14:ligatures w14:val="none"/>
              </w:rPr>
              <w:t>TPC</w:t>
            </w:r>
            <w:r w:rsidRPr="00874E38">
              <w:rPr>
                <w:rFonts w:ascii="Times New Roman" w:eastAsia="Times New Roman" w:hAnsi="Times New Roman" w:cs="Times New Roman"/>
                <w:b/>
                <w:kern w:val="0"/>
                <w:lang w:val="ru-RU" w:eastAsia="ru-RU"/>
                <w14:ligatures w14:val="none"/>
              </w:rPr>
              <w:t xml:space="preserve"> (серии </w:t>
            </w:r>
            <w:r w:rsidRPr="00874E38">
              <w:rPr>
                <w:rFonts w:ascii="Times New Roman" w:eastAsia="Times New Roman" w:hAnsi="Times New Roman" w:cs="Times New Roman"/>
                <w:b/>
                <w:kern w:val="0"/>
                <w:lang w:eastAsia="ru-RU"/>
                <w14:ligatures w14:val="none"/>
              </w:rPr>
              <w:t>TS</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S</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M</w:t>
            </w:r>
            <w:r w:rsidRPr="00874E38">
              <w:rPr>
                <w:rFonts w:ascii="Times New Roman" w:eastAsia="Times New Roman" w:hAnsi="Times New Roman" w:cs="Times New Roman"/>
                <w:b/>
                <w:kern w:val="0"/>
                <w:lang w:val="ru-RU" w:eastAsia="ru-RU"/>
                <w14:ligatures w14:val="none"/>
              </w:rPr>
              <w:t>)</w:t>
            </w:r>
          </w:p>
          <w:p w14:paraId="25C4EE74" w14:textId="77777777" w:rsidR="00874E38" w:rsidRPr="00874E38" w:rsidRDefault="00874E38" w:rsidP="00874E38">
            <w:pPr>
              <w:numPr>
                <w:ilvl w:val="0"/>
                <w:numId w:val="45"/>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lastRenderedPageBreak/>
              <w:t xml:space="preserve">Электронный тахеометр </w:t>
            </w:r>
            <w:r w:rsidRPr="00874E38">
              <w:rPr>
                <w:rFonts w:ascii="Times New Roman" w:eastAsia="Times New Roman" w:hAnsi="Times New Roman" w:cs="Times New Roman"/>
                <w:b/>
                <w:kern w:val="0"/>
                <w:lang w:eastAsia="ru-RU"/>
                <w14:ligatures w14:val="none"/>
              </w:rPr>
              <w:t>Leica</w:t>
            </w:r>
            <w:r w:rsidRPr="00874E38">
              <w:rPr>
                <w:rFonts w:ascii="Times New Roman" w:eastAsia="Times New Roman" w:hAnsi="Times New Roman" w:cs="Times New Roman"/>
                <w:b/>
                <w:kern w:val="0"/>
                <w:lang w:val="ru-RU" w:eastAsia="ru-RU"/>
                <w14:ligatures w14:val="none"/>
              </w:rPr>
              <w:t xml:space="preserve"> (серии </w:t>
            </w:r>
            <w:r w:rsidRPr="00874E38">
              <w:rPr>
                <w:rFonts w:ascii="Times New Roman" w:eastAsia="Times New Roman" w:hAnsi="Times New Roman" w:cs="Times New Roman"/>
                <w:b/>
                <w:kern w:val="0"/>
                <w:lang w:eastAsia="ru-RU"/>
                <w14:ligatures w14:val="none"/>
              </w:rPr>
              <w:t>TCRA</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TCA</w:t>
            </w:r>
            <w:r w:rsidRPr="00874E38">
              <w:rPr>
                <w:rFonts w:ascii="Times New Roman" w:eastAsia="Times New Roman" w:hAnsi="Times New Roman" w:cs="Times New Roman"/>
                <w:b/>
                <w:kern w:val="0"/>
                <w:lang w:val="ru-RU" w:eastAsia="ru-RU"/>
                <w14:ligatures w14:val="none"/>
              </w:rPr>
              <w:t xml:space="preserve">, </w:t>
            </w:r>
            <w:r w:rsidRPr="00874E38">
              <w:rPr>
                <w:rFonts w:ascii="Times New Roman" w:eastAsia="Times New Roman" w:hAnsi="Times New Roman" w:cs="Times New Roman"/>
                <w:b/>
                <w:kern w:val="0"/>
                <w:lang w:eastAsia="ru-RU"/>
                <w14:ligatures w14:val="none"/>
              </w:rPr>
              <w:t>TS</w:t>
            </w:r>
            <w:r w:rsidRPr="00874E38">
              <w:rPr>
                <w:rFonts w:ascii="Times New Roman" w:eastAsia="Times New Roman" w:hAnsi="Times New Roman" w:cs="Times New Roman"/>
                <w:b/>
                <w:kern w:val="0"/>
                <w:lang w:val="ru-RU" w:eastAsia="ru-RU"/>
                <w14:ligatures w14:val="none"/>
              </w:rPr>
              <w:t>)</w:t>
            </w:r>
          </w:p>
          <w:p w14:paraId="0EFCAE29"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Лазерные сканеры I-Site</w:t>
            </w:r>
          </w:p>
          <w:p w14:paraId="0EB22274" w14:textId="77777777" w:rsidR="00874E38" w:rsidRPr="00874E38" w:rsidRDefault="00874E38" w:rsidP="00874E38">
            <w:pPr>
              <w:numPr>
                <w:ilvl w:val="0"/>
                <w:numId w:val="45"/>
              </w:num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t>Лазерные дальномеры DISTO</w:t>
            </w:r>
          </w:p>
          <w:p w14:paraId="62E08186" w14:textId="77777777" w:rsidR="00874E38" w:rsidRPr="00874E38" w:rsidRDefault="00874E38" w:rsidP="00874E38">
            <w:pPr>
              <w:rPr>
                <w:rFonts w:ascii="Times New Roman" w:eastAsia="Times New Roman" w:hAnsi="Times New Roman" w:cs="Times New Roman"/>
                <w:b/>
                <w:kern w:val="0"/>
                <w:lang w:val="ru-RU" w:eastAsia="ru-RU"/>
                <w14:ligatures w14:val="none"/>
              </w:rPr>
            </w:pPr>
          </w:p>
        </w:tc>
      </w:tr>
      <w:tr w:rsidR="00874E38" w:rsidRPr="00347091" w14:paraId="407BC522" w14:textId="77777777" w:rsidTr="004853ED">
        <w:tblPrEx>
          <w:tblLook w:val="0000" w:firstRow="0" w:lastRow="0" w:firstColumn="0" w:lastColumn="0" w:noHBand="0" w:noVBand="0"/>
        </w:tblPrEx>
        <w:trPr>
          <w:trHeight w:val="270"/>
        </w:trPr>
        <w:tc>
          <w:tcPr>
            <w:tcW w:w="288" w:type="pct"/>
          </w:tcPr>
          <w:p w14:paraId="7B12B1CB" w14:textId="77777777" w:rsidR="00874E38" w:rsidRPr="00874E38" w:rsidRDefault="00874E38" w:rsidP="00874E38">
            <w:p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eastAsia="ru-RU"/>
                <w14:ligatures w14:val="none"/>
              </w:rPr>
              <w:lastRenderedPageBreak/>
              <w:t>6</w:t>
            </w:r>
          </w:p>
        </w:tc>
        <w:tc>
          <w:tcPr>
            <w:tcW w:w="1459" w:type="pct"/>
          </w:tcPr>
          <w:p w14:paraId="173BBA26"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Требования к запрашиваемым услугам/работам</w:t>
            </w:r>
          </w:p>
        </w:tc>
        <w:tc>
          <w:tcPr>
            <w:tcW w:w="3253" w:type="pct"/>
          </w:tcPr>
          <w:p w14:paraId="696111F4" w14:textId="77777777" w:rsidR="00874E38" w:rsidRPr="00874E38" w:rsidRDefault="00874E38" w:rsidP="00874E38">
            <w:pPr>
              <w:numPr>
                <w:ilvl w:val="0"/>
                <w:numId w:val="43"/>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 xml:space="preserve">Проведение поверок и диагностики предоставленного заказчиком измерительных приборов, с соответствием всех требований при поверках измерительных приборов, с выдачей специального сертификата поверки и диагностики. </w:t>
            </w:r>
          </w:p>
          <w:p w14:paraId="4BFAA8CA" w14:textId="77777777" w:rsidR="00874E38" w:rsidRPr="00874E38" w:rsidRDefault="00874E38" w:rsidP="00874E38">
            <w:pPr>
              <w:numPr>
                <w:ilvl w:val="0"/>
                <w:numId w:val="43"/>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Наличие аттестата аккредитации в необходимой области аккредитации у Подрядчика для поверки и диагностики средств измерений Заказчика.</w:t>
            </w:r>
          </w:p>
          <w:p w14:paraId="6A2A1D7B" w14:textId="77777777" w:rsidR="00874E38" w:rsidRPr="00874E38" w:rsidRDefault="00874E38" w:rsidP="00874E38">
            <w:pPr>
              <w:numPr>
                <w:ilvl w:val="0"/>
                <w:numId w:val="43"/>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Подрядчик должен производить поверки и диагностику согласно рекомендациям производителя измерительных приборов.</w:t>
            </w:r>
          </w:p>
          <w:p w14:paraId="6CB9D830" w14:textId="77777777" w:rsidR="00874E38" w:rsidRPr="00874E38" w:rsidRDefault="00874E38" w:rsidP="00874E38">
            <w:pPr>
              <w:numPr>
                <w:ilvl w:val="0"/>
                <w:numId w:val="43"/>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Прием-передача оборудования производится по акту приема передачи.</w:t>
            </w:r>
          </w:p>
          <w:p w14:paraId="30A7A7D8" w14:textId="77777777" w:rsidR="00874E38" w:rsidRPr="00874E38" w:rsidRDefault="00874E38" w:rsidP="00874E38">
            <w:pPr>
              <w:numPr>
                <w:ilvl w:val="0"/>
                <w:numId w:val="43"/>
              </w:num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Согласовать сроки проведения поверки и диагностику.</w:t>
            </w:r>
          </w:p>
          <w:p w14:paraId="2ADECD6E" w14:textId="77777777" w:rsidR="00874E38" w:rsidRPr="00874E38" w:rsidRDefault="00874E38" w:rsidP="00874E38">
            <w:pPr>
              <w:rPr>
                <w:rFonts w:ascii="Times New Roman" w:eastAsia="Times New Roman" w:hAnsi="Times New Roman" w:cs="Times New Roman"/>
                <w:b/>
                <w:kern w:val="0"/>
                <w:lang w:val="ru-RU" w:eastAsia="ru-RU"/>
                <w14:ligatures w14:val="none"/>
              </w:rPr>
            </w:pPr>
          </w:p>
        </w:tc>
      </w:tr>
      <w:tr w:rsidR="00874E38" w:rsidRPr="00347091" w14:paraId="1CA73DDD" w14:textId="77777777" w:rsidTr="004853ED">
        <w:tblPrEx>
          <w:tblLook w:val="0000" w:firstRow="0" w:lastRow="0" w:firstColumn="0" w:lastColumn="0" w:noHBand="0" w:noVBand="0"/>
        </w:tblPrEx>
        <w:trPr>
          <w:trHeight w:val="77"/>
        </w:trPr>
        <w:tc>
          <w:tcPr>
            <w:tcW w:w="288" w:type="pct"/>
          </w:tcPr>
          <w:p w14:paraId="674690D3"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7.</w:t>
            </w:r>
          </w:p>
        </w:tc>
        <w:tc>
          <w:tcPr>
            <w:tcW w:w="1459" w:type="pct"/>
          </w:tcPr>
          <w:p w14:paraId="192EE8F0"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Гарантийный срок</w:t>
            </w:r>
          </w:p>
        </w:tc>
        <w:tc>
          <w:tcPr>
            <w:tcW w:w="3253" w:type="pct"/>
          </w:tcPr>
          <w:p w14:paraId="37AB0373"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Срочное обслуживание, плановое обслуживание.</w:t>
            </w:r>
          </w:p>
          <w:p w14:paraId="36B01876"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Поставщик услуг выдает сертификат поверки или диагностики с гарантией не менее одного года на выполненные им услуги.</w:t>
            </w:r>
          </w:p>
        </w:tc>
      </w:tr>
      <w:tr w:rsidR="00874E38" w:rsidRPr="00347091" w14:paraId="71AFE40D" w14:textId="77777777" w:rsidTr="004853ED">
        <w:tblPrEx>
          <w:tblLook w:val="0000" w:firstRow="0" w:lastRow="0" w:firstColumn="0" w:lastColumn="0" w:noHBand="0" w:noVBand="0"/>
        </w:tblPrEx>
        <w:trPr>
          <w:trHeight w:val="77"/>
        </w:trPr>
        <w:tc>
          <w:tcPr>
            <w:tcW w:w="288" w:type="pct"/>
          </w:tcPr>
          <w:p w14:paraId="56FCF657"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8.</w:t>
            </w:r>
          </w:p>
        </w:tc>
        <w:tc>
          <w:tcPr>
            <w:tcW w:w="1459" w:type="pct"/>
          </w:tcPr>
          <w:p w14:paraId="41834424"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Особые условия</w:t>
            </w:r>
          </w:p>
        </w:tc>
        <w:tc>
          <w:tcPr>
            <w:tcW w:w="3253" w:type="pct"/>
          </w:tcPr>
          <w:p w14:paraId="63D9FF6E"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Эксплуатация средств измерений в условиях высокогорья выше 4000 м над уровнем моря, при температуре от -35°C до +40°C.</w:t>
            </w:r>
          </w:p>
          <w:p w14:paraId="3D28FD72"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Ответственность за задержки по срокам поверки и испытаний средств измерений Заказчика возлагается на подрядчика (рассматривается в договоре).</w:t>
            </w:r>
          </w:p>
          <w:p w14:paraId="688FDA20" w14:textId="77777777" w:rsidR="00874E38" w:rsidRPr="00874E38" w:rsidRDefault="00874E38" w:rsidP="00874E38">
            <w:pPr>
              <w:rPr>
                <w:rFonts w:ascii="Times New Roman" w:eastAsia="Times New Roman" w:hAnsi="Times New Roman" w:cs="Times New Roman"/>
                <w:b/>
                <w:kern w:val="0"/>
                <w:lang w:val="ru-RU" w:eastAsia="ru-RU"/>
                <w14:ligatures w14:val="none"/>
              </w:rPr>
            </w:pPr>
          </w:p>
        </w:tc>
      </w:tr>
      <w:tr w:rsidR="00874E38" w:rsidRPr="00347091" w14:paraId="3CC28B8E" w14:textId="77777777" w:rsidTr="004853ED">
        <w:tblPrEx>
          <w:tblLook w:val="0000" w:firstRow="0" w:lastRow="0" w:firstColumn="0" w:lastColumn="0" w:noHBand="0" w:noVBand="0"/>
        </w:tblPrEx>
        <w:trPr>
          <w:trHeight w:val="116"/>
        </w:trPr>
        <w:tc>
          <w:tcPr>
            <w:tcW w:w="288" w:type="pct"/>
          </w:tcPr>
          <w:p w14:paraId="03CCAC2E"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lastRenderedPageBreak/>
              <w:t>9.</w:t>
            </w:r>
          </w:p>
        </w:tc>
        <w:tc>
          <w:tcPr>
            <w:tcW w:w="1459" w:type="pct"/>
          </w:tcPr>
          <w:p w14:paraId="5DF61216"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Условия оплаты</w:t>
            </w:r>
          </w:p>
        </w:tc>
        <w:tc>
          <w:tcPr>
            <w:tcW w:w="3253" w:type="pct"/>
          </w:tcPr>
          <w:p w14:paraId="4420CABB"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Оплата проводится согласно договору после получения и тестирования средств измерений и согласования акта выполненных работ.</w:t>
            </w:r>
          </w:p>
          <w:p w14:paraId="390E41A0"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Все затраты за дополнительные работы, выявленные в ходе поверки средств измерений, несет заказчик после согласования условий и стоимости.</w:t>
            </w:r>
          </w:p>
          <w:p w14:paraId="72F85ADB" w14:textId="77777777" w:rsidR="00874E38" w:rsidRPr="00874E38" w:rsidRDefault="00874E38" w:rsidP="00874E38">
            <w:pPr>
              <w:rPr>
                <w:rFonts w:ascii="Times New Roman" w:eastAsia="Times New Roman" w:hAnsi="Times New Roman" w:cs="Times New Roman"/>
                <w:b/>
                <w:kern w:val="0"/>
                <w:lang w:val="ru-RU" w:eastAsia="ru-RU"/>
                <w14:ligatures w14:val="none"/>
              </w:rPr>
            </w:pPr>
          </w:p>
        </w:tc>
      </w:tr>
      <w:tr w:rsidR="00874E38" w:rsidRPr="00874E38" w14:paraId="54A92479" w14:textId="77777777" w:rsidTr="004853ED">
        <w:tblPrEx>
          <w:tblLook w:val="0000" w:firstRow="0" w:lastRow="0" w:firstColumn="0" w:lastColumn="0" w:noHBand="0" w:noVBand="0"/>
        </w:tblPrEx>
        <w:trPr>
          <w:trHeight w:val="116"/>
        </w:trPr>
        <w:tc>
          <w:tcPr>
            <w:tcW w:w="288" w:type="pct"/>
          </w:tcPr>
          <w:p w14:paraId="0E709424"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10.</w:t>
            </w:r>
          </w:p>
        </w:tc>
        <w:tc>
          <w:tcPr>
            <w:tcW w:w="1459" w:type="pct"/>
          </w:tcPr>
          <w:p w14:paraId="0FEFDC7B"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Обеспечение средствами индивидуальной защиты</w:t>
            </w:r>
          </w:p>
        </w:tc>
        <w:tc>
          <w:tcPr>
            <w:tcW w:w="3253" w:type="pct"/>
          </w:tcPr>
          <w:p w14:paraId="7FEA2562" w14:textId="77777777" w:rsidR="00874E38" w:rsidRPr="00874E38" w:rsidRDefault="00874E38" w:rsidP="00874E38">
            <w:pPr>
              <w:rPr>
                <w:rFonts w:ascii="Times New Roman" w:eastAsia="Times New Roman" w:hAnsi="Times New Roman" w:cs="Times New Roman"/>
                <w:b/>
                <w:kern w:val="0"/>
                <w:lang w:eastAsia="ru-RU"/>
                <w14:ligatures w14:val="none"/>
              </w:rPr>
            </w:pPr>
            <w:r w:rsidRPr="00874E38">
              <w:rPr>
                <w:rFonts w:ascii="Times New Roman" w:eastAsia="Times New Roman" w:hAnsi="Times New Roman" w:cs="Times New Roman"/>
                <w:b/>
                <w:kern w:val="0"/>
                <w:lang w:val="ru-RU" w:eastAsia="ru-RU"/>
                <w14:ligatures w14:val="none"/>
              </w:rPr>
              <w:t>Не применимо.</w:t>
            </w:r>
          </w:p>
        </w:tc>
      </w:tr>
      <w:tr w:rsidR="00874E38" w:rsidRPr="00347091" w14:paraId="6029F1B3" w14:textId="77777777" w:rsidTr="004853ED">
        <w:tblPrEx>
          <w:tblLook w:val="0000" w:firstRow="0" w:lastRow="0" w:firstColumn="0" w:lastColumn="0" w:noHBand="0" w:noVBand="0"/>
        </w:tblPrEx>
        <w:trPr>
          <w:trHeight w:val="116"/>
        </w:trPr>
        <w:tc>
          <w:tcPr>
            <w:tcW w:w="288" w:type="pct"/>
          </w:tcPr>
          <w:p w14:paraId="77E92A2B"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11.</w:t>
            </w:r>
          </w:p>
        </w:tc>
        <w:tc>
          <w:tcPr>
            <w:tcW w:w="1459" w:type="pct"/>
          </w:tcPr>
          <w:p w14:paraId="4703A942"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Обеспечение транспортом</w:t>
            </w:r>
          </w:p>
        </w:tc>
        <w:tc>
          <w:tcPr>
            <w:tcW w:w="3253" w:type="pct"/>
          </w:tcPr>
          <w:p w14:paraId="728129B5"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Доставка средств измерений производится транспортом Заказчика до пункта приемки Подрядчика. После выполнения работ калибровки и поверки средств измерений подрядчик производит доставку к заказчику.</w:t>
            </w:r>
          </w:p>
        </w:tc>
      </w:tr>
      <w:tr w:rsidR="00874E38" w:rsidRPr="00347091" w14:paraId="7AE1584A" w14:textId="77777777" w:rsidTr="004853ED">
        <w:tblPrEx>
          <w:tblLook w:val="0000" w:firstRow="0" w:lastRow="0" w:firstColumn="0" w:lastColumn="0" w:noHBand="0" w:noVBand="0"/>
        </w:tblPrEx>
        <w:trPr>
          <w:trHeight w:val="116"/>
        </w:trPr>
        <w:tc>
          <w:tcPr>
            <w:tcW w:w="288" w:type="pct"/>
          </w:tcPr>
          <w:p w14:paraId="442A3E10"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12.</w:t>
            </w:r>
          </w:p>
        </w:tc>
        <w:tc>
          <w:tcPr>
            <w:tcW w:w="1459" w:type="pct"/>
          </w:tcPr>
          <w:p w14:paraId="239BC415"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Критерии оценки качества</w:t>
            </w:r>
          </w:p>
        </w:tc>
        <w:tc>
          <w:tcPr>
            <w:tcW w:w="3253" w:type="pct"/>
          </w:tcPr>
          <w:p w14:paraId="29BE0C0F" w14:textId="77777777" w:rsidR="00874E38" w:rsidRPr="00874E38" w:rsidRDefault="00874E38" w:rsidP="00874E38">
            <w:pPr>
              <w:rPr>
                <w:rFonts w:ascii="Times New Roman" w:eastAsia="Times New Roman" w:hAnsi="Times New Roman" w:cs="Times New Roman"/>
                <w:b/>
                <w:kern w:val="0"/>
                <w:lang w:val="ru-RU" w:eastAsia="ru-RU"/>
                <w14:ligatures w14:val="none"/>
              </w:rPr>
            </w:pPr>
            <w:r w:rsidRPr="00874E38">
              <w:rPr>
                <w:rFonts w:ascii="Times New Roman" w:eastAsia="Times New Roman" w:hAnsi="Times New Roman" w:cs="Times New Roman"/>
                <w:b/>
                <w:kern w:val="0"/>
                <w:lang w:val="ru-RU" w:eastAsia="ru-RU"/>
                <w14:ligatures w14:val="none"/>
              </w:rPr>
              <w:t>Исполнитель обязан своевременно выдавать Заказчику, в установленном порядке фактические результаты в виде Свидетельство о поверке или Справку о непригодности средств измерений и другие, предусмотренные нормативными правовыми документами.</w:t>
            </w:r>
          </w:p>
        </w:tc>
      </w:tr>
    </w:tbl>
    <w:p w14:paraId="7C1D97B7" w14:textId="77777777" w:rsidR="00DA65C4" w:rsidRDefault="00DA65C4" w:rsidP="00064333">
      <w:pPr>
        <w:rPr>
          <w:lang w:val="ru-RU"/>
        </w:rPr>
      </w:pPr>
    </w:p>
    <w:sectPr w:rsidR="00DA65C4"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0E615" w14:textId="77777777" w:rsidR="005E0CD7" w:rsidRDefault="005E0CD7">
      <w:pPr>
        <w:spacing w:after="0" w:line="240" w:lineRule="auto"/>
      </w:pPr>
      <w:r>
        <w:separator/>
      </w:r>
    </w:p>
  </w:endnote>
  <w:endnote w:type="continuationSeparator" w:id="0">
    <w:p w14:paraId="0572AE39" w14:textId="77777777" w:rsidR="005E0CD7" w:rsidRDefault="005E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41B5" w14:textId="77777777" w:rsidR="005E0CD7" w:rsidRDefault="005E0CD7">
      <w:pPr>
        <w:spacing w:after="0" w:line="240" w:lineRule="auto"/>
      </w:pPr>
      <w:r>
        <w:separator/>
      </w:r>
    </w:p>
  </w:footnote>
  <w:footnote w:type="continuationSeparator" w:id="0">
    <w:p w14:paraId="23EE1B08" w14:textId="77777777" w:rsidR="005E0CD7" w:rsidRDefault="005E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36C"/>
    <w:multiLevelType w:val="hybridMultilevel"/>
    <w:tmpl w:val="34286128"/>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01CD554F"/>
    <w:multiLevelType w:val="hybridMultilevel"/>
    <w:tmpl w:val="E4C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D0381"/>
    <w:multiLevelType w:val="multilevel"/>
    <w:tmpl w:val="446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62FC0"/>
    <w:multiLevelType w:val="hybridMultilevel"/>
    <w:tmpl w:val="01F45A96"/>
    <w:lvl w:ilvl="0" w:tplc="E9DAD5F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4220DC8"/>
    <w:multiLevelType w:val="hybridMultilevel"/>
    <w:tmpl w:val="796CB2D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615CA4"/>
    <w:multiLevelType w:val="hybridMultilevel"/>
    <w:tmpl w:val="B89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C334B0"/>
    <w:multiLevelType w:val="multilevel"/>
    <w:tmpl w:val="06E0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271B3"/>
    <w:multiLevelType w:val="hybridMultilevel"/>
    <w:tmpl w:val="6800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D3BA1"/>
    <w:multiLevelType w:val="hybridMultilevel"/>
    <w:tmpl w:val="01F45A96"/>
    <w:lvl w:ilvl="0" w:tplc="FFFFFFFF">
      <w:start w:val="1"/>
      <w:numFmt w:val="decimal"/>
      <w:lvlText w:val="%1."/>
      <w:lvlJc w:val="left"/>
      <w:pPr>
        <w:ind w:left="526" w:hanging="360"/>
      </w:pPr>
      <w:rPr>
        <w:rFonts w:hint="default"/>
      </w:rPr>
    </w:lvl>
    <w:lvl w:ilvl="1" w:tplc="FFFFFFFF" w:tentative="1">
      <w:start w:val="1"/>
      <w:numFmt w:val="lowerLetter"/>
      <w:lvlText w:val="%2."/>
      <w:lvlJc w:val="left"/>
      <w:pPr>
        <w:ind w:left="1246" w:hanging="360"/>
      </w:pPr>
    </w:lvl>
    <w:lvl w:ilvl="2" w:tplc="FFFFFFFF" w:tentative="1">
      <w:start w:val="1"/>
      <w:numFmt w:val="lowerRoman"/>
      <w:lvlText w:val="%3."/>
      <w:lvlJc w:val="right"/>
      <w:pPr>
        <w:ind w:left="1966" w:hanging="180"/>
      </w:pPr>
    </w:lvl>
    <w:lvl w:ilvl="3" w:tplc="FFFFFFFF" w:tentative="1">
      <w:start w:val="1"/>
      <w:numFmt w:val="decimal"/>
      <w:lvlText w:val="%4."/>
      <w:lvlJc w:val="left"/>
      <w:pPr>
        <w:ind w:left="2686" w:hanging="360"/>
      </w:pPr>
    </w:lvl>
    <w:lvl w:ilvl="4" w:tplc="FFFFFFFF" w:tentative="1">
      <w:start w:val="1"/>
      <w:numFmt w:val="lowerLetter"/>
      <w:lvlText w:val="%5."/>
      <w:lvlJc w:val="left"/>
      <w:pPr>
        <w:ind w:left="3406" w:hanging="360"/>
      </w:pPr>
    </w:lvl>
    <w:lvl w:ilvl="5" w:tplc="FFFFFFFF" w:tentative="1">
      <w:start w:val="1"/>
      <w:numFmt w:val="lowerRoman"/>
      <w:lvlText w:val="%6."/>
      <w:lvlJc w:val="right"/>
      <w:pPr>
        <w:ind w:left="4126" w:hanging="180"/>
      </w:pPr>
    </w:lvl>
    <w:lvl w:ilvl="6" w:tplc="FFFFFFFF" w:tentative="1">
      <w:start w:val="1"/>
      <w:numFmt w:val="decimal"/>
      <w:lvlText w:val="%7."/>
      <w:lvlJc w:val="left"/>
      <w:pPr>
        <w:ind w:left="4846" w:hanging="360"/>
      </w:pPr>
    </w:lvl>
    <w:lvl w:ilvl="7" w:tplc="FFFFFFFF" w:tentative="1">
      <w:start w:val="1"/>
      <w:numFmt w:val="lowerLetter"/>
      <w:lvlText w:val="%8."/>
      <w:lvlJc w:val="left"/>
      <w:pPr>
        <w:ind w:left="5566" w:hanging="360"/>
      </w:pPr>
    </w:lvl>
    <w:lvl w:ilvl="8" w:tplc="FFFFFFFF" w:tentative="1">
      <w:start w:val="1"/>
      <w:numFmt w:val="lowerRoman"/>
      <w:lvlText w:val="%9."/>
      <w:lvlJc w:val="right"/>
      <w:pPr>
        <w:ind w:left="6286" w:hanging="180"/>
      </w:pPr>
    </w:lvl>
  </w:abstractNum>
  <w:abstractNum w:abstractNumId="19"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0"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1"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62C9C"/>
    <w:multiLevelType w:val="hybridMultilevel"/>
    <w:tmpl w:val="13528A62"/>
    <w:lvl w:ilvl="0" w:tplc="FFFFFFF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62244"/>
    <w:multiLevelType w:val="hybridMultilevel"/>
    <w:tmpl w:val="78AA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2"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3"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4"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35"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abstractNumId w:val="41"/>
  </w:num>
  <w:num w:numId="2">
    <w:abstractNumId w:val="40"/>
  </w:num>
  <w:num w:numId="3">
    <w:abstractNumId w:val="26"/>
  </w:num>
  <w:num w:numId="4">
    <w:abstractNumId w:val="22"/>
  </w:num>
  <w:num w:numId="5">
    <w:abstractNumId w:val="8"/>
  </w:num>
  <w:num w:numId="6">
    <w:abstractNumId w:val="17"/>
  </w:num>
  <w:num w:numId="7">
    <w:abstractNumId w:val="6"/>
  </w:num>
  <w:num w:numId="8">
    <w:abstractNumId w:val="27"/>
  </w:num>
  <w:num w:numId="9">
    <w:abstractNumId w:val="36"/>
  </w:num>
  <w:num w:numId="10">
    <w:abstractNumId w:val="14"/>
  </w:num>
  <w:num w:numId="11">
    <w:abstractNumId w:val="29"/>
  </w:num>
  <w:num w:numId="12">
    <w:abstractNumId w:val="28"/>
  </w:num>
  <w:num w:numId="13">
    <w:abstractNumId w:val="43"/>
  </w:num>
  <w:num w:numId="14">
    <w:abstractNumId w:val="35"/>
  </w:num>
  <w:num w:numId="15">
    <w:abstractNumId w:val="21"/>
  </w:num>
  <w:num w:numId="16">
    <w:abstractNumId w:val="15"/>
  </w:num>
  <w:num w:numId="17">
    <w:abstractNumId w:val="2"/>
  </w:num>
  <w:num w:numId="18">
    <w:abstractNumId w:val="11"/>
  </w:num>
  <w:num w:numId="19">
    <w:abstractNumId w:val="44"/>
  </w:num>
  <w:num w:numId="20">
    <w:abstractNumId w:val="25"/>
  </w:num>
  <w:num w:numId="21">
    <w:abstractNumId w:val="3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7"/>
  </w:num>
  <w:num w:numId="25">
    <w:abstractNumId w:val="38"/>
  </w:num>
  <w:num w:numId="26">
    <w:abstractNumId w:val="42"/>
  </w:num>
  <w:num w:numId="27">
    <w:abstractNumId w:val="32"/>
  </w:num>
  <w:num w:numId="28">
    <w:abstractNumId w:val="3"/>
  </w:num>
  <w:num w:numId="29">
    <w:abstractNumId w:val="13"/>
  </w:num>
  <w:num w:numId="30">
    <w:abstractNumId w:val="33"/>
  </w:num>
  <w:num w:numId="31">
    <w:abstractNumId w:val="7"/>
  </w:num>
  <w:num w:numId="32">
    <w:abstractNumId w:val="20"/>
  </w:num>
  <w:num w:numId="33">
    <w:abstractNumId w:val="19"/>
  </w:num>
  <w:num w:numId="34">
    <w:abstractNumId w:val="34"/>
  </w:num>
  <w:num w:numId="35">
    <w:abstractNumId w:val="31"/>
  </w:num>
  <w:num w:numId="36">
    <w:abstractNumId w:val="12"/>
  </w:num>
  <w:num w:numId="37">
    <w:abstractNumId w:val="16"/>
  </w:num>
  <w:num w:numId="38">
    <w:abstractNumId w:val="1"/>
  </w:num>
  <w:num w:numId="39">
    <w:abstractNumId w:val="9"/>
  </w:num>
  <w:num w:numId="40">
    <w:abstractNumId w:val="10"/>
  </w:num>
  <w:num w:numId="41">
    <w:abstractNumId w:val="5"/>
  </w:num>
  <w:num w:numId="42">
    <w:abstractNumId w:val="18"/>
  </w:num>
  <w:num w:numId="43">
    <w:abstractNumId w:val="23"/>
  </w:num>
  <w:num w:numId="44">
    <w:abstractNumId w:val="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12FF0"/>
    <w:rsid w:val="00045171"/>
    <w:rsid w:val="000502CA"/>
    <w:rsid w:val="0006235B"/>
    <w:rsid w:val="00063F6F"/>
    <w:rsid w:val="00064333"/>
    <w:rsid w:val="00076C9E"/>
    <w:rsid w:val="00092E9D"/>
    <w:rsid w:val="000C13CD"/>
    <w:rsid w:val="000C4B86"/>
    <w:rsid w:val="000C7AD5"/>
    <w:rsid w:val="000D3F48"/>
    <w:rsid w:val="000F3410"/>
    <w:rsid w:val="000F3666"/>
    <w:rsid w:val="000F42E3"/>
    <w:rsid w:val="000F4D6F"/>
    <w:rsid w:val="001020D7"/>
    <w:rsid w:val="001152EA"/>
    <w:rsid w:val="00116212"/>
    <w:rsid w:val="00136089"/>
    <w:rsid w:val="00136398"/>
    <w:rsid w:val="001427B2"/>
    <w:rsid w:val="001459AA"/>
    <w:rsid w:val="00164767"/>
    <w:rsid w:val="001740C9"/>
    <w:rsid w:val="0017792D"/>
    <w:rsid w:val="001B6C92"/>
    <w:rsid w:val="001D1ED1"/>
    <w:rsid w:val="001E04FB"/>
    <w:rsid w:val="00200E79"/>
    <w:rsid w:val="0021133C"/>
    <w:rsid w:val="00220B6D"/>
    <w:rsid w:val="0022254D"/>
    <w:rsid w:val="00245B75"/>
    <w:rsid w:val="00281FF3"/>
    <w:rsid w:val="00284FE7"/>
    <w:rsid w:val="002A155D"/>
    <w:rsid w:val="002A1628"/>
    <w:rsid w:val="002A7B3E"/>
    <w:rsid w:val="002B0F6C"/>
    <w:rsid w:val="002B31F0"/>
    <w:rsid w:val="002E288A"/>
    <w:rsid w:val="002E525A"/>
    <w:rsid w:val="002E5CB2"/>
    <w:rsid w:val="002E71B5"/>
    <w:rsid w:val="002F30FB"/>
    <w:rsid w:val="003063C3"/>
    <w:rsid w:val="00314B88"/>
    <w:rsid w:val="00316A61"/>
    <w:rsid w:val="00316C1E"/>
    <w:rsid w:val="0032242F"/>
    <w:rsid w:val="00335BCF"/>
    <w:rsid w:val="00347091"/>
    <w:rsid w:val="003548DC"/>
    <w:rsid w:val="00363020"/>
    <w:rsid w:val="00376135"/>
    <w:rsid w:val="00381E9C"/>
    <w:rsid w:val="00385F21"/>
    <w:rsid w:val="003874A8"/>
    <w:rsid w:val="003A0006"/>
    <w:rsid w:val="003A3825"/>
    <w:rsid w:val="003A7B57"/>
    <w:rsid w:val="003B1578"/>
    <w:rsid w:val="003B4120"/>
    <w:rsid w:val="003B615F"/>
    <w:rsid w:val="003E170B"/>
    <w:rsid w:val="00417199"/>
    <w:rsid w:val="004232B9"/>
    <w:rsid w:val="00423C4E"/>
    <w:rsid w:val="004279EC"/>
    <w:rsid w:val="00435787"/>
    <w:rsid w:val="00443275"/>
    <w:rsid w:val="00450BF1"/>
    <w:rsid w:val="00453792"/>
    <w:rsid w:val="00480A8D"/>
    <w:rsid w:val="00481FE4"/>
    <w:rsid w:val="00486A39"/>
    <w:rsid w:val="00492633"/>
    <w:rsid w:val="004A22B3"/>
    <w:rsid w:val="004B1F71"/>
    <w:rsid w:val="004B76EC"/>
    <w:rsid w:val="004D435F"/>
    <w:rsid w:val="004E50F6"/>
    <w:rsid w:val="004F0410"/>
    <w:rsid w:val="004F50F2"/>
    <w:rsid w:val="005048E4"/>
    <w:rsid w:val="00526BFA"/>
    <w:rsid w:val="00531394"/>
    <w:rsid w:val="00535971"/>
    <w:rsid w:val="005403DE"/>
    <w:rsid w:val="005424EB"/>
    <w:rsid w:val="00572796"/>
    <w:rsid w:val="0057393C"/>
    <w:rsid w:val="005764A0"/>
    <w:rsid w:val="00577666"/>
    <w:rsid w:val="00584473"/>
    <w:rsid w:val="0059142B"/>
    <w:rsid w:val="005A6908"/>
    <w:rsid w:val="005D438C"/>
    <w:rsid w:val="005D6192"/>
    <w:rsid w:val="005E0CD7"/>
    <w:rsid w:val="005F0886"/>
    <w:rsid w:val="0062031D"/>
    <w:rsid w:val="0062077A"/>
    <w:rsid w:val="00631FDF"/>
    <w:rsid w:val="00655D60"/>
    <w:rsid w:val="00672262"/>
    <w:rsid w:val="00673585"/>
    <w:rsid w:val="0068250B"/>
    <w:rsid w:val="0068781C"/>
    <w:rsid w:val="006A009A"/>
    <w:rsid w:val="006B1581"/>
    <w:rsid w:val="006B25A0"/>
    <w:rsid w:val="006B5B4C"/>
    <w:rsid w:val="006E6493"/>
    <w:rsid w:val="006E7DAB"/>
    <w:rsid w:val="006F3DB3"/>
    <w:rsid w:val="006F44B5"/>
    <w:rsid w:val="0071271E"/>
    <w:rsid w:val="007323D2"/>
    <w:rsid w:val="007343EF"/>
    <w:rsid w:val="007504CF"/>
    <w:rsid w:val="00760897"/>
    <w:rsid w:val="00761CCD"/>
    <w:rsid w:val="007625EE"/>
    <w:rsid w:val="00773AAC"/>
    <w:rsid w:val="00773B1A"/>
    <w:rsid w:val="00781A51"/>
    <w:rsid w:val="00782FD3"/>
    <w:rsid w:val="00784B4F"/>
    <w:rsid w:val="007A430A"/>
    <w:rsid w:val="007A7306"/>
    <w:rsid w:val="007A7820"/>
    <w:rsid w:val="007B5E69"/>
    <w:rsid w:val="007B726A"/>
    <w:rsid w:val="007C0DC1"/>
    <w:rsid w:val="007C6785"/>
    <w:rsid w:val="007F1A4E"/>
    <w:rsid w:val="00812D27"/>
    <w:rsid w:val="00841D0B"/>
    <w:rsid w:val="00845D99"/>
    <w:rsid w:val="00850902"/>
    <w:rsid w:val="00861D3D"/>
    <w:rsid w:val="00870AF5"/>
    <w:rsid w:val="00874E38"/>
    <w:rsid w:val="008849D5"/>
    <w:rsid w:val="008C23D0"/>
    <w:rsid w:val="008C50B1"/>
    <w:rsid w:val="008E55A4"/>
    <w:rsid w:val="009328BA"/>
    <w:rsid w:val="00945ED0"/>
    <w:rsid w:val="00954164"/>
    <w:rsid w:val="0095437F"/>
    <w:rsid w:val="009577E5"/>
    <w:rsid w:val="00963161"/>
    <w:rsid w:val="00970BDE"/>
    <w:rsid w:val="009710B7"/>
    <w:rsid w:val="00972C58"/>
    <w:rsid w:val="0097573B"/>
    <w:rsid w:val="00982E96"/>
    <w:rsid w:val="00985D96"/>
    <w:rsid w:val="00987766"/>
    <w:rsid w:val="009966A3"/>
    <w:rsid w:val="009C5C3A"/>
    <w:rsid w:val="009C6AED"/>
    <w:rsid w:val="009F7D42"/>
    <w:rsid w:val="00A0221E"/>
    <w:rsid w:val="00A239BE"/>
    <w:rsid w:val="00A53E90"/>
    <w:rsid w:val="00A546A8"/>
    <w:rsid w:val="00A54845"/>
    <w:rsid w:val="00A64C25"/>
    <w:rsid w:val="00A66D7E"/>
    <w:rsid w:val="00A94E28"/>
    <w:rsid w:val="00AA22C7"/>
    <w:rsid w:val="00AA28A5"/>
    <w:rsid w:val="00AB4191"/>
    <w:rsid w:val="00AB5C64"/>
    <w:rsid w:val="00AD4DBE"/>
    <w:rsid w:val="00AE2645"/>
    <w:rsid w:val="00AF222C"/>
    <w:rsid w:val="00B1032A"/>
    <w:rsid w:val="00B14ABA"/>
    <w:rsid w:val="00B27C70"/>
    <w:rsid w:val="00B31885"/>
    <w:rsid w:val="00B37C69"/>
    <w:rsid w:val="00B4168D"/>
    <w:rsid w:val="00B42D8F"/>
    <w:rsid w:val="00B47235"/>
    <w:rsid w:val="00B5378D"/>
    <w:rsid w:val="00B54CC7"/>
    <w:rsid w:val="00B63E0D"/>
    <w:rsid w:val="00B65F06"/>
    <w:rsid w:val="00B76CF1"/>
    <w:rsid w:val="00B85DDE"/>
    <w:rsid w:val="00B873A4"/>
    <w:rsid w:val="00B905AB"/>
    <w:rsid w:val="00BA01E9"/>
    <w:rsid w:val="00BA4BE5"/>
    <w:rsid w:val="00BA778C"/>
    <w:rsid w:val="00BC0E9B"/>
    <w:rsid w:val="00BD1295"/>
    <w:rsid w:val="00BD5F3C"/>
    <w:rsid w:val="00BF6950"/>
    <w:rsid w:val="00C05E37"/>
    <w:rsid w:val="00C40DEB"/>
    <w:rsid w:val="00C54E45"/>
    <w:rsid w:val="00C56411"/>
    <w:rsid w:val="00C57248"/>
    <w:rsid w:val="00C64421"/>
    <w:rsid w:val="00C8197E"/>
    <w:rsid w:val="00C83379"/>
    <w:rsid w:val="00C83CBD"/>
    <w:rsid w:val="00CA4671"/>
    <w:rsid w:val="00CA518D"/>
    <w:rsid w:val="00CB04F5"/>
    <w:rsid w:val="00CD0015"/>
    <w:rsid w:val="00CD1B7E"/>
    <w:rsid w:val="00CE7554"/>
    <w:rsid w:val="00CF6410"/>
    <w:rsid w:val="00D1494A"/>
    <w:rsid w:val="00D325B3"/>
    <w:rsid w:val="00D43961"/>
    <w:rsid w:val="00D510BD"/>
    <w:rsid w:val="00D5463C"/>
    <w:rsid w:val="00D614CD"/>
    <w:rsid w:val="00D86019"/>
    <w:rsid w:val="00D94D86"/>
    <w:rsid w:val="00DA65C4"/>
    <w:rsid w:val="00DA6710"/>
    <w:rsid w:val="00DA6D47"/>
    <w:rsid w:val="00DD67B2"/>
    <w:rsid w:val="00DD773F"/>
    <w:rsid w:val="00DE37E0"/>
    <w:rsid w:val="00DF6AE5"/>
    <w:rsid w:val="00DF71AC"/>
    <w:rsid w:val="00E12FD3"/>
    <w:rsid w:val="00E208E7"/>
    <w:rsid w:val="00E23A66"/>
    <w:rsid w:val="00E2456D"/>
    <w:rsid w:val="00E365E0"/>
    <w:rsid w:val="00E414B3"/>
    <w:rsid w:val="00E42EE7"/>
    <w:rsid w:val="00E4656C"/>
    <w:rsid w:val="00E566DC"/>
    <w:rsid w:val="00E575F2"/>
    <w:rsid w:val="00E57AA9"/>
    <w:rsid w:val="00E75D58"/>
    <w:rsid w:val="00E76746"/>
    <w:rsid w:val="00E80A23"/>
    <w:rsid w:val="00E86E6C"/>
    <w:rsid w:val="00E91A16"/>
    <w:rsid w:val="00E96E07"/>
    <w:rsid w:val="00EA4165"/>
    <w:rsid w:val="00EA5D03"/>
    <w:rsid w:val="00EB06FE"/>
    <w:rsid w:val="00EB620E"/>
    <w:rsid w:val="00EC15BA"/>
    <w:rsid w:val="00ED221E"/>
    <w:rsid w:val="00EE040A"/>
    <w:rsid w:val="00EE0EAE"/>
    <w:rsid w:val="00EE22F9"/>
    <w:rsid w:val="00EE44F4"/>
    <w:rsid w:val="00EF490E"/>
    <w:rsid w:val="00F1384E"/>
    <w:rsid w:val="00F23C32"/>
    <w:rsid w:val="00F25EE2"/>
    <w:rsid w:val="00F27063"/>
    <w:rsid w:val="00F3752C"/>
    <w:rsid w:val="00F61859"/>
    <w:rsid w:val="00F819CB"/>
    <w:rsid w:val="00F82475"/>
    <w:rsid w:val="00F83591"/>
    <w:rsid w:val="00F860DE"/>
    <w:rsid w:val="00F91A0A"/>
    <w:rsid w:val="00FA00EC"/>
    <w:rsid w:val="00FA61C9"/>
    <w:rsid w:val="00FA6B93"/>
    <w:rsid w:val="00FB0E44"/>
    <w:rsid w:val="00FB2201"/>
    <w:rsid w:val="00FD7856"/>
    <w:rsid w:val="00FD7E35"/>
    <w:rsid w:val="00FE58BF"/>
    <w:rsid w:val="00FF227C"/>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styleId="afa">
    <w:name w:val="Revision"/>
    <w:hidden/>
    <w:uiPriority w:val="99"/>
    <w:semiHidden/>
    <w:rsid w:val="004D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99058863">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6454</Words>
  <Characters>36789</Characters>
  <Application>Microsoft Office Word</Application>
  <DocSecurity>0</DocSecurity>
  <Lines>306</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cp:revision>
  <cp:lastPrinted>2025-10-09T07:50:00Z</cp:lastPrinted>
  <dcterms:created xsi:type="dcterms:W3CDTF">2025-12-08T10:05:00Z</dcterms:created>
  <dcterms:modified xsi:type="dcterms:W3CDTF">2025-12-11T13:43:00Z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