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4BA62" w14:textId="77777777" w:rsidR="00F4508E" w:rsidRPr="004A1C0E" w:rsidRDefault="00F4508E" w:rsidP="00F4508E">
      <w:pPr>
        <w:ind w:left="5130"/>
        <w:jc w:val="right"/>
        <w:rPr>
          <w:i/>
          <w:iCs/>
          <w:lang w:val="en-US"/>
        </w:rPr>
      </w:pPr>
      <w:bookmarkStart w:id="0" w:name="_GoBack"/>
      <w:bookmarkEnd w:id="0"/>
      <w:r w:rsidRPr="00057B88">
        <w:rPr>
          <w:i/>
          <w:iCs/>
          <w:lang w:val="en-US"/>
        </w:rPr>
        <w:t>Appendix №3 to the Procurement Organization and Implementation Policy of Kumtor Gold Company CJSC</w:t>
      </w:r>
    </w:p>
    <w:p w14:paraId="517F1166" w14:textId="77777777" w:rsidR="00F4508E" w:rsidRPr="004A1C0E" w:rsidRDefault="00F4508E" w:rsidP="00F4508E">
      <w:pPr>
        <w:jc w:val="center"/>
        <w:rPr>
          <w:b/>
          <w:lang w:val="en-US"/>
        </w:rPr>
      </w:pPr>
    </w:p>
    <w:p w14:paraId="12CB610E" w14:textId="77777777" w:rsidR="00F4508E" w:rsidRPr="004A1C0E" w:rsidRDefault="00F4508E" w:rsidP="00F4508E">
      <w:pPr>
        <w:jc w:val="center"/>
        <w:rPr>
          <w:b/>
          <w:lang w:val="en-US"/>
        </w:rPr>
      </w:pPr>
    </w:p>
    <w:p w14:paraId="1F571840" w14:textId="77777777" w:rsidR="00F4508E" w:rsidRPr="004A1C0E" w:rsidRDefault="00F4508E" w:rsidP="00F4508E">
      <w:pPr>
        <w:jc w:val="center"/>
        <w:rPr>
          <w:b/>
          <w:sz w:val="24"/>
          <w:szCs w:val="24"/>
          <w:lang w:val="en-US"/>
        </w:rPr>
      </w:pPr>
      <w:r w:rsidRPr="004A1C0E">
        <w:rPr>
          <w:b/>
          <w:sz w:val="24"/>
          <w:szCs w:val="24"/>
          <w:lang w:val="en-US"/>
        </w:rPr>
        <w:t>TERMS OF REFERENCE</w:t>
      </w:r>
    </w:p>
    <w:p w14:paraId="6B4A11A2" w14:textId="77777777" w:rsidR="00F4508E" w:rsidRDefault="00F4508E" w:rsidP="00F4508E">
      <w:pPr>
        <w:jc w:val="center"/>
        <w:rPr>
          <w:b/>
          <w:sz w:val="24"/>
          <w:szCs w:val="24"/>
          <w:lang w:val="en-US"/>
        </w:rPr>
      </w:pPr>
      <w:r>
        <w:rPr>
          <w:b/>
          <w:sz w:val="24"/>
          <w:szCs w:val="24"/>
          <w:lang w:val="en-US"/>
        </w:rPr>
        <w:t>F</w:t>
      </w:r>
      <w:r w:rsidRPr="004A1C0E">
        <w:rPr>
          <w:b/>
          <w:sz w:val="24"/>
          <w:szCs w:val="24"/>
          <w:lang w:val="en-US"/>
        </w:rPr>
        <w:t xml:space="preserve">or the supply of </w:t>
      </w:r>
      <w:r>
        <w:rPr>
          <w:b/>
          <w:sz w:val="24"/>
          <w:szCs w:val="24"/>
          <w:lang w:val="en-US"/>
        </w:rPr>
        <w:t>Off-the-road</w:t>
      </w:r>
      <w:r w:rsidRPr="004A1C0E">
        <w:rPr>
          <w:b/>
          <w:sz w:val="24"/>
          <w:szCs w:val="24"/>
          <w:lang w:val="en-US"/>
        </w:rPr>
        <w:t xml:space="preserve"> tires.</w:t>
      </w:r>
    </w:p>
    <w:p w14:paraId="13937182" w14:textId="77777777" w:rsidR="00F4508E" w:rsidRDefault="00F4508E" w:rsidP="00F4508E">
      <w:pPr>
        <w:jc w:val="center"/>
        <w:rPr>
          <w:b/>
          <w:sz w:val="24"/>
          <w:szCs w:val="24"/>
          <w:lang w:val="en-US"/>
        </w:rPr>
      </w:pPr>
    </w:p>
    <w:p w14:paraId="1A76533B" w14:textId="77777777" w:rsidR="00F4508E" w:rsidRPr="004A1C0E" w:rsidRDefault="00F4508E" w:rsidP="00F4508E">
      <w:pPr>
        <w:jc w:val="center"/>
        <w:rPr>
          <w:b/>
          <w:sz w:val="24"/>
          <w:szCs w:val="24"/>
          <w:lang w:val="en-US"/>
        </w:rPr>
      </w:pPr>
      <w:r w:rsidRPr="00847835">
        <w:rPr>
          <w:b/>
          <w:bCs/>
          <w:color w:val="000000"/>
          <w:lang w:val="en-US"/>
        </w:rPr>
        <w:t>for the mine</w:t>
      </w:r>
    </w:p>
    <w:tbl>
      <w:tblPr>
        <w:tblW w:w="543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31"/>
        <w:gridCol w:w="7734"/>
      </w:tblGrid>
      <w:tr w:rsidR="00F4508E" w:rsidRPr="00FC769B" w14:paraId="466F7B45" w14:textId="77777777" w:rsidTr="00241322">
        <w:tc>
          <w:tcPr>
            <w:tcW w:w="266" w:type="pct"/>
          </w:tcPr>
          <w:p w14:paraId="4863D174" w14:textId="77777777" w:rsidR="00F4508E" w:rsidRPr="00374D1B" w:rsidRDefault="00F4508E" w:rsidP="00241322">
            <w:pPr>
              <w:jc w:val="center"/>
              <w:rPr>
                <w:b/>
                <w:lang w:val="en-US"/>
              </w:rPr>
            </w:pPr>
            <w:r>
              <w:rPr>
                <w:b/>
                <w:lang w:val="en-US"/>
              </w:rPr>
              <w:t>Item #</w:t>
            </w:r>
          </w:p>
        </w:tc>
        <w:tc>
          <w:tcPr>
            <w:tcW w:w="1492" w:type="pct"/>
          </w:tcPr>
          <w:p w14:paraId="386732DF" w14:textId="77777777" w:rsidR="00F4508E" w:rsidRPr="004A1C0E" w:rsidRDefault="00F4508E" w:rsidP="00241322">
            <w:pPr>
              <w:jc w:val="center"/>
              <w:rPr>
                <w:b/>
                <w:lang w:val="en-US"/>
              </w:rPr>
            </w:pPr>
            <w:r w:rsidRPr="004A1C0E">
              <w:rPr>
                <w:b/>
                <w:lang w:val="en-US"/>
              </w:rPr>
              <w:t>List of</w:t>
            </w:r>
            <w:r>
              <w:rPr>
                <w:b/>
                <w:lang w:val="en-US"/>
              </w:rPr>
              <w:t xml:space="preserve"> basic</w:t>
            </w:r>
            <w:r w:rsidRPr="004A1C0E">
              <w:rPr>
                <w:b/>
                <w:lang w:val="en-US"/>
              </w:rPr>
              <w:t xml:space="preserve"> </w:t>
            </w:r>
          </w:p>
          <w:p w14:paraId="6A1765C8" w14:textId="77777777" w:rsidR="00F4508E" w:rsidRPr="004A1C0E" w:rsidRDefault="00F4508E" w:rsidP="00241322">
            <w:pPr>
              <w:jc w:val="center"/>
              <w:rPr>
                <w:b/>
                <w:lang w:val="en-US"/>
              </w:rPr>
            </w:pPr>
            <w:r w:rsidRPr="004A1C0E">
              <w:rPr>
                <w:b/>
                <w:lang w:val="en-US"/>
              </w:rPr>
              <w:t>data and requirements</w:t>
            </w:r>
          </w:p>
        </w:tc>
        <w:tc>
          <w:tcPr>
            <w:tcW w:w="3242" w:type="pct"/>
          </w:tcPr>
          <w:p w14:paraId="1EA8A285" w14:textId="77777777" w:rsidR="00F4508E" w:rsidRPr="00FC769B" w:rsidRDefault="00F4508E" w:rsidP="00241322">
            <w:pPr>
              <w:jc w:val="center"/>
              <w:rPr>
                <w:b/>
              </w:rPr>
            </w:pPr>
            <w:r w:rsidRPr="00FC769B">
              <w:rPr>
                <w:b/>
              </w:rPr>
              <w:t>Basic data and requirements</w:t>
            </w:r>
          </w:p>
        </w:tc>
      </w:tr>
      <w:tr w:rsidR="00F4508E" w:rsidRPr="005A0D16" w14:paraId="34A128D9" w14:textId="77777777" w:rsidTr="00241322">
        <w:trPr>
          <w:trHeight w:val="436"/>
        </w:trPr>
        <w:tc>
          <w:tcPr>
            <w:tcW w:w="266" w:type="pct"/>
          </w:tcPr>
          <w:p w14:paraId="3DD8CD53" w14:textId="77777777" w:rsidR="00F4508E" w:rsidRPr="00FC769B" w:rsidRDefault="00F4508E" w:rsidP="00241322">
            <w:pPr>
              <w:jc w:val="center"/>
            </w:pPr>
            <w:r w:rsidRPr="00FC769B">
              <w:t>1.</w:t>
            </w:r>
          </w:p>
        </w:tc>
        <w:tc>
          <w:tcPr>
            <w:tcW w:w="1492" w:type="pct"/>
          </w:tcPr>
          <w:p w14:paraId="4149B907" w14:textId="77777777" w:rsidR="00F4508E" w:rsidRPr="00CB4860" w:rsidRDefault="00F4508E" w:rsidP="00241322">
            <w:r>
              <w:t xml:space="preserve">Location </w:t>
            </w:r>
          </w:p>
        </w:tc>
        <w:tc>
          <w:tcPr>
            <w:tcW w:w="3242" w:type="pct"/>
          </w:tcPr>
          <w:p w14:paraId="444C0D25" w14:textId="77777777" w:rsidR="00F4508E" w:rsidRPr="004A1C0E" w:rsidRDefault="00F4508E" w:rsidP="00241322">
            <w:pPr>
              <w:rPr>
                <w:lang w:val="en-US"/>
              </w:rPr>
            </w:pPr>
            <w:r w:rsidRPr="004A1C0E">
              <w:rPr>
                <w:lang w:val="en-US"/>
              </w:rPr>
              <w:t>Issyk-Kul region, Jeti-Oguz district, Kumtor gold mine</w:t>
            </w:r>
          </w:p>
        </w:tc>
      </w:tr>
      <w:tr w:rsidR="00F4508E" w:rsidRPr="00FC769B" w14:paraId="3EA39E82" w14:textId="77777777" w:rsidTr="00241322">
        <w:tblPrEx>
          <w:tblLook w:val="0000" w:firstRow="0" w:lastRow="0" w:firstColumn="0" w:lastColumn="0" w:noHBand="0" w:noVBand="0"/>
        </w:tblPrEx>
        <w:trPr>
          <w:trHeight w:val="379"/>
        </w:trPr>
        <w:tc>
          <w:tcPr>
            <w:tcW w:w="266" w:type="pct"/>
          </w:tcPr>
          <w:p w14:paraId="25A8CF98" w14:textId="77777777" w:rsidR="00F4508E" w:rsidRPr="00FC769B" w:rsidRDefault="00F4508E" w:rsidP="00241322">
            <w:pPr>
              <w:jc w:val="center"/>
            </w:pPr>
            <w:r w:rsidRPr="00FC769B">
              <w:t>2.</w:t>
            </w:r>
          </w:p>
        </w:tc>
        <w:tc>
          <w:tcPr>
            <w:tcW w:w="1492" w:type="pct"/>
          </w:tcPr>
          <w:p w14:paraId="5830CDFD" w14:textId="77777777" w:rsidR="00F4508E" w:rsidRPr="004B3AFC" w:rsidRDefault="00F4508E" w:rsidP="00241322">
            <w:pPr>
              <w:rPr>
                <w:lang w:val="en-US"/>
              </w:rPr>
            </w:pPr>
            <w:r w:rsidRPr="00FC769B">
              <w:t>C</w:t>
            </w:r>
            <w:r>
              <w:rPr>
                <w:lang w:val="en-US"/>
              </w:rPr>
              <w:t>ustomer</w:t>
            </w:r>
          </w:p>
        </w:tc>
        <w:tc>
          <w:tcPr>
            <w:tcW w:w="3242" w:type="pct"/>
          </w:tcPr>
          <w:p w14:paraId="635B3F98" w14:textId="77777777" w:rsidR="00F4508E" w:rsidRPr="00FC769B" w:rsidRDefault="00F4508E" w:rsidP="00241322">
            <w:r w:rsidRPr="00FC769B">
              <w:t xml:space="preserve">CJSC </w:t>
            </w:r>
            <w:r>
              <w:rPr>
                <w:lang w:val="en-US"/>
              </w:rPr>
              <w:t>“</w:t>
            </w:r>
            <w:r w:rsidRPr="00FC769B">
              <w:t>Kumtor Gold Company</w:t>
            </w:r>
            <w:r>
              <w:rPr>
                <w:lang w:val="en-US"/>
              </w:rPr>
              <w:t>”</w:t>
            </w:r>
            <w:r w:rsidRPr="00FC769B">
              <w:t>.</w:t>
            </w:r>
          </w:p>
        </w:tc>
      </w:tr>
      <w:tr w:rsidR="00F4508E" w:rsidRPr="005A0D16" w14:paraId="231E2134" w14:textId="77777777" w:rsidTr="00241322">
        <w:tblPrEx>
          <w:tblLook w:val="0000" w:firstRow="0" w:lastRow="0" w:firstColumn="0" w:lastColumn="0" w:noHBand="0" w:noVBand="0"/>
        </w:tblPrEx>
        <w:trPr>
          <w:trHeight w:val="629"/>
        </w:trPr>
        <w:tc>
          <w:tcPr>
            <w:tcW w:w="266" w:type="pct"/>
          </w:tcPr>
          <w:p w14:paraId="2604B779" w14:textId="77777777" w:rsidR="00F4508E" w:rsidRDefault="00F4508E" w:rsidP="00241322">
            <w:pPr>
              <w:jc w:val="center"/>
            </w:pPr>
            <w:r w:rsidRPr="00FC769B">
              <w:t>3.</w:t>
            </w:r>
          </w:p>
        </w:tc>
        <w:tc>
          <w:tcPr>
            <w:tcW w:w="1492" w:type="pct"/>
          </w:tcPr>
          <w:p w14:paraId="1DFF530F" w14:textId="77777777" w:rsidR="00F4508E" w:rsidRPr="004B3AFC" w:rsidRDefault="00F4508E" w:rsidP="00241322">
            <w:pPr>
              <w:rPr>
                <w:lang w:val="en-US"/>
              </w:rPr>
            </w:pPr>
            <w:r>
              <w:t>Purpose of purchase</w:t>
            </w:r>
            <w:r>
              <w:rPr>
                <w:lang w:val="en-US"/>
              </w:rPr>
              <w:t xml:space="preserve"> </w:t>
            </w:r>
          </w:p>
        </w:tc>
        <w:tc>
          <w:tcPr>
            <w:tcW w:w="3242" w:type="pct"/>
          </w:tcPr>
          <w:p w14:paraId="67221F78" w14:textId="77777777" w:rsidR="00F4508E" w:rsidRPr="004A1C0E" w:rsidRDefault="00F4508E" w:rsidP="00241322">
            <w:pPr>
              <w:rPr>
                <w:lang w:val="en-US"/>
              </w:rPr>
            </w:pPr>
            <w:r w:rsidRPr="004A1C0E">
              <w:rPr>
                <w:lang w:val="en-US"/>
              </w:rPr>
              <w:t xml:space="preserve">The subject of the </w:t>
            </w:r>
            <w:r>
              <w:rPr>
                <w:lang w:val="en-US"/>
              </w:rPr>
              <w:t>T</w:t>
            </w:r>
            <w:r w:rsidRPr="004A1C0E">
              <w:rPr>
                <w:lang w:val="en-US"/>
              </w:rPr>
              <w:t xml:space="preserve">erms of </w:t>
            </w:r>
            <w:r>
              <w:rPr>
                <w:lang w:val="en-US"/>
              </w:rPr>
              <w:t>r</w:t>
            </w:r>
            <w:r w:rsidRPr="004A1C0E">
              <w:rPr>
                <w:lang w:val="en-US"/>
              </w:rPr>
              <w:t xml:space="preserve">eference is the purchase of </w:t>
            </w:r>
            <w:r>
              <w:rPr>
                <w:lang w:val="en-US"/>
              </w:rPr>
              <w:t>the Off-the-road</w:t>
            </w:r>
            <w:r w:rsidRPr="004A1C0E">
              <w:rPr>
                <w:lang w:val="en-US"/>
              </w:rPr>
              <w:t xml:space="preserve"> tires for </w:t>
            </w:r>
            <w:r>
              <w:rPr>
                <w:lang w:val="en-US"/>
              </w:rPr>
              <w:t>C</w:t>
            </w:r>
            <w:r w:rsidRPr="004A1C0E">
              <w:rPr>
                <w:lang w:val="en-US"/>
              </w:rPr>
              <w:t>AT 785S/789S/D dump trucks and grader auxiliary equipment, wheeled bulldozers, and front-end loaders.</w:t>
            </w:r>
          </w:p>
        </w:tc>
      </w:tr>
      <w:tr w:rsidR="00F4508E" w:rsidRPr="005A0D16" w14:paraId="0142A7F4" w14:textId="77777777" w:rsidTr="00241322">
        <w:tblPrEx>
          <w:tblLook w:val="0000" w:firstRow="0" w:lastRow="0" w:firstColumn="0" w:lastColumn="0" w:noHBand="0" w:noVBand="0"/>
        </w:tblPrEx>
        <w:trPr>
          <w:trHeight w:val="1916"/>
        </w:trPr>
        <w:tc>
          <w:tcPr>
            <w:tcW w:w="266" w:type="pct"/>
          </w:tcPr>
          <w:p w14:paraId="55EC7CDD" w14:textId="77777777" w:rsidR="00F4508E" w:rsidRPr="00FC769B" w:rsidRDefault="00F4508E" w:rsidP="00241322">
            <w:pPr>
              <w:jc w:val="center"/>
            </w:pPr>
            <w:r w:rsidRPr="00FC769B">
              <w:t>4.</w:t>
            </w:r>
          </w:p>
        </w:tc>
        <w:tc>
          <w:tcPr>
            <w:tcW w:w="1492" w:type="pct"/>
          </w:tcPr>
          <w:p w14:paraId="6C7F143B" w14:textId="77777777" w:rsidR="00F4508E" w:rsidRPr="004A1C0E" w:rsidRDefault="00F4508E" w:rsidP="00241322">
            <w:pPr>
              <w:rPr>
                <w:lang w:val="en-US"/>
              </w:rPr>
            </w:pPr>
            <w:r w:rsidRPr="004A1C0E">
              <w:rPr>
                <w:lang w:val="en-US"/>
              </w:rPr>
              <w:t>General Requirements / Norms and Standards</w:t>
            </w:r>
          </w:p>
        </w:tc>
        <w:tc>
          <w:tcPr>
            <w:tcW w:w="3242" w:type="pct"/>
          </w:tcPr>
          <w:p w14:paraId="6238157D" w14:textId="77777777" w:rsidR="00F4508E" w:rsidRPr="004A1C0E" w:rsidRDefault="00F4508E" w:rsidP="00241322">
            <w:pPr>
              <w:pStyle w:val="a7"/>
              <w:widowControl/>
              <w:numPr>
                <w:ilvl w:val="0"/>
                <w:numId w:val="3"/>
              </w:numPr>
              <w:tabs>
                <w:tab w:val="left" w:pos="709"/>
              </w:tabs>
              <w:adjustRightInd w:val="0"/>
              <w:contextualSpacing w:val="0"/>
              <w:jc w:val="both"/>
              <w:rPr>
                <w:lang w:val="en-US"/>
              </w:rPr>
            </w:pPr>
            <w:r w:rsidRPr="004A1C0E">
              <w:rPr>
                <w:lang w:val="en-US"/>
              </w:rPr>
              <w:t xml:space="preserve">The tires supplied must be new, not used. </w:t>
            </w:r>
          </w:p>
          <w:p w14:paraId="1C9D5892" w14:textId="77777777" w:rsidR="00F4508E" w:rsidRPr="004A1C0E" w:rsidRDefault="00F4508E" w:rsidP="00241322">
            <w:pPr>
              <w:pStyle w:val="a7"/>
              <w:tabs>
                <w:tab w:val="left" w:pos="709"/>
              </w:tabs>
              <w:adjustRightInd w:val="0"/>
              <w:ind w:left="360"/>
              <w:jc w:val="both"/>
              <w:rPr>
                <w:lang w:val="en-US"/>
              </w:rPr>
            </w:pPr>
            <w:r w:rsidRPr="004A1C0E">
              <w:rPr>
                <w:lang w:val="en-US"/>
              </w:rPr>
              <w:t xml:space="preserve">Type – radial, cut-resistant </w:t>
            </w:r>
          </w:p>
          <w:p w14:paraId="5B5B8BB0" w14:textId="77777777" w:rsidR="00F4508E" w:rsidRPr="004A1C0E" w:rsidRDefault="00F4508E" w:rsidP="00241322">
            <w:pPr>
              <w:pStyle w:val="a7"/>
              <w:tabs>
                <w:tab w:val="left" w:pos="709"/>
              </w:tabs>
              <w:adjustRightInd w:val="0"/>
              <w:ind w:left="360"/>
              <w:jc w:val="both"/>
              <w:rPr>
                <w:lang w:val="en-US"/>
              </w:rPr>
            </w:pPr>
            <w:r w:rsidRPr="004A1C0E">
              <w:rPr>
                <w:lang w:val="en-US"/>
              </w:rPr>
              <w:t xml:space="preserve">Purpose - for </w:t>
            </w:r>
            <w:r>
              <w:rPr>
                <w:lang w:val="en-US"/>
              </w:rPr>
              <w:t>pit</w:t>
            </w:r>
            <w:r w:rsidRPr="004A1C0E">
              <w:rPr>
                <w:lang w:val="en-US"/>
              </w:rPr>
              <w:t xml:space="preserve">, heavy </w:t>
            </w:r>
            <w:r>
              <w:rPr>
                <w:lang w:val="en-US"/>
              </w:rPr>
              <w:t xml:space="preserve">duty </w:t>
            </w:r>
            <w:r w:rsidRPr="004A1C0E">
              <w:rPr>
                <w:lang w:val="en-US"/>
              </w:rPr>
              <w:t>equipment.</w:t>
            </w:r>
          </w:p>
          <w:p w14:paraId="620AD70C" w14:textId="77777777" w:rsidR="00F4508E" w:rsidRPr="004A1C0E" w:rsidRDefault="00F4508E" w:rsidP="00241322">
            <w:pPr>
              <w:pStyle w:val="a7"/>
              <w:tabs>
                <w:tab w:val="left" w:pos="709"/>
              </w:tabs>
              <w:adjustRightInd w:val="0"/>
              <w:ind w:left="360"/>
              <w:jc w:val="both"/>
              <w:rPr>
                <w:lang w:val="en-US"/>
              </w:rPr>
            </w:pPr>
            <w:r w:rsidRPr="004A1C0E">
              <w:rPr>
                <w:lang w:val="en-US"/>
              </w:rPr>
              <w:t>The area of application is on rocky and mountain roads at an altitude of over 4000 m above sea level.</w:t>
            </w:r>
          </w:p>
          <w:p w14:paraId="54E8C7B7" w14:textId="77777777" w:rsidR="00F4508E" w:rsidRPr="004A1C0E" w:rsidRDefault="00F4508E" w:rsidP="00241322">
            <w:pPr>
              <w:pStyle w:val="a7"/>
              <w:widowControl/>
              <w:numPr>
                <w:ilvl w:val="0"/>
                <w:numId w:val="3"/>
              </w:numPr>
              <w:tabs>
                <w:tab w:val="left" w:pos="709"/>
              </w:tabs>
              <w:adjustRightInd w:val="0"/>
              <w:contextualSpacing w:val="0"/>
              <w:jc w:val="both"/>
              <w:rPr>
                <w:lang w:val="en-US"/>
              </w:rPr>
            </w:pPr>
            <w:r w:rsidRPr="004A1C0E">
              <w:rPr>
                <w:lang w:val="en-US"/>
              </w:rPr>
              <w:t>Tyres must meet the requirements of quality standards, technical specifications for performance and safety performance.</w:t>
            </w:r>
          </w:p>
        </w:tc>
      </w:tr>
      <w:tr w:rsidR="00F4508E" w:rsidRPr="005A0D16" w14:paraId="0EB3E660" w14:textId="77777777" w:rsidTr="00241322">
        <w:tblPrEx>
          <w:tblLook w:val="0000" w:firstRow="0" w:lastRow="0" w:firstColumn="0" w:lastColumn="0" w:noHBand="0" w:noVBand="0"/>
        </w:tblPrEx>
        <w:trPr>
          <w:trHeight w:val="983"/>
        </w:trPr>
        <w:tc>
          <w:tcPr>
            <w:tcW w:w="266" w:type="pct"/>
          </w:tcPr>
          <w:p w14:paraId="7531E167" w14:textId="77777777" w:rsidR="00F4508E" w:rsidRPr="00FC769B" w:rsidRDefault="00F4508E" w:rsidP="00241322">
            <w:pPr>
              <w:jc w:val="center"/>
            </w:pPr>
            <w:r w:rsidRPr="00FC769B">
              <w:t>5.</w:t>
            </w:r>
          </w:p>
        </w:tc>
        <w:tc>
          <w:tcPr>
            <w:tcW w:w="1492" w:type="pct"/>
          </w:tcPr>
          <w:p w14:paraId="15A11B3E" w14:textId="77777777" w:rsidR="00F4508E" w:rsidRPr="00B767A5" w:rsidRDefault="00F4508E" w:rsidP="00241322">
            <w:r>
              <w:t>Specifications</w:t>
            </w:r>
          </w:p>
        </w:tc>
        <w:tc>
          <w:tcPr>
            <w:tcW w:w="3242" w:type="pct"/>
          </w:tcPr>
          <w:p w14:paraId="609ECB0D" w14:textId="77777777" w:rsidR="00F4508E" w:rsidRPr="004A1C0E" w:rsidRDefault="00F4508E" w:rsidP="00241322">
            <w:pPr>
              <w:contextualSpacing/>
              <w:rPr>
                <w:lang w:val="en-US"/>
              </w:rPr>
            </w:pPr>
            <w:r w:rsidRPr="004A1C0E">
              <w:rPr>
                <w:lang w:val="en-US"/>
              </w:rPr>
              <w:t>1.Size:</w:t>
            </w:r>
          </w:p>
          <w:p w14:paraId="46E08E09" w14:textId="77777777" w:rsidR="00F4508E" w:rsidRPr="004A1C0E" w:rsidRDefault="00F4508E" w:rsidP="00241322">
            <w:pPr>
              <w:contextualSpacing/>
              <w:rPr>
                <w:lang w:val="en-US"/>
              </w:rPr>
            </w:pPr>
            <w:r w:rsidRPr="004A1C0E">
              <w:rPr>
                <w:lang w:val="en-US"/>
              </w:rPr>
              <w:t>23,5R25 G-4</w:t>
            </w:r>
          </w:p>
          <w:p w14:paraId="2FB5C0B8" w14:textId="77777777" w:rsidR="00F4508E" w:rsidRPr="004A1C0E" w:rsidRDefault="00F4508E" w:rsidP="00241322">
            <w:pPr>
              <w:contextualSpacing/>
              <w:rPr>
                <w:lang w:val="en-US"/>
              </w:rPr>
            </w:pPr>
            <w:r w:rsidRPr="004A1C0E">
              <w:rPr>
                <w:lang w:val="en-US"/>
              </w:rPr>
              <w:t>29,5R29 G-4</w:t>
            </w:r>
          </w:p>
          <w:p w14:paraId="6AAF1753" w14:textId="77777777" w:rsidR="00F4508E" w:rsidRPr="0096740A" w:rsidRDefault="00F4508E" w:rsidP="00241322">
            <w:pPr>
              <w:contextualSpacing/>
              <w:rPr>
                <w:lang w:val="en-US"/>
              </w:rPr>
            </w:pPr>
            <w:r w:rsidRPr="004A1C0E">
              <w:rPr>
                <w:lang w:val="en-US"/>
              </w:rPr>
              <w:t>35/65R33 L-5</w:t>
            </w:r>
          </w:p>
          <w:p w14:paraId="5A1ECC1A" w14:textId="77777777" w:rsidR="00F4508E" w:rsidRPr="00D36532" w:rsidRDefault="00F4508E" w:rsidP="00241322">
            <w:pPr>
              <w:contextualSpacing/>
              <w:rPr>
                <w:lang w:val="en-US"/>
              </w:rPr>
            </w:pPr>
            <w:r w:rsidRPr="004A1C0E">
              <w:rPr>
                <w:lang w:val="en-US"/>
              </w:rPr>
              <w:t>50/65R51 L-5</w:t>
            </w:r>
          </w:p>
          <w:p w14:paraId="6A88F26F" w14:textId="77777777" w:rsidR="00F4508E" w:rsidRDefault="00F4508E" w:rsidP="00241322">
            <w:pPr>
              <w:contextualSpacing/>
              <w:rPr>
                <w:lang w:val="en-US"/>
              </w:rPr>
            </w:pPr>
            <w:r w:rsidRPr="004A1C0E">
              <w:rPr>
                <w:lang w:val="en-US"/>
              </w:rPr>
              <w:t>27.00R49 E-4</w:t>
            </w:r>
          </w:p>
          <w:p w14:paraId="22C9893B" w14:textId="77777777" w:rsidR="00F4508E" w:rsidRPr="0096740A" w:rsidRDefault="00F4508E" w:rsidP="00241322">
            <w:pPr>
              <w:contextualSpacing/>
              <w:rPr>
                <w:lang w:val="en-US"/>
              </w:rPr>
            </w:pPr>
            <w:r w:rsidRPr="004A1C0E">
              <w:rPr>
                <w:lang w:val="en-US"/>
              </w:rPr>
              <w:t>33.00R51 E-4</w:t>
            </w:r>
          </w:p>
          <w:p w14:paraId="28A26E68" w14:textId="77777777" w:rsidR="00F4508E" w:rsidRPr="00476EEE" w:rsidRDefault="00F4508E" w:rsidP="00241322">
            <w:pPr>
              <w:contextualSpacing/>
              <w:rPr>
                <w:lang w:val="en-US"/>
              </w:rPr>
            </w:pPr>
            <w:r w:rsidRPr="004A1C0E">
              <w:rPr>
                <w:lang w:val="en-US"/>
              </w:rPr>
              <w:t>42/90R57 E-4</w:t>
            </w:r>
          </w:p>
          <w:p w14:paraId="7A725AAD" w14:textId="77777777" w:rsidR="00F4508E" w:rsidRPr="004A1C0E" w:rsidRDefault="00F4508E" w:rsidP="00241322">
            <w:pPr>
              <w:contextualSpacing/>
              <w:rPr>
                <w:lang w:val="en-US"/>
              </w:rPr>
            </w:pPr>
            <w:r w:rsidRPr="004A1C0E">
              <w:rPr>
                <w:lang w:val="en-US"/>
              </w:rPr>
              <w:t>40.00R57 E-4</w:t>
            </w:r>
          </w:p>
          <w:p w14:paraId="100DA952" w14:textId="77777777" w:rsidR="00F4508E" w:rsidRPr="004A1C0E" w:rsidRDefault="00F4508E" w:rsidP="00241322">
            <w:pPr>
              <w:contextualSpacing/>
              <w:rPr>
                <w:lang w:val="en-US"/>
              </w:rPr>
            </w:pPr>
          </w:p>
          <w:p w14:paraId="772555AC" w14:textId="77777777" w:rsidR="00F4508E" w:rsidRPr="004A1C0E" w:rsidRDefault="00F4508E" w:rsidP="00241322">
            <w:pPr>
              <w:contextualSpacing/>
              <w:rPr>
                <w:lang w:val="en-US"/>
              </w:rPr>
            </w:pPr>
            <w:r w:rsidRPr="004A1C0E">
              <w:rPr>
                <w:lang w:val="en-US"/>
              </w:rPr>
              <w:t>2. By classification-TRA (E-4, G-4, L-5).</w:t>
            </w:r>
          </w:p>
          <w:p w14:paraId="6E54B219" w14:textId="77777777" w:rsidR="00F4508E" w:rsidRPr="004A1C0E" w:rsidRDefault="00F4508E" w:rsidP="00241322">
            <w:pPr>
              <w:contextualSpacing/>
              <w:rPr>
                <w:lang w:val="en-US"/>
              </w:rPr>
            </w:pPr>
            <w:r w:rsidRPr="004A1C0E">
              <w:rPr>
                <w:lang w:val="en-US"/>
              </w:rPr>
              <w:t>3.Tread Pattern-(VRPS, VREV, VSDT, VSDL)</w:t>
            </w:r>
          </w:p>
          <w:p w14:paraId="42416AC8" w14:textId="77777777" w:rsidR="00F4508E" w:rsidRPr="004A1C0E" w:rsidRDefault="00F4508E" w:rsidP="00241322">
            <w:pPr>
              <w:contextualSpacing/>
              <w:rPr>
                <w:lang w:val="en-US"/>
              </w:rPr>
            </w:pPr>
          </w:p>
          <w:p w14:paraId="62AA64AE" w14:textId="77777777" w:rsidR="00F4508E" w:rsidRPr="004A1C0E" w:rsidRDefault="00F4508E" w:rsidP="00241322">
            <w:pPr>
              <w:contextualSpacing/>
              <w:rPr>
                <w:lang w:val="en-US"/>
              </w:rPr>
            </w:pPr>
            <w:r w:rsidRPr="004A1C0E">
              <w:rPr>
                <w:lang w:val="en-US"/>
              </w:rPr>
              <w:t xml:space="preserve">Tires must be adapted for use on mountainous and rocky terrain; the average service life / operating time of tires must be at least 12000 engine hours. </w:t>
            </w:r>
          </w:p>
          <w:p w14:paraId="3DE541E0" w14:textId="77777777" w:rsidR="00F4508E" w:rsidRPr="004A1C0E" w:rsidRDefault="00F4508E" w:rsidP="00241322">
            <w:pPr>
              <w:contextualSpacing/>
              <w:rPr>
                <w:lang w:val="en-US"/>
              </w:rPr>
            </w:pPr>
          </w:p>
          <w:p w14:paraId="1F1CFFF9" w14:textId="77777777" w:rsidR="00F4508E" w:rsidRPr="004A1C0E" w:rsidRDefault="00F4508E" w:rsidP="00241322">
            <w:pPr>
              <w:contextualSpacing/>
              <w:jc w:val="both"/>
              <w:rPr>
                <w:lang w:val="en-US"/>
              </w:rPr>
            </w:pPr>
            <w:r w:rsidRPr="004A1C0E">
              <w:rPr>
                <w:lang w:val="en-US"/>
              </w:rPr>
              <w:t xml:space="preserve">Preference is given to proven Bridgestone tires, which have excellent quality and cost-effectiveness when operating at the Kumtor mine. </w:t>
            </w:r>
          </w:p>
          <w:p w14:paraId="3694C5E1" w14:textId="77777777" w:rsidR="00F4508E" w:rsidRPr="004A1C0E" w:rsidRDefault="00F4508E" w:rsidP="00241322">
            <w:pPr>
              <w:contextualSpacing/>
              <w:rPr>
                <w:lang w:val="en-US"/>
              </w:rPr>
            </w:pPr>
            <w:r w:rsidRPr="004A1C0E">
              <w:rPr>
                <w:lang w:val="en-US"/>
              </w:rPr>
              <w:t xml:space="preserve">Other tyres may only be considered for test purposes in small quantities. </w:t>
            </w:r>
          </w:p>
          <w:p w14:paraId="04781B17" w14:textId="77777777" w:rsidR="00F4508E" w:rsidRPr="004A1C0E" w:rsidRDefault="00F4508E" w:rsidP="00241322">
            <w:pPr>
              <w:contextualSpacing/>
              <w:rPr>
                <w:lang w:val="en-US"/>
              </w:rPr>
            </w:pPr>
            <w:r w:rsidRPr="004A1C0E">
              <w:rPr>
                <w:lang w:val="en-US"/>
              </w:rPr>
              <w:t>Bulk purchases of tyres from other manufacturers require prior testing, verification and confirmation of the cost-effectiveness and serviceability of mine</w:t>
            </w:r>
            <w:r>
              <w:rPr>
                <w:lang w:val="en-US"/>
              </w:rPr>
              <w:t xml:space="preserve"> site</w:t>
            </w:r>
            <w:r w:rsidRPr="004A1C0E">
              <w:rPr>
                <w:lang w:val="en-US"/>
              </w:rPr>
              <w:t xml:space="preserve">.    </w:t>
            </w:r>
          </w:p>
        </w:tc>
      </w:tr>
      <w:tr w:rsidR="00F4508E" w:rsidRPr="005A0D16" w14:paraId="0A727921" w14:textId="77777777" w:rsidTr="00241322">
        <w:tblPrEx>
          <w:tblLook w:val="0000" w:firstRow="0" w:lastRow="0" w:firstColumn="0" w:lastColumn="0" w:noHBand="0" w:noVBand="0"/>
        </w:tblPrEx>
        <w:trPr>
          <w:trHeight w:val="692"/>
        </w:trPr>
        <w:tc>
          <w:tcPr>
            <w:tcW w:w="266" w:type="pct"/>
          </w:tcPr>
          <w:p w14:paraId="26999A03" w14:textId="77777777" w:rsidR="00F4508E" w:rsidRDefault="00F4508E" w:rsidP="00241322">
            <w:pPr>
              <w:jc w:val="center"/>
            </w:pPr>
            <w:r>
              <w:t>6.</w:t>
            </w:r>
          </w:p>
        </w:tc>
        <w:tc>
          <w:tcPr>
            <w:tcW w:w="1492" w:type="pct"/>
          </w:tcPr>
          <w:p w14:paraId="6DB63436" w14:textId="77777777" w:rsidR="00F4508E" w:rsidRDefault="00F4508E" w:rsidP="00241322">
            <w:r>
              <w:t>Refurbishment and repair requirements</w:t>
            </w:r>
          </w:p>
        </w:tc>
        <w:tc>
          <w:tcPr>
            <w:tcW w:w="3242" w:type="pct"/>
          </w:tcPr>
          <w:p w14:paraId="01FDF4A1" w14:textId="77777777" w:rsidR="00F4508E" w:rsidRPr="004A1C0E" w:rsidRDefault="00F4508E" w:rsidP="00241322">
            <w:pPr>
              <w:contextualSpacing/>
              <w:rPr>
                <w:lang w:val="en-US"/>
              </w:rPr>
            </w:pPr>
            <w:r w:rsidRPr="004A1C0E">
              <w:rPr>
                <w:lang w:val="en-US"/>
              </w:rPr>
              <w:t>The tyre must have an all-metal radial carcass.</w:t>
            </w:r>
          </w:p>
          <w:p w14:paraId="069E8574" w14:textId="77777777" w:rsidR="00F4508E" w:rsidRPr="004A1C0E" w:rsidRDefault="00F4508E" w:rsidP="00241322">
            <w:pPr>
              <w:contextualSpacing/>
              <w:rPr>
                <w:lang w:val="en-US"/>
              </w:rPr>
            </w:pPr>
            <w:r w:rsidRPr="004A1C0E">
              <w:rPr>
                <w:lang w:val="en-US"/>
              </w:rPr>
              <w:t xml:space="preserve">Priority manufacturers: Michelin, Bridgestone, Goodyear. </w:t>
            </w:r>
          </w:p>
        </w:tc>
      </w:tr>
      <w:tr w:rsidR="00F4508E" w:rsidRPr="00FC769B" w14:paraId="7CFD6038" w14:textId="77777777" w:rsidTr="00241322">
        <w:tblPrEx>
          <w:tblLook w:val="0000" w:firstRow="0" w:lastRow="0" w:firstColumn="0" w:lastColumn="0" w:noHBand="0" w:noVBand="0"/>
        </w:tblPrEx>
        <w:trPr>
          <w:trHeight w:val="3518"/>
        </w:trPr>
        <w:tc>
          <w:tcPr>
            <w:tcW w:w="266" w:type="pct"/>
          </w:tcPr>
          <w:p w14:paraId="649DA41E" w14:textId="77777777" w:rsidR="00F4508E" w:rsidRPr="008500B1" w:rsidRDefault="00F4508E" w:rsidP="00241322">
            <w:pPr>
              <w:jc w:val="center"/>
              <w:rPr>
                <w:lang w:val="en-US"/>
              </w:rPr>
            </w:pPr>
            <w:r>
              <w:lastRenderedPageBreak/>
              <w:t xml:space="preserve">7. </w:t>
            </w:r>
          </w:p>
        </w:tc>
        <w:tc>
          <w:tcPr>
            <w:tcW w:w="1492" w:type="pct"/>
          </w:tcPr>
          <w:p w14:paraId="0EAE0C3D" w14:textId="77777777" w:rsidR="00F4508E" w:rsidRPr="008500B1" w:rsidRDefault="00F4508E" w:rsidP="00241322">
            <w:r>
              <w:t>Supply volumes</w:t>
            </w:r>
          </w:p>
        </w:tc>
        <w:tc>
          <w:tcPr>
            <w:tcW w:w="3242" w:type="pct"/>
          </w:tcPr>
          <w:p w14:paraId="46183DFA" w14:textId="77777777" w:rsidR="00F4508E" w:rsidRDefault="00F4508E" w:rsidP="00241322">
            <w:pPr>
              <w:contextualSpacing/>
              <w:rPr>
                <w:lang w:val="en-US"/>
              </w:rPr>
            </w:pPr>
          </w:p>
          <w:tbl>
            <w:tblPr>
              <w:tblW w:w="7508" w:type="dxa"/>
              <w:tblLook w:val="04A0" w:firstRow="1" w:lastRow="0" w:firstColumn="1" w:lastColumn="0" w:noHBand="0" w:noVBand="1"/>
            </w:tblPr>
            <w:tblGrid>
              <w:gridCol w:w="1129"/>
              <w:gridCol w:w="2300"/>
              <w:gridCol w:w="2020"/>
              <w:gridCol w:w="2059"/>
            </w:tblGrid>
            <w:tr w:rsidR="00F4508E" w:rsidRPr="00224357" w14:paraId="0A998800" w14:textId="77777777" w:rsidTr="00241322">
              <w:trPr>
                <w:trHeight w:val="315"/>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B0E740B" w14:textId="77777777" w:rsidR="00F4508E" w:rsidRPr="00501F85" w:rsidRDefault="00F4508E" w:rsidP="00241322">
                  <w:pPr>
                    <w:jc w:val="center"/>
                    <w:rPr>
                      <w:color w:val="000000"/>
                      <w:sz w:val="24"/>
                      <w:szCs w:val="24"/>
                      <w:lang w:val="en-US"/>
                    </w:rPr>
                  </w:pPr>
                  <w:r w:rsidRPr="00224357">
                    <w:rPr>
                      <w:color w:val="000000"/>
                      <w:sz w:val="24"/>
                      <w:szCs w:val="24"/>
                    </w:rPr>
                    <w:t xml:space="preserve">Lot </w:t>
                  </w:r>
                  <w:r>
                    <w:rPr>
                      <w:color w:val="000000"/>
                      <w:sz w:val="24"/>
                      <w:szCs w:val="24"/>
                      <w:lang w:val="en-US"/>
                    </w:rPr>
                    <w:t>#</w:t>
                  </w:r>
                </w:p>
              </w:tc>
              <w:tc>
                <w:tcPr>
                  <w:tcW w:w="2300" w:type="dxa"/>
                  <w:tcBorders>
                    <w:top w:val="single" w:sz="4" w:space="0" w:color="auto"/>
                    <w:left w:val="nil"/>
                    <w:bottom w:val="single" w:sz="4" w:space="0" w:color="auto"/>
                    <w:right w:val="single" w:sz="4" w:space="0" w:color="auto"/>
                  </w:tcBorders>
                  <w:noWrap/>
                  <w:vAlign w:val="center"/>
                  <w:hideMark/>
                </w:tcPr>
                <w:p w14:paraId="648683C4" w14:textId="77777777" w:rsidR="00F4508E" w:rsidRPr="00224357" w:rsidRDefault="00F4508E" w:rsidP="00241322">
                  <w:pPr>
                    <w:jc w:val="center"/>
                    <w:rPr>
                      <w:color w:val="000000"/>
                      <w:sz w:val="24"/>
                      <w:szCs w:val="24"/>
                    </w:rPr>
                  </w:pPr>
                  <w:r w:rsidRPr="00224357">
                    <w:rPr>
                      <w:color w:val="000000"/>
                      <w:sz w:val="24"/>
                      <w:szCs w:val="24"/>
                    </w:rPr>
                    <w:t>Type of equipment</w:t>
                  </w:r>
                </w:p>
              </w:tc>
              <w:tc>
                <w:tcPr>
                  <w:tcW w:w="2020" w:type="dxa"/>
                  <w:tcBorders>
                    <w:top w:val="single" w:sz="4" w:space="0" w:color="auto"/>
                    <w:left w:val="nil"/>
                    <w:bottom w:val="single" w:sz="4" w:space="0" w:color="auto"/>
                    <w:right w:val="single" w:sz="4" w:space="0" w:color="auto"/>
                  </w:tcBorders>
                  <w:noWrap/>
                  <w:vAlign w:val="center"/>
                  <w:hideMark/>
                </w:tcPr>
                <w:p w14:paraId="1779D1C5" w14:textId="77777777" w:rsidR="00F4508E" w:rsidRPr="00224357" w:rsidRDefault="00F4508E" w:rsidP="00241322">
                  <w:pPr>
                    <w:jc w:val="center"/>
                    <w:rPr>
                      <w:color w:val="000000"/>
                      <w:sz w:val="24"/>
                      <w:szCs w:val="24"/>
                    </w:rPr>
                  </w:pPr>
                  <w:r w:rsidRPr="00224357">
                    <w:rPr>
                      <w:color w:val="000000"/>
                      <w:sz w:val="24"/>
                      <w:szCs w:val="24"/>
                    </w:rPr>
                    <w:t>Size</w:t>
                  </w:r>
                </w:p>
              </w:tc>
              <w:tc>
                <w:tcPr>
                  <w:tcW w:w="2059" w:type="dxa"/>
                  <w:tcBorders>
                    <w:top w:val="single" w:sz="4" w:space="0" w:color="auto"/>
                    <w:left w:val="nil"/>
                    <w:bottom w:val="single" w:sz="4" w:space="0" w:color="auto"/>
                    <w:right w:val="single" w:sz="4" w:space="0" w:color="auto"/>
                  </w:tcBorders>
                  <w:noWrap/>
                  <w:vAlign w:val="center"/>
                  <w:hideMark/>
                </w:tcPr>
                <w:p w14:paraId="377124B2" w14:textId="77777777" w:rsidR="00F4508E" w:rsidRPr="00943A0F" w:rsidRDefault="00F4508E" w:rsidP="00241322">
                  <w:pPr>
                    <w:jc w:val="center"/>
                    <w:rPr>
                      <w:color w:val="000000"/>
                      <w:sz w:val="24"/>
                      <w:szCs w:val="24"/>
                      <w:lang w:val="en-US"/>
                    </w:rPr>
                  </w:pPr>
                  <w:r>
                    <w:rPr>
                      <w:color w:val="000000"/>
                      <w:sz w:val="24"/>
                      <w:szCs w:val="24"/>
                      <w:lang w:val="en-US"/>
                    </w:rPr>
                    <w:t>For order</w:t>
                  </w:r>
                </w:p>
              </w:tc>
            </w:tr>
            <w:tr w:rsidR="00F4508E" w:rsidRPr="00224357" w14:paraId="650D0C69"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3F03187B" w14:textId="77777777" w:rsidR="00F4508E" w:rsidRPr="00224357" w:rsidRDefault="00F4508E" w:rsidP="00241322">
                  <w:pPr>
                    <w:rPr>
                      <w:color w:val="000000"/>
                      <w:sz w:val="24"/>
                      <w:szCs w:val="24"/>
                    </w:rPr>
                  </w:pPr>
                  <w:r w:rsidRPr="00224357">
                    <w:rPr>
                      <w:color w:val="000000"/>
                      <w:sz w:val="24"/>
                      <w:szCs w:val="24"/>
                    </w:rPr>
                    <w:t>Lot 1</w:t>
                  </w:r>
                </w:p>
              </w:tc>
              <w:tc>
                <w:tcPr>
                  <w:tcW w:w="2300" w:type="dxa"/>
                  <w:tcBorders>
                    <w:top w:val="nil"/>
                    <w:left w:val="nil"/>
                    <w:bottom w:val="single" w:sz="4" w:space="0" w:color="auto"/>
                    <w:right w:val="single" w:sz="4" w:space="0" w:color="auto"/>
                  </w:tcBorders>
                  <w:noWrap/>
                  <w:vAlign w:val="center"/>
                  <w:hideMark/>
                </w:tcPr>
                <w:p w14:paraId="74CEEE2A" w14:textId="77777777" w:rsidR="00F4508E" w:rsidRPr="00224357" w:rsidRDefault="00F4508E" w:rsidP="00241322">
                  <w:pPr>
                    <w:jc w:val="center"/>
                    <w:rPr>
                      <w:color w:val="000000"/>
                      <w:sz w:val="24"/>
                      <w:szCs w:val="24"/>
                    </w:rPr>
                  </w:pPr>
                  <w:r w:rsidRPr="00224357">
                    <w:rPr>
                      <w:color w:val="000000"/>
                      <w:sz w:val="24"/>
                      <w:szCs w:val="24"/>
                    </w:rPr>
                    <w:t>CAT 785C</w:t>
                  </w:r>
                </w:p>
              </w:tc>
              <w:tc>
                <w:tcPr>
                  <w:tcW w:w="2020" w:type="dxa"/>
                  <w:tcBorders>
                    <w:top w:val="nil"/>
                    <w:left w:val="nil"/>
                    <w:bottom w:val="single" w:sz="4" w:space="0" w:color="auto"/>
                    <w:right w:val="single" w:sz="4" w:space="0" w:color="auto"/>
                  </w:tcBorders>
                  <w:noWrap/>
                  <w:vAlign w:val="center"/>
                  <w:hideMark/>
                </w:tcPr>
                <w:p w14:paraId="4193A609" w14:textId="77777777" w:rsidR="00F4508E" w:rsidRPr="00224357" w:rsidRDefault="00F4508E" w:rsidP="00241322">
                  <w:pPr>
                    <w:jc w:val="center"/>
                    <w:rPr>
                      <w:color w:val="000000"/>
                      <w:sz w:val="24"/>
                      <w:szCs w:val="24"/>
                    </w:rPr>
                  </w:pPr>
                  <w:r w:rsidRPr="00224357">
                    <w:rPr>
                      <w:color w:val="000000"/>
                      <w:sz w:val="24"/>
                      <w:szCs w:val="24"/>
                    </w:rPr>
                    <w:t>33.00R51</w:t>
                  </w:r>
                </w:p>
              </w:tc>
              <w:tc>
                <w:tcPr>
                  <w:tcW w:w="2059" w:type="dxa"/>
                  <w:tcBorders>
                    <w:top w:val="nil"/>
                    <w:left w:val="nil"/>
                    <w:bottom w:val="single" w:sz="4" w:space="0" w:color="auto"/>
                    <w:right w:val="single" w:sz="4" w:space="0" w:color="auto"/>
                  </w:tcBorders>
                  <w:noWrap/>
                  <w:vAlign w:val="center"/>
                  <w:hideMark/>
                </w:tcPr>
                <w:p w14:paraId="58558CF2" w14:textId="77777777" w:rsidR="00F4508E" w:rsidRPr="00224357" w:rsidRDefault="00F4508E" w:rsidP="00241322">
                  <w:pPr>
                    <w:jc w:val="center"/>
                    <w:rPr>
                      <w:color w:val="000000"/>
                      <w:sz w:val="24"/>
                      <w:szCs w:val="24"/>
                    </w:rPr>
                  </w:pPr>
                  <w:r w:rsidRPr="00224357">
                    <w:rPr>
                      <w:color w:val="000000"/>
                      <w:sz w:val="24"/>
                      <w:szCs w:val="24"/>
                    </w:rPr>
                    <w:t>42</w:t>
                  </w:r>
                </w:p>
              </w:tc>
            </w:tr>
            <w:tr w:rsidR="00F4508E" w:rsidRPr="00224357" w14:paraId="1F6DFC63"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40A1F295" w14:textId="77777777" w:rsidR="00F4508E" w:rsidRPr="00224357" w:rsidRDefault="00F4508E" w:rsidP="00241322">
                  <w:pPr>
                    <w:rPr>
                      <w:color w:val="000000"/>
                      <w:sz w:val="24"/>
                      <w:szCs w:val="24"/>
                    </w:rPr>
                  </w:pPr>
                  <w:r w:rsidRPr="00224357">
                    <w:rPr>
                      <w:color w:val="000000"/>
                      <w:sz w:val="24"/>
                      <w:szCs w:val="24"/>
                    </w:rPr>
                    <w:t>Lot</w:t>
                  </w:r>
                  <w:r>
                    <w:rPr>
                      <w:color w:val="000000"/>
                      <w:sz w:val="24"/>
                      <w:szCs w:val="24"/>
                      <w:lang w:val="en-US"/>
                    </w:rPr>
                    <w:t xml:space="preserve"> </w:t>
                  </w:r>
                  <w:r w:rsidRPr="00224357">
                    <w:rPr>
                      <w:color w:val="000000"/>
                      <w:sz w:val="24"/>
                      <w:szCs w:val="24"/>
                    </w:rPr>
                    <w:t>2</w:t>
                  </w:r>
                </w:p>
              </w:tc>
              <w:tc>
                <w:tcPr>
                  <w:tcW w:w="2300" w:type="dxa"/>
                  <w:tcBorders>
                    <w:top w:val="nil"/>
                    <w:left w:val="nil"/>
                    <w:bottom w:val="single" w:sz="4" w:space="0" w:color="auto"/>
                    <w:right w:val="single" w:sz="4" w:space="0" w:color="auto"/>
                  </w:tcBorders>
                  <w:noWrap/>
                  <w:vAlign w:val="center"/>
                  <w:hideMark/>
                </w:tcPr>
                <w:p w14:paraId="1FE42130" w14:textId="77777777" w:rsidR="00F4508E" w:rsidRPr="00224357" w:rsidRDefault="00F4508E" w:rsidP="00241322">
                  <w:pPr>
                    <w:jc w:val="center"/>
                    <w:rPr>
                      <w:color w:val="000000"/>
                      <w:sz w:val="24"/>
                      <w:szCs w:val="24"/>
                    </w:rPr>
                  </w:pPr>
                  <w:r w:rsidRPr="00224357">
                    <w:rPr>
                      <w:color w:val="000000"/>
                      <w:sz w:val="24"/>
                      <w:szCs w:val="24"/>
                    </w:rPr>
                    <w:t>CAT 789C</w:t>
                  </w:r>
                </w:p>
              </w:tc>
              <w:tc>
                <w:tcPr>
                  <w:tcW w:w="2020" w:type="dxa"/>
                  <w:tcBorders>
                    <w:top w:val="nil"/>
                    <w:left w:val="nil"/>
                    <w:bottom w:val="single" w:sz="4" w:space="0" w:color="auto"/>
                    <w:right w:val="single" w:sz="4" w:space="0" w:color="auto"/>
                  </w:tcBorders>
                  <w:noWrap/>
                  <w:vAlign w:val="center"/>
                  <w:hideMark/>
                </w:tcPr>
                <w:p w14:paraId="0DD9E6DD" w14:textId="77777777" w:rsidR="00F4508E" w:rsidRPr="00224357" w:rsidRDefault="00F4508E" w:rsidP="00241322">
                  <w:pPr>
                    <w:jc w:val="center"/>
                    <w:rPr>
                      <w:color w:val="000000"/>
                      <w:sz w:val="24"/>
                      <w:szCs w:val="24"/>
                    </w:rPr>
                  </w:pPr>
                  <w:r w:rsidRPr="00224357">
                    <w:rPr>
                      <w:color w:val="000000"/>
                      <w:sz w:val="24"/>
                      <w:szCs w:val="24"/>
                    </w:rPr>
                    <w:t>42/90R57</w:t>
                  </w:r>
                </w:p>
              </w:tc>
              <w:tc>
                <w:tcPr>
                  <w:tcW w:w="2059" w:type="dxa"/>
                  <w:tcBorders>
                    <w:top w:val="nil"/>
                    <w:left w:val="nil"/>
                    <w:bottom w:val="single" w:sz="4" w:space="0" w:color="auto"/>
                    <w:right w:val="single" w:sz="4" w:space="0" w:color="auto"/>
                  </w:tcBorders>
                  <w:noWrap/>
                  <w:vAlign w:val="center"/>
                  <w:hideMark/>
                </w:tcPr>
                <w:p w14:paraId="7B7A5724" w14:textId="77777777" w:rsidR="00F4508E" w:rsidRPr="00224357" w:rsidRDefault="00F4508E" w:rsidP="00241322">
                  <w:pPr>
                    <w:jc w:val="center"/>
                    <w:rPr>
                      <w:color w:val="000000"/>
                      <w:sz w:val="24"/>
                      <w:szCs w:val="24"/>
                    </w:rPr>
                  </w:pPr>
                  <w:r w:rsidRPr="00224357">
                    <w:rPr>
                      <w:color w:val="000000"/>
                      <w:sz w:val="24"/>
                      <w:szCs w:val="24"/>
                    </w:rPr>
                    <w:t>210</w:t>
                  </w:r>
                </w:p>
              </w:tc>
            </w:tr>
            <w:tr w:rsidR="00F4508E" w:rsidRPr="00224357" w14:paraId="093537C5"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597822A0" w14:textId="77777777" w:rsidR="00F4508E" w:rsidRPr="00224357" w:rsidRDefault="00F4508E" w:rsidP="00241322">
                  <w:pPr>
                    <w:rPr>
                      <w:color w:val="000000"/>
                      <w:sz w:val="24"/>
                      <w:szCs w:val="24"/>
                    </w:rPr>
                  </w:pPr>
                  <w:r w:rsidRPr="00224357">
                    <w:rPr>
                      <w:color w:val="000000"/>
                      <w:sz w:val="24"/>
                      <w:szCs w:val="24"/>
                    </w:rPr>
                    <w:t>Lot 3</w:t>
                  </w:r>
                </w:p>
              </w:tc>
              <w:tc>
                <w:tcPr>
                  <w:tcW w:w="2300" w:type="dxa"/>
                  <w:tcBorders>
                    <w:top w:val="nil"/>
                    <w:left w:val="nil"/>
                    <w:bottom w:val="single" w:sz="4" w:space="0" w:color="auto"/>
                    <w:right w:val="single" w:sz="4" w:space="0" w:color="auto"/>
                  </w:tcBorders>
                  <w:noWrap/>
                  <w:vAlign w:val="center"/>
                  <w:hideMark/>
                </w:tcPr>
                <w:p w14:paraId="70D54AF5" w14:textId="77777777" w:rsidR="00F4508E" w:rsidRPr="00224357" w:rsidRDefault="00F4508E" w:rsidP="00241322">
                  <w:pPr>
                    <w:jc w:val="center"/>
                    <w:rPr>
                      <w:color w:val="000000"/>
                      <w:sz w:val="24"/>
                      <w:szCs w:val="24"/>
                    </w:rPr>
                  </w:pPr>
                  <w:r w:rsidRPr="00224357">
                    <w:rPr>
                      <w:color w:val="000000"/>
                      <w:sz w:val="24"/>
                      <w:szCs w:val="24"/>
                    </w:rPr>
                    <w:t>CAT 789D</w:t>
                  </w:r>
                </w:p>
              </w:tc>
              <w:tc>
                <w:tcPr>
                  <w:tcW w:w="2020" w:type="dxa"/>
                  <w:tcBorders>
                    <w:top w:val="nil"/>
                    <w:left w:val="nil"/>
                    <w:bottom w:val="single" w:sz="4" w:space="0" w:color="auto"/>
                    <w:right w:val="single" w:sz="4" w:space="0" w:color="auto"/>
                  </w:tcBorders>
                  <w:noWrap/>
                  <w:vAlign w:val="center"/>
                  <w:hideMark/>
                </w:tcPr>
                <w:p w14:paraId="41A99C5A" w14:textId="77777777" w:rsidR="00F4508E" w:rsidRPr="00224357" w:rsidRDefault="00F4508E" w:rsidP="00241322">
                  <w:pPr>
                    <w:jc w:val="center"/>
                    <w:rPr>
                      <w:color w:val="000000"/>
                      <w:sz w:val="24"/>
                      <w:szCs w:val="24"/>
                    </w:rPr>
                  </w:pPr>
                  <w:r w:rsidRPr="00224357">
                    <w:rPr>
                      <w:color w:val="000000"/>
                      <w:sz w:val="24"/>
                      <w:szCs w:val="24"/>
                    </w:rPr>
                    <w:t>40.00R57</w:t>
                  </w:r>
                </w:p>
              </w:tc>
              <w:tc>
                <w:tcPr>
                  <w:tcW w:w="2059" w:type="dxa"/>
                  <w:tcBorders>
                    <w:top w:val="nil"/>
                    <w:left w:val="nil"/>
                    <w:bottom w:val="single" w:sz="4" w:space="0" w:color="auto"/>
                    <w:right w:val="single" w:sz="4" w:space="0" w:color="auto"/>
                  </w:tcBorders>
                  <w:noWrap/>
                  <w:vAlign w:val="center"/>
                  <w:hideMark/>
                </w:tcPr>
                <w:p w14:paraId="22E01292" w14:textId="77777777" w:rsidR="00F4508E" w:rsidRPr="00224357" w:rsidRDefault="00F4508E" w:rsidP="00241322">
                  <w:pPr>
                    <w:jc w:val="center"/>
                    <w:rPr>
                      <w:color w:val="000000"/>
                      <w:sz w:val="24"/>
                      <w:szCs w:val="24"/>
                    </w:rPr>
                  </w:pPr>
                  <w:r w:rsidRPr="00224357">
                    <w:rPr>
                      <w:color w:val="000000"/>
                      <w:sz w:val="24"/>
                      <w:szCs w:val="24"/>
                    </w:rPr>
                    <w:t>24</w:t>
                  </w:r>
                </w:p>
              </w:tc>
            </w:tr>
            <w:tr w:rsidR="00F4508E" w:rsidRPr="00224357" w14:paraId="764838AD"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59A9340A" w14:textId="77777777" w:rsidR="00F4508E" w:rsidRPr="00224357" w:rsidRDefault="00F4508E" w:rsidP="00241322">
                  <w:pPr>
                    <w:rPr>
                      <w:color w:val="000000"/>
                      <w:sz w:val="24"/>
                      <w:szCs w:val="24"/>
                    </w:rPr>
                  </w:pPr>
                  <w:r w:rsidRPr="00224357">
                    <w:rPr>
                      <w:color w:val="000000"/>
                      <w:sz w:val="24"/>
                      <w:szCs w:val="24"/>
                    </w:rPr>
                    <w:t>Lot 4</w:t>
                  </w:r>
                </w:p>
              </w:tc>
              <w:tc>
                <w:tcPr>
                  <w:tcW w:w="2300" w:type="dxa"/>
                  <w:tcBorders>
                    <w:top w:val="nil"/>
                    <w:left w:val="nil"/>
                    <w:bottom w:val="single" w:sz="4" w:space="0" w:color="auto"/>
                    <w:right w:val="single" w:sz="4" w:space="0" w:color="auto"/>
                  </w:tcBorders>
                  <w:noWrap/>
                  <w:vAlign w:val="center"/>
                  <w:hideMark/>
                </w:tcPr>
                <w:p w14:paraId="4B3E5BAB" w14:textId="77777777" w:rsidR="00F4508E" w:rsidRPr="00224357" w:rsidRDefault="00F4508E" w:rsidP="00241322">
                  <w:pPr>
                    <w:jc w:val="center"/>
                    <w:rPr>
                      <w:color w:val="000000"/>
                      <w:sz w:val="24"/>
                      <w:szCs w:val="24"/>
                    </w:rPr>
                  </w:pPr>
                  <w:r w:rsidRPr="00224357">
                    <w:rPr>
                      <w:color w:val="000000"/>
                      <w:sz w:val="24"/>
                      <w:szCs w:val="24"/>
                    </w:rPr>
                    <w:t>CAT 16M</w:t>
                  </w:r>
                </w:p>
              </w:tc>
              <w:tc>
                <w:tcPr>
                  <w:tcW w:w="2020" w:type="dxa"/>
                  <w:tcBorders>
                    <w:top w:val="nil"/>
                    <w:left w:val="nil"/>
                    <w:bottom w:val="single" w:sz="4" w:space="0" w:color="auto"/>
                    <w:right w:val="single" w:sz="4" w:space="0" w:color="auto"/>
                  </w:tcBorders>
                  <w:noWrap/>
                  <w:vAlign w:val="center"/>
                  <w:hideMark/>
                </w:tcPr>
                <w:p w14:paraId="324F8883" w14:textId="77777777" w:rsidR="00F4508E" w:rsidRPr="00224357" w:rsidRDefault="00F4508E" w:rsidP="00241322">
                  <w:pPr>
                    <w:jc w:val="center"/>
                    <w:rPr>
                      <w:color w:val="000000"/>
                      <w:sz w:val="24"/>
                      <w:szCs w:val="24"/>
                    </w:rPr>
                  </w:pPr>
                  <w:r w:rsidRPr="00224357">
                    <w:rPr>
                      <w:color w:val="000000"/>
                      <w:sz w:val="24"/>
                      <w:szCs w:val="24"/>
                    </w:rPr>
                    <w:t>23.5R25</w:t>
                  </w:r>
                </w:p>
              </w:tc>
              <w:tc>
                <w:tcPr>
                  <w:tcW w:w="2059" w:type="dxa"/>
                  <w:tcBorders>
                    <w:top w:val="nil"/>
                    <w:left w:val="nil"/>
                    <w:bottom w:val="single" w:sz="4" w:space="0" w:color="auto"/>
                    <w:right w:val="single" w:sz="4" w:space="0" w:color="auto"/>
                  </w:tcBorders>
                  <w:noWrap/>
                  <w:vAlign w:val="center"/>
                  <w:hideMark/>
                </w:tcPr>
                <w:p w14:paraId="3034D7D1" w14:textId="77777777" w:rsidR="00F4508E" w:rsidRPr="00224357" w:rsidRDefault="00F4508E" w:rsidP="00241322">
                  <w:pPr>
                    <w:jc w:val="center"/>
                    <w:rPr>
                      <w:color w:val="000000"/>
                      <w:sz w:val="24"/>
                      <w:szCs w:val="24"/>
                    </w:rPr>
                  </w:pPr>
                  <w:r w:rsidRPr="00224357">
                    <w:rPr>
                      <w:color w:val="000000"/>
                      <w:sz w:val="24"/>
                      <w:szCs w:val="24"/>
                    </w:rPr>
                    <w:t>16</w:t>
                  </w:r>
                </w:p>
              </w:tc>
            </w:tr>
            <w:tr w:rsidR="00F4508E" w:rsidRPr="00224357" w14:paraId="2AF4E674"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4BB33730" w14:textId="77777777" w:rsidR="00F4508E" w:rsidRPr="00224357" w:rsidRDefault="00F4508E" w:rsidP="00241322">
                  <w:pPr>
                    <w:rPr>
                      <w:color w:val="000000"/>
                      <w:sz w:val="24"/>
                      <w:szCs w:val="24"/>
                    </w:rPr>
                  </w:pPr>
                  <w:r w:rsidRPr="00224357">
                    <w:rPr>
                      <w:color w:val="000000"/>
                      <w:sz w:val="24"/>
                      <w:szCs w:val="24"/>
                    </w:rPr>
                    <w:t>Lot 5</w:t>
                  </w:r>
                </w:p>
              </w:tc>
              <w:tc>
                <w:tcPr>
                  <w:tcW w:w="2300" w:type="dxa"/>
                  <w:tcBorders>
                    <w:top w:val="nil"/>
                    <w:left w:val="nil"/>
                    <w:bottom w:val="single" w:sz="4" w:space="0" w:color="auto"/>
                    <w:right w:val="single" w:sz="4" w:space="0" w:color="auto"/>
                  </w:tcBorders>
                  <w:noWrap/>
                  <w:vAlign w:val="center"/>
                  <w:hideMark/>
                </w:tcPr>
                <w:p w14:paraId="35590D78" w14:textId="77777777" w:rsidR="00F4508E" w:rsidRPr="00224357" w:rsidRDefault="00F4508E" w:rsidP="00241322">
                  <w:pPr>
                    <w:jc w:val="center"/>
                    <w:rPr>
                      <w:color w:val="000000"/>
                      <w:sz w:val="24"/>
                      <w:szCs w:val="24"/>
                    </w:rPr>
                  </w:pPr>
                  <w:r w:rsidRPr="00224357">
                    <w:rPr>
                      <w:color w:val="000000"/>
                      <w:sz w:val="24"/>
                      <w:szCs w:val="24"/>
                    </w:rPr>
                    <w:t>CAT 24M</w:t>
                  </w:r>
                </w:p>
              </w:tc>
              <w:tc>
                <w:tcPr>
                  <w:tcW w:w="2020" w:type="dxa"/>
                  <w:tcBorders>
                    <w:top w:val="nil"/>
                    <w:left w:val="nil"/>
                    <w:bottom w:val="single" w:sz="4" w:space="0" w:color="auto"/>
                    <w:right w:val="single" w:sz="4" w:space="0" w:color="auto"/>
                  </w:tcBorders>
                  <w:noWrap/>
                  <w:vAlign w:val="center"/>
                  <w:hideMark/>
                </w:tcPr>
                <w:p w14:paraId="3466970D" w14:textId="77777777" w:rsidR="00F4508E" w:rsidRPr="00224357" w:rsidRDefault="00F4508E" w:rsidP="00241322">
                  <w:pPr>
                    <w:jc w:val="center"/>
                    <w:rPr>
                      <w:color w:val="000000"/>
                      <w:sz w:val="24"/>
                      <w:szCs w:val="24"/>
                    </w:rPr>
                  </w:pPr>
                  <w:r w:rsidRPr="00224357">
                    <w:rPr>
                      <w:color w:val="000000"/>
                      <w:sz w:val="24"/>
                      <w:szCs w:val="24"/>
                    </w:rPr>
                    <w:t>29.R29</w:t>
                  </w:r>
                </w:p>
              </w:tc>
              <w:tc>
                <w:tcPr>
                  <w:tcW w:w="2059" w:type="dxa"/>
                  <w:tcBorders>
                    <w:top w:val="nil"/>
                    <w:left w:val="nil"/>
                    <w:bottom w:val="single" w:sz="4" w:space="0" w:color="auto"/>
                    <w:right w:val="single" w:sz="4" w:space="0" w:color="auto"/>
                  </w:tcBorders>
                  <w:noWrap/>
                  <w:vAlign w:val="center"/>
                  <w:hideMark/>
                </w:tcPr>
                <w:p w14:paraId="5EBD9B1F" w14:textId="77777777" w:rsidR="00F4508E" w:rsidRPr="00224357" w:rsidRDefault="00F4508E" w:rsidP="00241322">
                  <w:pPr>
                    <w:jc w:val="center"/>
                    <w:rPr>
                      <w:color w:val="000000"/>
                      <w:sz w:val="24"/>
                      <w:szCs w:val="24"/>
                    </w:rPr>
                  </w:pPr>
                  <w:r w:rsidRPr="00224357">
                    <w:rPr>
                      <w:color w:val="000000"/>
                      <w:sz w:val="24"/>
                      <w:szCs w:val="24"/>
                    </w:rPr>
                    <w:t>16</w:t>
                  </w:r>
                </w:p>
              </w:tc>
            </w:tr>
            <w:tr w:rsidR="00F4508E" w:rsidRPr="00224357" w14:paraId="02D8CBAC"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1039C317" w14:textId="77777777" w:rsidR="00F4508E" w:rsidRPr="00224357" w:rsidRDefault="00F4508E" w:rsidP="00241322">
                  <w:pPr>
                    <w:rPr>
                      <w:color w:val="000000"/>
                      <w:sz w:val="24"/>
                      <w:szCs w:val="24"/>
                    </w:rPr>
                  </w:pPr>
                  <w:r w:rsidRPr="00224357">
                    <w:rPr>
                      <w:color w:val="000000"/>
                      <w:sz w:val="24"/>
                      <w:szCs w:val="24"/>
                    </w:rPr>
                    <w:t>Lot 6</w:t>
                  </w:r>
                </w:p>
              </w:tc>
              <w:tc>
                <w:tcPr>
                  <w:tcW w:w="2300" w:type="dxa"/>
                  <w:tcBorders>
                    <w:top w:val="nil"/>
                    <w:left w:val="nil"/>
                    <w:bottom w:val="single" w:sz="4" w:space="0" w:color="auto"/>
                    <w:right w:val="single" w:sz="4" w:space="0" w:color="auto"/>
                  </w:tcBorders>
                  <w:noWrap/>
                  <w:vAlign w:val="center"/>
                  <w:hideMark/>
                </w:tcPr>
                <w:p w14:paraId="12FDFFC2" w14:textId="77777777" w:rsidR="00F4508E" w:rsidRPr="00224357" w:rsidRDefault="00F4508E" w:rsidP="00241322">
                  <w:pPr>
                    <w:jc w:val="center"/>
                    <w:rPr>
                      <w:color w:val="000000"/>
                      <w:sz w:val="24"/>
                      <w:szCs w:val="24"/>
                    </w:rPr>
                  </w:pPr>
                  <w:r w:rsidRPr="00224357">
                    <w:rPr>
                      <w:color w:val="000000"/>
                      <w:sz w:val="24"/>
                      <w:szCs w:val="24"/>
                    </w:rPr>
                    <w:t>CAT 834</w:t>
                  </w:r>
                </w:p>
              </w:tc>
              <w:tc>
                <w:tcPr>
                  <w:tcW w:w="2020" w:type="dxa"/>
                  <w:tcBorders>
                    <w:top w:val="nil"/>
                    <w:left w:val="nil"/>
                    <w:bottom w:val="single" w:sz="4" w:space="0" w:color="auto"/>
                    <w:right w:val="single" w:sz="4" w:space="0" w:color="auto"/>
                  </w:tcBorders>
                  <w:noWrap/>
                  <w:vAlign w:val="center"/>
                  <w:hideMark/>
                </w:tcPr>
                <w:p w14:paraId="35496402" w14:textId="77777777" w:rsidR="00F4508E" w:rsidRPr="00224357" w:rsidRDefault="00F4508E" w:rsidP="00241322">
                  <w:pPr>
                    <w:jc w:val="center"/>
                    <w:rPr>
                      <w:color w:val="000000"/>
                      <w:sz w:val="24"/>
                      <w:szCs w:val="24"/>
                    </w:rPr>
                  </w:pPr>
                  <w:r w:rsidRPr="00224357">
                    <w:rPr>
                      <w:color w:val="000000"/>
                      <w:sz w:val="24"/>
                      <w:szCs w:val="24"/>
                    </w:rPr>
                    <w:t>35/65R33</w:t>
                  </w:r>
                </w:p>
              </w:tc>
              <w:tc>
                <w:tcPr>
                  <w:tcW w:w="2059" w:type="dxa"/>
                  <w:tcBorders>
                    <w:top w:val="nil"/>
                    <w:left w:val="nil"/>
                    <w:bottom w:val="single" w:sz="4" w:space="0" w:color="auto"/>
                    <w:right w:val="single" w:sz="4" w:space="0" w:color="auto"/>
                  </w:tcBorders>
                  <w:noWrap/>
                  <w:vAlign w:val="center"/>
                  <w:hideMark/>
                </w:tcPr>
                <w:p w14:paraId="5B8E72D9" w14:textId="77777777" w:rsidR="00F4508E" w:rsidRPr="00224357" w:rsidRDefault="00F4508E" w:rsidP="00241322">
                  <w:pPr>
                    <w:jc w:val="center"/>
                    <w:rPr>
                      <w:color w:val="000000"/>
                      <w:sz w:val="24"/>
                      <w:szCs w:val="24"/>
                    </w:rPr>
                  </w:pPr>
                  <w:r w:rsidRPr="00224357">
                    <w:rPr>
                      <w:color w:val="000000"/>
                      <w:sz w:val="24"/>
                      <w:szCs w:val="24"/>
                    </w:rPr>
                    <w:t>12</w:t>
                  </w:r>
                </w:p>
              </w:tc>
            </w:tr>
            <w:tr w:rsidR="00F4508E" w:rsidRPr="00224357" w14:paraId="52C25CCD"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520A3AFB" w14:textId="77777777" w:rsidR="00F4508E" w:rsidRPr="00224357" w:rsidRDefault="00F4508E" w:rsidP="00241322">
                  <w:pPr>
                    <w:rPr>
                      <w:color w:val="000000"/>
                      <w:sz w:val="24"/>
                      <w:szCs w:val="24"/>
                    </w:rPr>
                  </w:pPr>
                  <w:r w:rsidRPr="00224357">
                    <w:rPr>
                      <w:color w:val="000000"/>
                      <w:sz w:val="24"/>
                      <w:szCs w:val="24"/>
                    </w:rPr>
                    <w:t>Lot 7</w:t>
                  </w:r>
                </w:p>
              </w:tc>
              <w:tc>
                <w:tcPr>
                  <w:tcW w:w="2300" w:type="dxa"/>
                  <w:tcBorders>
                    <w:top w:val="nil"/>
                    <w:left w:val="nil"/>
                    <w:bottom w:val="single" w:sz="4" w:space="0" w:color="auto"/>
                    <w:right w:val="single" w:sz="4" w:space="0" w:color="auto"/>
                  </w:tcBorders>
                  <w:noWrap/>
                  <w:vAlign w:val="center"/>
                  <w:hideMark/>
                </w:tcPr>
                <w:p w14:paraId="6D85A38C" w14:textId="77777777" w:rsidR="00F4508E" w:rsidRPr="00224357" w:rsidRDefault="00F4508E" w:rsidP="00241322">
                  <w:pPr>
                    <w:jc w:val="center"/>
                    <w:rPr>
                      <w:color w:val="000000"/>
                      <w:sz w:val="24"/>
                      <w:szCs w:val="24"/>
                    </w:rPr>
                  </w:pPr>
                  <w:r w:rsidRPr="00224357">
                    <w:rPr>
                      <w:color w:val="000000"/>
                      <w:sz w:val="24"/>
                      <w:szCs w:val="24"/>
                    </w:rPr>
                    <w:t>CAT 993</w:t>
                  </w:r>
                </w:p>
              </w:tc>
              <w:tc>
                <w:tcPr>
                  <w:tcW w:w="2020" w:type="dxa"/>
                  <w:tcBorders>
                    <w:top w:val="nil"/>
                    <w:left w:val="nil"/>
                    <w:bottom w:val="single" w:sz="4" w:space="0" w:color="auto"/>
                    <w:right w:val="single" w:sz="4" w:space="0" w:color="auto"/>
                  </w:tcBorders>
                  <w:noWrap/>
                  <w:vAlign w:val="center"/>
                  <w:hideMark/>
                </w:tcPr>
                <w:p w14:paraId="3AE02613" w14:textId="77777777" w:rsidR="00F4508E" w:rsidRPr="00224357" w:rsidRDefault="00F4508E" w:rsidP="00241322">
                  <w:pPr>
                    <w:jc w:val="center"/>
                    <w:rPr>
                      <w:color w:val="000000"/>
                      <w:sz w:val="24"/>
                      <w:szCs w:val="24"/>
                    </w:rPr>
                  </w:pPr>
                  <w:r w:rsidRPr="00224357">
                    <w:rPr>
                      <w:color w:val="000000"/>
                      <w:sz w:val="24"/>
                      <w:szCs w:val="24"/>
                    </w:rPr>
                    <w:t>50/65R51</w:t>
                  </w:r>
                </w:p>
              </w:tc>
              <w:tc>
                <w:tcPr>
                  <w:tcW w:w="2059" w:type="dxa"/>
                  <w:tcBorders>
                    <w:top w:val="nil"/>
                    <w:left w:val="nil"/>
                    <w:bottom w:val="single" w:sz="4" w:space="0" w:color="auto"/>
                    <w:right w:val="single" w:sz="4" w:space="0" w:color="auto"/>
                  </w:tcBorders>
                  <w:noWrap/>
                  <w:vAlign w:val="center"/>
                  <w:hideMark/>
                </w:tcPr>
                <w:p w14:paraId="44217640" w14:textId="77777777" w:rsidR="00F4508E" w:rsidRPr="00224357" w:rsidRDefault="00F4508E" w:rsidP="00241322">
                  <w:pPr>
                    <w:jc w:val="center"/>
                    <w:rPr>
                      <w:color w:val="000000"/>
                      <w:sz w:val="24"/>
                      <w:szCs w:val="24"/>
                    </w:rPr>
                  </w:pPr>
                  <w:r w:rsidRPr="00224357">
                    <w:rPr>
                      <w:color w:val="000000"/>
                      <w:sz w:val="24"/>
                      <w:szCs w:val="24"/>
                    </w:rPr>
                    <w:t>5</w:t>
                  </w:r>
                </w:p>
              </w:tc>
            </w:tr>
            <w:tr w:rsidR="00F4508E" w:rsidRPr="00224357" w14:paraId="070FE52E" w14:textId="77777777" w:rsidTr="00241322">
              <w:trPr>
                <w:trHeight w:val="315"/>
              </w:trPr>
              <w:tc>
                <w:tcPr>
                  <w:tcW w:w="1129" w:type="dxa"/>
                  <w:tcBorders>
                    <w:top w:val="nil"/>
                    <w:left w:val="single" w:sz="4" w:space="0" w:color="auto"/>
                    <w:bottom w:val="single" w:sz="4" w:space="0" w:color="auto"/>
                    <w:right w:val="single" w:sz="4" w:space="0" w:color="auto"/>
                  </w:tcBorders>
                  <w:noWrap/>
                  <w:vAlign w:val="bottom"/>
                  <w:hideMark/>
                </w:tcPr>
                <w:p w14:paraId="056EFF5D" w14:textId="77777777" w:rsidR="00F4508E" w:rsidRPr="00224357" w:rsidRDefault="00F4508E" w:rsidP="00241322">
                  <w:pPr>
                    <w:rPr>
                      <w:color w:val="000000"/>
                      <w:sz w:val="24"/>
                      <w:szCs w:val="24"/>
                    </w:rPr>
                  </w:pPr>
                  <w:r w:rsidRPr="00224357">
                    <w:rPr>
                      <w:color w:val="000000"/>
                      <w:sz w:val="24"/>
                      <w:szCs w:val="24"/>
                    </w:rPr>
                    <w:t>Lot 8</w:t>
                  </w:r>
                </w:p>
              </w:tc>
              <w:tc>
                <w:tcPr>
                  <w:tcW w:w="2300" w:type="dxa"/>
                  <w:tcBorders>
                    <w:top w:val="nil"/>
                    <w:left w:val="nil"/>
                    <w:bottom w:val="single" w:sz="4" w:space="0" w:color="auto"/>
                    <w:right w:val="single" w:sz="4" w:space="0" w:color="auto"/>
                  </w:tcBorders>
                  <w:noWrap/>
                  <w:vAlign w:val="center"/>
                  <w:hideMark/>
                </w:tcPr>
                <w:p w14:paraId="0E4752ED" w14:textId="77777777" w:rsidR="00F4508E" w:rsidRPr="00224357" w:rsidRDefault="00F4508E" w:rsidP="00241322">
                  <w:pPr>
                    <w:jc w:val="center"/>
                    <w:rPr>
                      <w:color w:val="000000"/>
                      <w:sz w:val="24"/>
                      <w:szCs w:val="24"/>
                    </w:rPr>
                  </w:pPr>
                  <w:r w:rsidRPr="00224357">
                    <w:rPr>
                      <w:color w:val="000000"/>
                      <w:sz w:val="24"/>
                      <w:szCs w:val="24"/>
                    </w:rPr>
                    <w:t>CAT 777</w:t>
                  </w:r>
                </w:p>
              </w:tc>
              <w:tc>
                <w:tcPr>
                  <w:tcW w:w="2020" w:type="dxa"/>
                  <w:tcBorders>
                    <w:top w:val="nil"/>
                    <w:left w:val="nil"/>
                    <w:bottom w:val="single" w:sz="4" w:space="0" w:color="auto"/>
                    <w:right w:val="single" w:sz="4" w:space="0" w:color="auto"/>
                  </w:tcBorders>
                  <w:noWrap/>
                  <w:vAlign w:val="center"/>
                  <w:hideMark/>
                </w:tcPr>
                <w:p w14:paraId="61451427" w14:textId="77777777" w:rsidR="00F4508E" w:rsidRPr="00224357" w:rsidRDefault="00F4508E" w:rsidP="00241322">
                  <w:pPr>
                    <w:jc w:val="center"/>
                    <w:rPr>
                      <w:color w:val="000000"/>
                      <w:sz w:val="24"/>
                      <w:szCs w:val="24"/>
                    </w:rPr>
                  </w:pPr>
                  <w:r w:rsidRPr="00224357">
                    <w:rPr>
                      <w:color w:val="000000"/>
                      <w:sz w:val="24"/>
                      <w:szCs w:val="24"/>
                    </w:rPr>
                    <w:t>27.00R49</w:t>
                  </w:r>
                </w:p>
              </w:tc>
              <w:tc>
                <w:tcPr>
                  <w:tcW w:w="2059" w:type="dxa"/>
                  <w:tcBorders>
                    <w:top w:val="nil"/>
                    <w:left w:val="nil"/>
                    <w:bottom w:val="single" w:sz="4" w:space="0" w:color="auto"/>
                    <w:right w:val="single" w:sz="4" w:space="0" w:color="auto"/>
                  </w:tcBorders>
                  <w:noWrap/>
                  <w:vAlign w:val="center"/>
                  <w:hideMark/>
                </w:tcPr>
                <w:p w14:paraId="32231601" w14:textId="77777777" w:rsidR="00F4508E" w:rsidRPr="00224357" w:rsidRDefault="00F4508E" w:rsidP="00241322">
                  <w:pPr>
                    <w:jc w:val="center"/>
                    <w:rPr>
                      <w:color w:val="000000"/>
                      <w:sz w:val="24"/>
                      <w:szCs w:val="24"/>
                    </w:rPr>
                  </w:pPr>
                  <w:r w:rsidRPr="00224357">
                    <w:rPr>
                      <w:color w:val="000000"/>
                      <w:sz w:val="24"/>
                      <w:szCs w:val="24"/>
                    </w:rPr>
                    <w:t>6</w:t>
                  </w:r>
                </w:p>
              </w:tc>
            </w:tr>
          </w:tbl>
          <w:p w14:paraId="07D7CDC3" w14:textId="77777777" w:rsidR="00F4508E" w:rsidRPr="008500B1" w:rsidRDefault="00F4508E" w:rsidP="00241322">
            <w:pPr>
              <w:contextualSpacing/>
              <w:rPr>
                <w:lang w:val="en-US"/>
              </w:rPr>
            </w:pPr>
          </w:p>
        </w:tc>
      </w:tr>
      <w:tr w:rsidR="00F4508E" w:rsidRPr="005A0D16" w14:paraId="2A44352C" w14:textId="77777777" w:rsidTr="00241322">
        <w:tblPrEx>
          <w:tblLook w:val="0000" w:firstRow="0" w:lastRow="0" w:firstColumn="0" w:lastColumn="0" w:noHBand="0" w:noVBand="0"/>
        </w:tblPrEx>
        <w:trPr>
          <w:trHeight w:val="350"/>
        </w:trPr>
        <w:tc>
          <w:tcPr>
            <w:tcW w:w="266" w:type="pct"/>
          </w:tcPr>
          <w:p w14:paraId="1F612EE5" w14:textId="77777777" w:rsidR="00F4508E" w:rsidRDefault="00F4508E" w:rsidP="00241322">
            <w:pPr>
              <w:jc w:val="center"/>
            </w:pPr>
            <w:r>
              <w:t>8.</w:t>
            </w:r>
          </w:p>
        </w:tc>
        <w:tc>
          <w:tcPr>
            <w:tcW w:w="1492" w:type="pct"/>
          </w:tcPr>
          <w:p w14:paraId="6E50C60E" w14:textId="77777777" w:rsidR="00F4508E" w:rsidRPr="004A1C0E" w:rsidRDefault="00F4508E" w:rsidP="00241322">
            <w:pPr>
              <w:spacing w:after="160" w:line="259" w:lineRule="auto"/>
              <w:contextualSpacing/>
              <w:rPr>
                <w:lang w:val="en-US"/>
              </w:rPr>
            </w:pPr>
            <w:r w:rsidRPr="004A1C0E">
              <w:rPr>
                <w:lang w:val="en-US"/>
              </w:rPr>
              <w:t>Payment terms and delivery times</w:t>
            </w:r>
          </w:p>
        </w:tc>
        <w:tc>
          <w:tcPr>
            <w:tcW w:w="3242" w:type="pct"/>
          </w:tcPr>
          <w:p w14:paraId="2BCAF023" w14:textId="77777777" w:rsidR="00F4508E" w:rsidRPr="004A1C0E" w:rsidRDefault="00F4508E" w:rsidP="00241322">
            <w:pPr>
              <w:pStyle w:val="a7"/>
              <w:widowControl/>
              <w:numPr>
                <w:ilvl w:val="6"/>
                <w:numId w:val="6"/>
              </w:numPr>
              <w:autoSpaceDE/>
              <w:autoSpaceDN/>
              <w:ind w:left="346" w:hanging="346"/>
              <w:contextualSpacing w:val="0"/>
              <w:rPr>
                <w:lang w:val="en-US"/>
              </w:rPr>
            </w:pPr>
            <w:r w:rsidRPr="004A1C0E">
              <w:rPr>
                <w:lang w:val="en-US"/>
              </w:rPr>
              <w:t xml:space="preserve">Payment terms: </w:t>
            </w:r>
            <w:r>
              <w:rPr>
                <w:lang w:val="en-US"/>
              </w:rPr>
              <w:t>a</w:t>
            </w:r>
            <w:r w:rsidRPr="004A1C0E">
              <w:rPr>
                <w:lang w:val="en-US"/>
              </w:rPr>
              <w:t xml:space="preserve">s agreed with the </w:t>
            </w:r>
            <w:r>
              <w:rPr>
                <w:lang w:val="en-US"/>
              </w:rPr>
              <w:t>C</w:t>
            </w:r>
            <w:r w:rsidRPr="004A1C0E">
              <w:rPr>
                <w:lang w:val="en-US"/>
              </w:rPr>
              <w:t>ustomer</w:t>
            </w:r>
          </w:p>
          <w:p w14:paraId="236B3BAB" w14:textId="77777777" w:rsidR="00F4508E" w:rsidRPr="004A1C0E" w:rsidRDefault="00F4508E" w:rsidP="00241322">
            <w:pPr>
              <w:pStyle w:val="a7"/>
              <w:widowControl/>
              <w:numPr>
                <w:ilvl w:val="6"/>
                <w:numId w:val="6"/>
              </w:numPr>
              <w:autoSpaceDE/>
              <w:autoSpaceDN/>
              <w:ind w:left="346" w:hanging="346"/>
              <w:contextualSpacing w:val="0"/>
              <w:rPr>
                <w:lang w:val="en-US"/>
              </w:rPr>
            </w:pPr>
            <w:r w:rsidRPr="004A1C0E">
              <w:rPr>
                <w:lang w:val="en-US"/>
              </w:rPr>
              <w:t>Delivery is carried out by the manufacturer (</w:t>
            </w:r>
            <w:r>
              <w:rPr>
                <w:lang w:val="en-US"/>
              </w:rPr>
              <w:t>S</w:t>
            </w:r>
            <w:r w:rsidRPr="004A1C0E">
              <w:rPr>
                <w:lang w:val="en-US"/>
              </w:rPr>
              <w:t>upplier), to the B</w:t>
            </w:r>
            <w:r>
              <w:rPr>
                <w:lang w:val="en-US"/>
              </w:rPr>
              <w:t>MY</w:t>
            </w:r>
            <w:r w:rsidRPr="004A1C0E">
              <w:rPr>
                <w:lang w:val="en-US"/>
              </w:rPr>
              <w:t xml:space="preserve"> within the established time frame by the </w:t>
            </w:r>
            <w:r>
              <w:rPr>
                <w:lang w:val="en-US"/>
              </w:rPr>
              <w:t>C</w:t>
            </w:r>
            <w:r w:rsidRPr="004A1C0E">
              <w:rPr>
                <w:lang w:val="en-US"/>
              </w:rPr>
              <w:t>ustomer.</w:t>
            </w:r>
          </w:p>
          <w:p w14:paraId="63DCD780" w14:textId="77777777" w:rsidR="00F4508E" w:rsidRPr="004A1C0E" w:rsidRDefault="00F4508E" w:rsidP="00241322">
            <w:pPr>
              <w:pStyle w:val="a7"/>
              <w:widowControl/>
              <w:numPr>
                <w:ilvl w:val="6"/>
                <w:numId w:val="6"/>
              </w:numPr>
              <w:autoSpaceDE/>
              <w:autoSpaceDN/>
              <w:ind w:left="346" w:hanging="346"/>
              <w:contextualSpacing w:val="0"/>
              <w:rPr>
                <w:lang w:val="en-US"/>
              </w:rPr>
            </w:pPr>
            <w:r w:rsidRPr="004A1C0E">
              <w:rPr>
                <w:lang w:val="en-US"/>
              </w:rPr>
              <w:t>In case of non-fulfillment of obligations on the delivery time, penalties will be considered according to the contracts.</w:t>
            </w:r>
          </w:p>
        </w:tc>
      </w:tr>
      <w:tr w:rsidR="00F4508E" w:rsidRPr="005A0D16" w14:paraId="7398C447" w14:textId="77777777" w:rsidTr="00241322">
        <w:tblPrEx>
          <w:tblLook w:val="0000" w:firstRow="0" w:lastRow="0" w:firstColumn="0" w:lastColumn="0" w:noHBand="0" w:noVBand="0"/>
        </w:tblPrEx>
        <w:trPr>
          <w:trHeight w:val="350"/>
        </w:trPr>
        <w:tc>
          <w:tcPr>
            <w:tcW w:w="266" w:type="pct"/>
          </w:tcPr>
          <w:p w14:paraId="15B8B380" w14:textId="77777777" w:rsidR="00F4508E" w:rsidRPr="004B49D8" w:rsidRDefault="00F4508E" w:rsidP="00241322">
            <w:pPr>
              <w:jc w:val="center"/>
              <w:rPr>
                <w:lang w:val="en-US"/>
              </w:rPr>
            </w:pPr>
            <w:r>
              <w:t>9.</w:t>
            </w:r>
          </w:p>
        </w:tc>
        <w:tc>
          <w:tcPr>
            <w:tcW w:w="1492" w:type="pct"/>
          </w:tcPr>
          <w:p w14:paraId="69CAF928" w14:textId="77777777" w:rsidR="00F4508E" w:rsidRDefault="00F4508E" w:rsidP="00241322">
            <w:pPr>
              <w:spacing w:after="160" w:line="259" w:lineRule="auto"/>
              <w:contextualSpacing/>
            </w:pPr>
            <w:r>
              <w:t>Acceptance</w:t>
            </w:r>
          </w:p>
        </w:tc>
        <w:tc>
          <w:tcPr>
            <w:tcW w:w="3242" w:type="pct"/>
          </w:tcPr>
          <w:p w14:paraId="2AC5748F" w14:textId="77777777" w:rsidR="00F4508E" w:rsidRPr="004A1C0E" w:rsidRDefault="00F4508E" w:rsidP="00241322">
            <w:pPr>
              <w:pStyle w:val="a7"/>
              <w:widowControl/>
              <w:numPr>
                <w:ilvl w:val="0"/>
                <w:numId w:val="5"/>
              </w:numPr>
              <w:autoSpaceDE/>
              <w:autoSpaceDN/>
              <w:ind w:left="346" w:hanging="346"/>
              <w:contextualSpacing w:val="0"/>
              <w:rPr>
                <w:lang w:val="en-US"/>
              </w:rPr>
            </w:pPr>
            <w:r w:rsidRPr="004A1C0E">
              <w:rPr>
                <w:lang w:val="en-US"/>
              </w:rPr>
              <w:t xml:space="preserve">Acceptance is carried out at the </w:t>
            </w:r>
            <w:r>
              <w:rPr>
                <w:lang w:val="en-US"/>
              </w:rPr>
              <w:t>C</w:t>
            </w:r>
            <w:r w:rsidRPr="004A1C0E">
              <w:rPr>
                <w:lang w:val="en-US"/>
              </w:rPr>
              <w:t>ustomer</w:t>
            </w:r>
            <w:r>
              <w:rPr>
                <w:lang w:val="en-US"/>
              </w:rPr>
              <w:t>’</w:t>
            </w:r>
            <w:r w:rsidRPr="004A1C0E">
              <w:rPr>
                <w:lang w:val="en-US"/>
              </w:rPr>
              <w:t>s site.</w:t>
            </w:r>
          </w:p>
          <w:p w14:paraId="7415638B" w14:textId="77777777" w:rsidR="00F4508E" w:rsidRPr="004A1C0E" w:rsidRDefault="00F4508E" w:rsidP="00241322">
            <w:pPr>
              <w:pStyle w:val="a7"/>
              <w:widowControl/>
              <w:numPr>
                <w:ilvl w:val="0"/>
                <w:numId w:val="5"/>
              </w:numPr>
              <w:autoSpaceDE/>
              <w:autoSpaceDN/>
              <w:ind w:left="346" w:hanging="346"/>
              <w:contextualSpacing w:val="0"/>
              <w:rPr>
                <w:lang w:val="en-US"/>
              </w:rPr>
            </w:pPr>
            <w:r w:rsidRPr="004A1C0E">
              <w:rPr>
                <w:lang w:val="en-US"/>
              </w:rPr>
              <w:t xml:space="preserve">All costs for additional work identified during the audit are borne by the </w:t>
            </w:r>
            <w:r>
              <w:rPr>
                <w:lang w:val="en-US"/>
              </w:rPr>
              <w:t>S</w:t>
            </w:r>
            <w:r w:rsidRPr="004A1C0E">
              <w:rPr>
                <w:lang w:val="en-US"/>
              </w:rPr>
              <w:t>upplier.</w:t>
            </w:r>
          </w:p>
        </w:tc>
      </w:tr>
      <w:tr w:rsidR="00F4508E" w:rsidRPr="005A0D16" w14:paraId="6FFAC131" w14:textId="77777777" w:rsidTr="00241322">
        <w:tblPrEx>
          <w:tblLook w:val="0000" w:firstRow="0" w:lastRow="0" w:firstColumn="0" w:lastColumn="0" w:noHBand="0" w:noVBand="0"/>
        </w:tblPrEx>
        <w:trPr>
          <w:trHeight w:val="602"/>
        </w:trPr>
        <w:tc>
          <w:tcPr>
            <w:tcW w:w="266" w:type="pct"/>
          </w:tcPr>
          <w:p w14:paraId="46AED081" w14:textId="77777777" w:rsidR="00F4508E" w:rsidRPr="00FC769B" w:rsidRDefault="00F4508E" w:rsidP="00241322">
            <w:pPr>
              <w:jc w:val="center"/>
            </w:pPr>
            <w:r w:rsidRPr="00FC769B">
              <w:t>10.</w:t>
            </w:r>
          </w:p>
        </w:tc>
        <w:tc>
          <w:tcPr>
            <w:tcW w:w="1492" w:type="pct"/>
          </w:tcPr>
          <w:p w14:paraId="3B81B051" w14:textId="77777777" w:rsidR="00F4508E" w:rsidRPr="00FC769B" w:rsidRDefault="00F4508E" w:rsidP="00241322">
            <w:r>
              <w:t xml:space="preserve">Warranty period </w:t>
            </w:r>
          </w:p>
        </w:tc>
        <w:tc>
          <w:tcPr>
            <w:tcW w:w="3242" w:type="pct"/>
          </w:tcPr>
          <w:p w14:paraId="7955E9E4" w14:textId="77777777" w:rsidR="00F4508E" w:rsidRPr="004A1C0E" w:rsidRDefault="00F4508E" w:rsidP="00241322">
            <w:pPr>
              <w:pStyle w:val="a7"/>
              <w:widowControl/>
              <w:numPr>
                <w:ilvl w:val="0"/>
                <w:numId w:val="4"/>
              </w:numPr>
              <w:autoSpaceDE/>
              <w:autoSpaceDN/>
              <w:ind w:left="346"/>
              <w:contextualSpacing w:val="0"/>
              <w:rPr>
                <w:lang w:val="en-US"/>
              </w:rPr>
            </w:pPr>
            <w:r w:rsidRPr="004A1C0E">
              <w:rPr>
                <w:lang w:val="en-US"/>
              </w:rPr>
              <w:t xml:space="preserve">The </w:t>
            </w:r>
            <w:r>
              <w:rPr>
                <w:lang w:val="en-US"/>
              </w:rPr>
              <w:t>S</w:t>
            </w:r>
            <w:r w:rsidRPr="004A1C0E">
              <w:rPr>
                <w:lang w:val="en-US"/>
              </w:rPr>
              <w:t>upplier must provide a warranty period for the purchased tires according to the manufacturer</w:t>
            </w:r>
            <w:r>
              <w:rPr>
                <w:lang w:val="en-US"/>
              </w:rPr>
              <w:t>’</w:t>
            </w:r>
            <w:r w:rsidRPr="004A1C0E">
              <w:rPr>
                <w:lang w:val="en-US"/>
              </w:rPr>
              <w:t>s conditions.</w:t>
            </w:r>
          </w:p>
        </w:tc>
      </w:tr>
      <w:tr w:rsidR="00F4508E" w:rsidRPr="00FC769B" w14:paraId="0BF79B43" w14:textId="77777777" w:rsidTr="00241322">
        <w:tblPrEx>
          <w:tblLook w:val="0000" w:firstRow="0" w:lastRow="0" w:firstColumn="0" w:lastColumn="0" w:noHBand="0" w:noVBand="0"/>
        </w:tblPrEx>
        <w:trPr>
          <w:trHeight w:val="422"/>
        </w:trPr>
        <w:tc>
          <w:tcPr>
            <w:tcW w:w="266" w:type="pct"/>
          </w:tcPr>
          <w:p w14:paraId="01D26E43" w14:textId="77777777" w:rsidR="00F4508E" w:rsidRDefault="00F4508E" w:rsidP="00241322">
            <w:pPr>
              <w:jc w:val="center"/>
            </w:pPr>
            <w:r>
              <w:t>11.</w:t>
            </w:r>
          </w:p>
        </w:tc>
        <w:tc>
          <w:tcPr>
            <w:tcW w:w="1492" w:type="pct"/>
          </w:tcPr>
          <w:p w14:paraId="00DCC4C1" w14:textId="77777777" w:rsidR="00F4508E" w:rsidRDefault="00F4508E" w:rsidP="00241322">
            <w:r>
              <w:t>Training and guidance</w:t>
            </w:r>
          </w:p>
        </w:tc>
        <w:tc>
          <w:tcPr>
            <w:tcW w:w="3242" w:type="pct"/>
          </w:tcPr>
          <w:p w14:paraId="3074CD60" w14:textId="77777777" w:rsidR="00F4508E" w:rsidRPr="004A41FB" w:rsidRDefault="00F4508E" w:rsidP="00241322">
            <w:pPr>
              <w:pStyle w:val="a7"/>
              <w:widowControl/>
              <w:numPr>
                <w:ilvl w:val="0"/>
                <w:numId w:val="4"/>
              </w:numPr>
              <w:autoSpaceDE/>
              <w:autoSpaceDN/>
              <w:ind w:left="346"/>
              <w:contextualSpacing w:val="0"/>
            </w:pPr>
            <w:r>
              <w:t>There is no need.</w:t>
            </w:r>
          </w:p>
        </w:tc>
      </w:tr>
      <w:tr w:rsidR="00F4508E" w:rsidRPr="005A0D16" w14:paraId="02F8DD3A" w14:textId="77777777" w:rsidTr="00241322">
        <w:tblPrEx>
          <w:tblLook w:val="0000" w:firstRow="0" w:lastRow="0" w:firstColumn="0" w:lastColumn="0" w:noHBand="0" w:noVBand="0"/>
        </w:tblPrEx>
        <w:trPr>
          <w:trHeight w:val="526"/>
        </w:trPr>
        <w:tc>
          <w:tcPr>
            <w:tcW w:w="266" w:type="pct"/>
          </w:tcPr>
          <w:p w14:paraId="350C134C" w14:textId="77777777" w:rsidR="00F4508E" w:rsidRDefault="00F4508E" w:rsidP="00241322">
            <w:pPr>
              <w:jc w:val="center"/>
            </w:pPr>
            <w:r>
              <w:t>12.</w:t>
            </w:r>
          </w:p>
        </w:tc>
        <w:tc>
          <w:tcPr>
            <w:tcW w:w="1492" w:type="pct"/>
          </w:tcPr>
          <w:p w14:paraId="2B4D246A" w14:textId="77777777" w:rsidR="00F4508E" w:rsidRDefault="00F4508E" w:rsidP="00241322">
            <w:r>
              <w:t xml:space="preserve">Quality </w:t>
            </w:r>
            <w:r>
              <w:rPr>
                <w:lang w:val="en-US"/>
              </w:rPr>
              <w:t>a</w:t>
            </w:r>
            <w:r>
              <w:t xml:space="preserve">ssessment </w:t>
            </w:r>
            <w:r>
              <w:rPr>
                <w:lang w:val="en-US"/>
              </w:rPr>
              <w:t>c</w:t>
            </w:r>
            <w:r>
              <w:t>riteria</w:t>
            </w:r>
          </w:p>
        </w:tc>
        <w:tc>
          <w:tcPr>
            <w:tcW w:w="3242" w:type="pct"/>
          </w:tcPr>
          <w:p w14:paraId="497AB183" w14:textId="77777777" w:rsidR="00F4508E" w:rsidRPr="004A1C0E" w:rsidRDefault="00F4508E" w:rsidP="00241322">
            <w:pPr>
              <w:pStyle w:val="a7"/>
              <w:widowControl/>
              <w:numPr>
                <w:ilvl w:val="0"/>
                <w:numId w:val="4"/>
              </w:numPr>
              <w:autoSpaceDE/>
              <w:autoSpaceDN/>
              <w:ind w:left="346"/>
              <w:contextualSpacing w:val="0"/>
              <w:rPr>
                <w:lang w:val="en-US"/>
              </w:rPr>
            </w:pPr>
            <w:r w:rsidRPr="004A1C0E">
              <w:rPr>
                <w:lang w:val="en-US"/>
              </w:rPr>
              <w:t xml:space="preserve">In case of damage or factory defects, the </w:t>
            </w:r>
            <w:r>
              <w:rPr>
                <w:lang w:val="en-US"/>
              </w:rPr>
              <w:t>S</w:t>
            </w:r>
            <w:r w:rsidRPr="004A1C0E">
              <w:rPr>
                <w:lang w:val="en-US"/>
              </w:rPr>
              <w:t>upplier assumes all costs for their elimination.</w:t>
            </w:r>
          </w:p>
        </w:tc>
      </w:tr>
      <w:tr w:rsidR="00F4508E" w:rsidRPr="005A0D16" w14:paraId="2F4647CC" w14:textId="77777777" w:rsidTr="00241322">
        <w:tblPrEx>
          <w:tblLook w:val="0000" w:firstRow="0" w:lastRow="0" w:firstColumn="0" w:lastColumn="0" w:noHBand="0" w:noVBand="0"/>
        </w:tblPrEx>
        <w:trPr>
          <w:trHeight w:val="526"/>
        </w:trPr>
        <w:tc>
          <w:tcPr>
            <w:tcW w:w="266" w:type="pct"/>
          </w:tcPr>
          <w:p w14:paraId="204BA1C9" w14:textId="77777777" w:rsidR="00F4508E" w:rsidRDefault="00F4508E" w:rsidP="00241322">
            <w:pPr>
              <w:jc w:val="center"/>
            </w:pPr>
            <w:r>
              <w:t>13.</w:t>
            </w:r>
          </w:p>
        </w:tc>
        <w:tc>
          <w:tcPr>
            <w:tcW w:w="1492" w:type="pct"/>
          </w:tcPr>
          <w:p w14:paraId="108A59D7" w14:textId="77777777" w:rsidR="00F4508E" w:rsidRDefault="00F4508E" w:rsidP="00241322">
            <w:r>
              <w:t>Privacy</w:t>
            </w:r>
          </w:p>
        </w:tc>
        <w:tc>
          <w:tcPr>
            <w:tcW w:w="3242" w:type="pct"/>
          </w:tcPr>
          <w:p w14:paraId="26A551F7" w14:textId="77777777" w:rsidR="00F4508E" w:rsidRPr="004A1C0E" w:rsidRDefault="00F4508E" w:rsidP="00241322">
            <w:pPr>
              <w:pStyle w:val="a7"/>
              <w:widowControl/>
              <w:numPr>
                <w:ilvl w:val="0"/>
                <w:numId w:val="4"/>
              </w:numPr>
              <w:autoSpaceDE/>
              <w:autoSpaceDN/>
              <w:ind w:left="346"/>
              <w:contextualSpacing w:val="0"/>
              <w:rPr>
                <w:lang w:val="en-US"/>
              </w:rPr>
            </w:pPr>
            <w:r w:rsidRPr="004A1C0E">
              <w:rPr>
                <w:lang w:val="en-US"/>
              </w:rPr>
              <w:t>Data on the transaction will be confidential, disclosure to third parties is prohibited.</w:t>
            </w:r>
          </w:p>
        </w:tc>
      </w:tr>
    </w:tbl>
    <w:p w14:paraId="363D397F" w14:textId="77777777" w:rsidR="00F4508E" w:rsidRDefault="00F4508E" w:rsidP="00F4508E">
      <w:pPr>
        <w:rPr>
          <w:lang w:val="en-US"/>
        </w:rPr>
      </w:pPr>
    </w:p>
    <w:p w14:paraId="65D3958D" w14:textId="77777777" w:rsidR="00F4508E" w:rsidRPr="007C50A9" w:rsidRDefault="00F4508E" w:rsidP="00F4508E">
      <w:pPr>
        <w:jc w:val="center"/>
        <w:rPr>
          <w:b/>
          <w:bCs/>
          <w:lang w:val="en-US"/>
        </w:rPr>
      </w:pPr>
      <w:r w:rsidRPr="007C50A9">
        <w:rPr>
          <w:b/>
          <w:bCs/>
          <w:lang w:val="en-US"/>
        </w:rPr>
        <w:t>for the U.P.</w:t>
      </w:r>
    </w:p>
    <w:tbl>
      <w:tblPr>
        <w:tblStyle w:val="TableNormal1"/>
        <w:tblW w:w="10527" w:type="dxa"/>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4"/>
        <w:gridCol w:w="2128"/>
        <w:gridCol w:w="7755"/>
      </w:tblGrid>
      <w:tr w:rsidR="00F4508E" w:rsidRPr="00340222" w14:paraId="32213641" w14:textId="77777777" w:rsidTr="00241322">
        <w:trPr>
          <w:trHeight w:val="517"/>
        </w:trPr>
        <w:tc>
          <w:tcPr>
            <w:tcW w:w="644" w:type="dxa"/>
          </w:tcPr>
          <w:p w14:paraId="011D28F4" w14:textId="77777777" w:rsidR="00F4508E" w:rsidRPr="00340222" w:rsidRDefault="00F4508E" w:rsidP="00241322">
            <w:pPr>
              <w:pStyle w:val="TableParagraph"/>
              <w:rPr>
                <w:sz w:val="24"/>
                <w:szCs w:val="24"/>
                <w:lang w:val="en-US"/>
              </w:rPr>
            </w:pPr>
          </w:p>
        </w:tc>
        <w:tc>
          <w:tcPr>
            <w:tcW w:w="2128" w:type="dxa"/>
          </w:tcPr>
          <w:p w14:paraId="56B8CD3D" w14:textId="77777777" w:rsidR="00F4508E" w:rsidRPr="00340222" w:rsidRDefault="00F4508E" w:rsidP="00241322">
            <w:pPr>
              <w:pStyle w:val="TableParagraph"/>
              <w:spacing w:before="117"/>
              <w:ind w:left="279"/>
              <w:rPr>
                <w:b/>
                <w:sz w:val="24"/>
                <w:szCs w:val="24"/>
              </w:rPr>
            </w:pPr>
            <w:r w:rsidRPr="00340222">
              <w:rPr>
                <w:b/>
                <w:spacing w:val="-2"/>
                <w:sz w:val="24"/>
                <w:szCs w:val="24"/>
              </w:rPr>
              <w:t>Basic requirements</w:t>
            </w:r>
          </w:p>
        </w:tc>
        <w:tc>
          <w:tcPr>
            <w:tcW w:w="7755" w:type="dxa"/>
          </w:tcPr>
          <w:p w14:paraId="0AA68AA3" w14:textId="77777777" w:rsidR="00F4508E" w:rsidRPr="00340222" w:rsidRDefault="00F4508E" w:rsidP="00241322">
            <w:pPr>
              <w:pStyle w:val="TableParagraph"/>
              <w:spacing w:before="105"/>
              <w:ind w:left="1870"/>
              <w:rPr>
                <w:b/>
                <w:sz w:val="24"/>
                <w:szCs w:val="24"/>
              </w:rPr>
            </w:pPr>
            <w:r w:rsidRPr="00340222">
              <w:rPr>
                <w:b/>
                <w:sz w:val="24"/>
                <w:szCs w:val="24"/>
              </w:rPr>
              <w:t>Basic data and requirements</w:t>
            </w:r>
          </w:p>
        </w:tc>
      </w:tr>
      <w:tr w:rsidR="00F4508E" w:rsidRPr="005A0D16" w14:paraId="69A55119" w14:textId="77777777" w:rsidTr="00241322">
        <w:trPr>
          <w:trHeight w:val="546"/>
        </w:trPr>
        <w:tc>
          <w:tcPr>
            <w:tcW w:w="644" w:type="dxa"/>
          </w:tcPr>
          <w:p w14:paraId="3F2B2771" w14:textId="77777777" w:rsidR="00F4508E" w:rsidRPr="00340222" w:rsidRDefault="00F4508E" w:rsidP="00241322">
            <w:pPr>
              <w:pStyle w:val="TableParagraph"/>
              <w:spacing w:before="109"/>
              <w:ind w:left="99"/>
              <w:jc w:val="center"/>
              <w:rPr>
                <w:sz w:val="24"/>
                <w:szCs w:val="24"/>
              </w:rPr>
            </w:pPr>
            <w:r w:rsidRPr="00340222">
              <w:rPr>
                <w:spacing w:val="-10"/>
                <w:sz w:val="24"/>
                <w:szCs w:val="24"/>
              </w:rPr>
              <w:t>1</w:t>
            </w:r>
          </w:p>
        </w:tc>
        <w:tc>
          <w:tcPr>
            <w:tcW w:w="2128" w:type="dxa"/>
          </w:tcPr>
          <w:p w14:paraId="7594ECFE" w14:textId="77777777" w:rsidR="00F4508E" w:rsidRPr="00340222" w:rsidRDefault="00F4508E" w:rsidP="00241322">
            <w:pPr>
              <w:pStyle w:val="TableParagraph"/>
              <w:spacing w:before="109"/>
              <w:ind w:left="140"/>
              <w:rPr>
                <w:sz w:val="24"/>
                <w:szCs w:val="24"/>
              </w:rPr>
            </w:pPr>
            <w:r w:rsidRPr="00340222">
              <w:rPr>
                <w:sz w:val="24"/>
                <w:szCs w:val="24"/>
              </w:rPr>
              <w:t>Place of delivery</w:t>
            </w:r>
          </w:p>
        </w:tc>
        <w:tc>
          <w:tcPr>
            <w:tcW w:w="7755" w:type="dxa"/>
          </w:tcPr>
          <w:p w14:paraId="6D54CF65" w14:textId="77777777" w:rsidR="00F4508E" w:rsidRPr="00340222" w:rsidRDefault="00F4508E" w:rsidP="00241322">
            <w:pPr>
              <w:pStyle w:val="TableParagraph"/>
              <w:spacing w:line="251" w:lineRule="exact"/>
              <w:ind w:left="143" w:right="140"/>
              <w:jc w:val="both"/>
              <w:rPr>
                <w:sz w:val="24"/>
                <w:szCs w:val="24"/>
                <w:lang w:val="en-US"/>
              </w:rPr>
            </w:pPr>
            <w:r w:rsidRPr="00340222">
              <w:rPr>
                <w:sz w:val="24"/>
                <w:szCs w:val="24"/>
                <w:lang w:val="en-US"/>
              </w:rPr>
              <w:t>Issyk-Kul Region, Balykchy Marshalling Yard (BMY) of Kumtor Gold Company CJSC in Balykchy Town or Bishkek City, Ibraimov str., 24, KGC warehouse.</w:t>
            </w:r>
          </w:p>
        </w:tc>
      </w:tr>
      <w:tr w:rsidR="00F4508E" w:rsidRPr="00340222" w14:paraId="68150A3D" w14:textId="77777777" w:rsidTr="00241322">
        <w:trPr>
          <w:trHeight w:val="364"/>
        </w:trPr>
        <w:tc>
          <w:tcPr>
            <w:tcW w:w="644" w:type="dxa"/>
          </w:tcPr>
          <w:p w14:paraId="06250C38" w14:textId="77777777" w:rsidR="00F4508E" w:rsidRPr="00340222" w:rsidRDefault="00F4508E" w:rsidP="00241322">
            <w:pPr>
              <w:pStyle w:val="TableParagraph"/>
              <w:spacing w:before="15"/>
              <w:ind w:left="99" w:right="3"/>
              <w:jc w:val="center"/>
              <w:rPr>
                <w:sz w:val="24"/>
                <w:szCs w:val="24"/>
              </w:rPr>
            </w:pPr>
            <w:r w:rsidRPr="00340222">
              <w:rPr>
                <w:spacing w:val="-10"/>
                <w:sz w:val="24"/>
                <w:szCs w:val="24"/>
              </w:rPr>
              <w:t>2</w:t>
            </w:r>
          </w:p>
        </w:tc>
        <w:tc>
          <w:tcPr>
            <w:tcW w:w="2128" w:type="dxa"/>
          </w:tcPr>
          <w:p w14:paraId="5652758B" w14:textId="77777777" w:rsidR="00F4508E" w:rsidRPr="00340222" w:rsidRDefault="00F4508E" w:rsidP="00241322">
            <w:pPr>
              <w:pStyle w:val="TableParagraph"/>
              <w:spacing w:before="15"/>
              <w:ind w:left="139"/>
              <w:rPr>
                <w:sz w:val="24"/>
                <w:szCs w:val="24"/>
              </w:rPr>
            </w:pPr>
            <w:r w:rsidRPr="00340222">
              <w:rPr>
                <w:spacing w:val="-2"/>
                <w:sz w:val="24"/>
                <w:szCs w:val="24"/>
              </w:rPr>
              <w:t>Client</w:t>
            </w:r>
          </w:p>
        </w:tc>
        <w:tc>
          <w:tcPr>
            <w:tcW w:w="7755" w:type="dxa"/>
          </w:tcPr>
          <w:p w14:paraId="34742DFD" w14:textId="77777777" w:rsidR="00F4508E" w:rsidRPr="00340222" w:rsidRDefault="00F4508E" w:rsidP="00241322">
            <w:pPr>
              <w:pStyle w:val="TableParagraph"/>
              <w:spacing w:before="23"/>
              <w:ind w:left="138" w:right="140"/>
              <w:jc w:val="both"/>
              <w:rPr>
                <w:sz w:val="24"/>
                <w:szCs w:val="24"/>
              </w:rPr>
            </w:pPr>
            <w:r w:rsidRPr="00340222">
              <w:rPr>
                <w:sz w:val="24"/>
                <w:szCs w:val="24"/>
                <w:lang w:val="en-US"/>
              </w:rPr>
              <w:t>C</w:t>
            </w:r>
            <w:r w:rsidRPr="00340222">
              <w:rPr>
                <w:sz w:val="24"/>
                <w:szCs w:val="24"/>
              </w:rPr>
              <w:t>JSC Kumtor Gold Company</w:t>
            </w:r>
          </w:p>
        </w:tc>
      </w:tr>
      <w:tr w:rsidR="00F4508E" w:rsidRPr="005A0D16" w14:paraId="2AF23B62" w14:textId="77777777" w:rsidTr="00241322">
        <w:trPr>
          <w:trHeight w:val="551"/>
        </w:trPr>
        <w:tc>
          <w:tcPr>
            <w:tcW w:w="644" w:type="dxa"/>
          </w:tcPr>
          <w:p w14:paraId="0A36C35E" w14:textId="77777777" w:rsidR="00F4508E" w:rsidRPr="00340222" w:rsidRDefault="00F4508E" w:rsidP="00241322">
            <w:pPr>
              <w:pStyle w:val="TableParagraph"/>
              <w:spacing w:before="111"/>
              <w:ind w:left="83"/>
              <w:jc w:val="center"/>
              <w:rPr>
                <w:sz w:val="24"/>
                <w:szCs w:val="24"/>
              </w:rPr>
            </w:pPr>
            <w:r w:rsidRPr="00340222">
              <w:rPr>
                <w:spacing w:val="-10"/>
                <w:sz w:val="24"/>
                <w:szCs w:val="24"/>
              </w:rPr>
              <w:t>3</w:t>
            </w:r>
          </w:p>
        </w:tc>
        <w:tc>
          <w:tcPr>
            <w:tcW w:w="2128" w:type="dxa"/>
          </w:tcPr>
          <w:p w14:paraId="71F1B4A1" w14:textId="77777777" w:rsidR="00F4508E" w:rsidRPr="00340222" w:rsidRDefault="00F4508E" w:rsidP="00241322">
            <w:pPr>
              <w:pStyle w:val="TableParagraph"/>
              <w:spacing w:before="111"/>
              <w:ind w:left="136"/>
              <w:rPr>
                <w:sz w:val="24"/>
                <w:szCs w:val="24"/>
              </w:rPr>
            </w:pPr>
            <w:r w:rsidRPr="00340222">
              <w:rPr>
                <w:sz w:val="24"/>
                <w:szCs w:val="24"/>
              </w:rPr>
              <w:t>Subject of procurement</w:t>
            </w:r>
          </w:p>
        </w:tc>
        <w:tc>
          <w:tcPr>
            <w:tcW w:w="7755" w:type="dxa"/>
          </w:tcPr>
          <w:p w14:paraId="60AB6944" w14:textId="77777777" w:rsidR="00F4508E" w:rsidRPr="00340222" w:rsidRDefault="00F4508E" w:rsidP="00241322">
            <w:pPr>
              <w:pStyle w:val="TableParagraph"/>
              <w:spacing w:line="251" w:lineRule="exact"/>
              <w:ind w:left="136" w:right="140"/>
              <w:jc w:val="both"/>
              <w:rPr>
                <w:sz w:val="24"/>
                <w:szCs w:val="24"/>
                <w:lang w:val="en-US"/>
              </w:rPr>
            </w:pPr>
            <w:r w:rsidRPr="00340222">
              <w:rPr>
                <w:sz w:val="24"/>
                <w:szCs w:val="24"/>
                <w:lang w:val="en-US"/>
              </w:rPr>
              <w:t>Supply of new car tires according to the consumption plan for 2026.</w:t>
            </w:r>
          </w:p>
        </w:tc>
      </w:tr>
      <w:tr w:rsidR="00F4508E" w:rsidRPr="005A0D16" w14:paraId="2E20C6E7" w14:textId="77777777" w:rsidTr="00241322">
        <w:trPr>
          <w:trHeight w:val="1650"/>
        </w:trPr>
        <w:tc>
          <w:tcPr>
            <w:tcW w:w="644" w:type="dxa"/>
          </w:tcPr>
          <w:p w14:paraId="29DCE4BC" w14:textId="77777777" w:rsidR="00F4508E" w:rsidRPr="00340222" w:rsidRDefault="00F4508E" w:rsidP="00241322">
            <w:pPr>
              <w:pStyle w:val="TableParagraph"/>
              <w:rPr>
                <w:sz w:val="24"/>
                <w:szCs w:val="24"/>
                <w:lang w:val="en-US"/>
              </w:rPr>
            </w:pPr>
          </w:p>
          <w:p w14:paraId="1A3FDABD" w14:textId="77777777" w:rsidR="00F4508E" w:rsidRPr="00340222" w:rsidRDefault="00F4508E" w:rsidP="00241322">
            <w:pPr>
              <w:pStyle w:val="TableParagraph"/>
              <w:spacing w:before="109"/>
              <w:rPr>
                <w:sz w:val="24"/>
                <w:szCs w:val="24"/>
                <w:lang w:val="en-US"/>
              </w:rPr>
            </w:pPr>
          </w:p>
          <w:p w14:paraId="1EB7415B" w14:textId="77777777" w:rsidR="00F4508E" w:rsidRPr="00340222" w:rsidRDefault="00F4508E" w:rsidP="00241322">
            <w:pPr>
              <w:pStyle w:val="TableParagraph"/>
              <w:ind w:left="99" w:right="22"/>
              <w:jc w:val="center"/>
              <w:rPr>
                <w:sz w:val="24"/>
                <w:szCs w:val="24"/>
              </w:rPr>
            </w:pPr>
            <w:r w:rsidRPr="00340222">
              <w:rPr>
                <w:spacing w:val="-10"/>
                <w:sz w:val="24"/>
                <w:szCs w:val="24"/>
              </w:rPr>
              <w:t>4</w:t>
            </w:r>
          </w:p>
        </w:tc>
        <w:tc>
          <w:tcPr>
            <w:tcW w:w="2128" w:type="dxa"/>
          </w:tcPr>
          <w:p w14:paraId="7752F87A" w14:textId="77777777" w:rsidR="00F4508E" w:rsidRPr="00340222" w:rsidRDefault="00F4508E" w:rsidP="00241322">
            <w:pPr>
              <w:pStyle w:val="TableParagraph"/>
              <w:rPr>
                <w:sz w:val="24"/>
                <w:szCs w:val="24"/>
              </w:rPr>
            </w:pPr>
          </w:p>
          <w:p w14:paraId="451357E8" w14:textId="77777777" w:rsidR="00F4508E" w:rsidRPr="00340222" w:rsidRDefault="00F4508E" w:rsidP="00241322">
            <w:pPr>
              <w:pStyle w:val="TableParagraph"/>
              <w:spacing w:before="109"/>
              <w:rPr>
                <w:sz w:val="24"/>
                <w:szCs w:val="24"/>
              </w:rPr>
            </w:pPr>
          </w:p>
          <w:p w14:paraId="1220353A" w14:textId="77777777" w:rsidR="00F4508E" w:rsidRPr="00340222" w:rsidRDefault="00F4508E" w:rsidP="00241322">
            <w:pPr>
              <w:pStyle w:val="TableParagraph"/>
              <w:ind w:left="129"/>
              <w:rPr>
                <w:sz w:val="24"/>
                <w:szCs w:val="24"/>
              </w:rPr>
            </w:pPr>
            <w:r w:rsidRPr="00340222">
              <w:rPr>
                <w:spacing w:val="-2"/>
                <w:sz w:val="24"/>
                <w:szCs w:val="24"/>
              </w:rPr>
              <w:t>Purpose of purchase</w:t>
            </w:r>
          </w:p>
        </w:tc>
        <w:tc>
          <w:tcPr>
            <w:tcW w:w="7755" w:type="dxa"/>
          </w:tcPr>
          <w:p w14:paraId="78A6B2A8" w14:textId="77777777" w:rsidR="00F4508E" w:rsidRPr="00340222" w:rsidRDefault="00F4508E" w:rsidP="00241322">
            <w:pPr>
              <w:pStyle w:val="TableParagraph"/>
              <w:spacing w:line="246" w:lineRule="exact"/>
              <w:ind w:left="133" w:right="140"/>
              <w:jc w:val="both"/>
              <w:rPr>
                <w:sz w:val="24"/>
                <w:szCs w:val="24"/>
                <w:lang w:val="en-US"/>
              </w:rPr>
            </w:pPr>
            <w:r w:rsidRPr="00340222">
              <w:rPr>
                <w:sz w:val="24"/>
                <w:szCs w:val="24"/>
                <w:lang w:val="en-US"/>
              </w:rPr>
              <w:t>The terms of reference determine the procedure for the purchase and supply of new car tires and tires of special equipment in accordance with the consumption plan for 2026. Tire dimensions and technical parameters: Specified in Appendix #1. Table with tire models, sizes, quantity by month and total annual volume.</w:t>
            </w:r>
          </w:p>
        </w:tc>
      </w:tr>
      <w:tr w:rsidR="00F4508E" w:rsidRPr="005A0D16" w14:paraId="46F3C762" w14:textId="77777777" w:rsidTr="00241322">
        <w:trPr>
          <w:trHeight w:val="2820"/>
        </w:trPr>
        <w:tc>
          <w:tcPr>
            <w:tcW w:w="644" w:type="dxa"/>
          </w:tcPr>
          <w:p w14:paraId="3A7B46BD" w14:textId="77777777" w:rsidR="00F4508E" w:rsidRPr="00340222" w:rsidRDefault="00F4508E" w:rsidP="00241322">
            <w:pPr>
              <w:pStyle w:val="TableParagraph"/>
              <w:rPr>
                <w:sz w:val="24"/>
                <w:szCs w:val="24"/>
                <w:lang w:val="en-US"/>
              </w:rPr>
            </w:pPr>
          </w:p>
          <w:p w14:paraId="26558AB1" w14:textId="77777777" w:rsidR="00F4508E" w:rsidRPr="00340222" w:rsidRDefault="00F4508E" w:rsidP="00241322">
            <w:pPr>
              <w:pStyle w:val="TableParagraph"/>
              <w:rPr>
                <w:sz w:val="24"/>
                <w:szCs w:val="24"/>
                <w:lang w:val="en-US"/>
              </w:rPr>
            </w:pPr>
          </w:p>
          <w:p w14:paraId="3AB66D76" w14:textId="77777777" w:rsidR="00F4508E" w:rsidRPr="00340222" w:rsidRDefault="00F4508E" w:rsidP="00241322">
            <w:pPr>
              <w:pStyle w:val="TableParagraph"/>
              <w:rPr>
                <w:sz w:val="24"/>
                <w:szCs w:val="24"/>
                <w:lang w:val="en-US"/>
              </w:rPr>
            </w:pPr>
          </w:p>
          <w:p w14:paraId="03921473" w14:textId="77777777" w:rsidR="00F4508E" w:rsidRPr="00340222" w:rsidRDefault="00F4508E" w:rsidP="00241322">
            <w:pPr>
              <w:pStyle w:val="TableParagraph"/>
              <w:rPr>
                <w:sz w:val="24"/>
                <w:szCs w:val="24"/>
                <w:lang w:val="en-US"/>
              </w:rPr>
            </w:pPr>
          </w:p>
          <w:p w14:paraId="16272552" w14:textId="77777777" w:rsidR="00F4508E" w:rsidRPr="00340222" w:rsidRDefault="00F4508E" w:rsidP="00241322">
            <w:pPr>
              <w:pStyle w:val="TableParagraph"/>
              <w:rPr>
                <w:sz w:val="24"/>
                <w:szCs w:val="24"/>
                <w:lang w:val="en-US"/>
              </w:rPr>
            </w:pPr>
          </w:p>
          <w:p w14:paraId="76CF6E56" w14:textId="77777777" w:rsidR="00F4508E" w:rsidRPr="00340222" w:rsidRDefault="00F4508E" w:rsidP="00241322">
            <w:pPr>
              <w:pStyle w:val="TableParagraph"/>
              <w:spacing w:before="111"/>
              <w:rPr>
                <w:sz w:val="24"/>
                <w:szCs w:val="24"/>
                <w:lang w:val="en-US"/>
              </w:rPr>
            </w:pPr>
          </w:p>
          <w:p w14:paraId="0EC8D840" w14:textId="77777777" w:rsidR="00F4508E" w:rsidRPr="00340222" w:rsidRDefault="00F4508E" w:rsidP="00241322">
            <w:pPr>
              <w:pStyle w:val="TableParagraph"/>
              <w:ind w:left="99" w:right="54"/>
              <w:jc w:val="center"/>
              <w:rPr>
                <w:sz w:val="24"/>
                <w:szCs w:val="24"/>
              </w:rPr>
            </w:pPr>
            <w:r w:rsidRPr="00340222">
              <w:rPr>
                <w:spacing w:val="-10"/>
                <w:w w:val="95"/>
                <w:sz w:val="24"/>
                <w:szCs w:val="24"/>
              </w:rPr>
              <w:t>5</w:t>
            </w:r>
          </w:p>
        </w:tc>
        <w:tc>
          <w:tcPr>
            <w:tcW w:w="2128" w:type="dxa"/>
          </w:tcPr>
          <w:p w14:paraId="4A1CBE3B" w14:textId="77777777" w:rsidR="00F4508E" w:rsidRPr="00340222" w:rsidRDefault="00F4508E" w:rsidP="00241322">
            <w:pPr>
              <w:pStyle w:val="TableParagraph"/>
              <w:rPr>
                <w:sz w:val="24"/>
                <w:szCs w:val="24"/>
              </w:rPr>
            </w:pPr>
          </w:p>
          <w:p w14:paraId="4BBAB300" w14:textId="77777777" w:rsidR="00F4508E" w:rsidRPr="00340222" w:rsidRDefault="00F4508E" w:rsidP="00241322">
            <w:pPr>
              <w:pStyle w:val="TableParagraph"/>
              <w:rPr>
                <w:sz w:val="24"/>
                <w:szCs w:val="24"/>
              </w:rPr>
            </w:pPr>
          </w:p>
          <w:p w14:paraId="5471F179" w14:textId="77777777" w:rsidR="00F4508E" w:rsidRPr="00340222" w:rsidRDefault="00F4508E" w:rsidP="00241322">
            <w:pPr>
              <w:pStyle w:val="TableParagraph"/>
              <w:rPr>
                <w:sz w:val="24"/>
                <w:szCs w:val="24"/>
              </w:rPr>
            </w:pPr>
          </w:p>
          <w:p w14:paraId="32498D11" w14:textId="77777777" w:rsidR="00F4508E" w:rsidRPr="00340222" w:rsidRDefault="00F4508E" w:rsidP="00241322">
            <w:pPr>
              <w:pStyle w:val="TableParagraph"/>
              <w:rPr>
                <w:sz w:val="24"/>
                <w:szCs w:val="24"/>
              </w:rPr>
            </w:pPr>
          </w:p>
          <w:p w14:paraId="4AB5A469" w14:textId="77777777" w:rsidR="00F4508E" w:rsidRPr="00340222" w:rsidRDefault="00F4508E" w:rsidP="00241322">
            <w:pPr>
              <w:pStyle w:val="TableParagraph"/>
              <w:rPr>
                <w:sz w:val="24"/>
                <w:szCs w:val="24"/>
              </w:rPr>
            </w:pPr>
          </w:p>
          <w:p w14:paraId="357124D1" w14:textId="77777777" w:rsidR="00F4508E" w:rsidRPr="00340222" w:rsidRDefault="00F4508E" w:rsidP="00241322">
            <w:pPr>
              <w:pStyle w:val="TableParagraph"/>
              <w:spacing w:before="111"/>
              <w:rPr>
                <w:sz w:val="24"/>
                <w:szCs w:val="24"/>
              </w:rPr>
            </w:pPr>
          </w:p>
          <w:p w14:paraId="509E2324" w14:textId="77777777" w:rsidR="00F4508E" w:rsidRPr="00340222" w:rsidRDefault="00F4508E" w:rsidP="00241322">
            <w:pPr>
              <w:pStyle w:val="TableParagraph"/>
              <w:ind w:left="118"/>
              <w:rPr>
                <w:sz w:val="24"/>
                <w:szCs w:val="24"/>
              </w:rPr>
            </w:pPr>
            <w:r w:rsidRPr="00340222">
              <w:rPr>
                <w:sz w:val="24"/>
                <w:szCs w:val="24"/>
              </w:rPr>
              <w:t>General requirements</w:t>
            </w:r>
          </w:p>
        </w:tc>
        <w:tc>
          <w:tcPr>
            <w:tcW w:w="7755" w:type="dxa"/>
          </w:tcPr>
          <w:p w14:paraId="5DB70547" w14:textId="77777777" w:rsidR="00F4508E" w:rsidRPr="00340222" w:rsidRDefault="00F4508E" w:rsidP="00241322">
            <w:pPr>
              <w:pStyle w:val="TableParagraph"/>
              <w:numPr>
                <w:ilvl w:val="0"/>
                <w:numId w:val="2"/>
              </w:numPr>
              <w:tabs>
                <w:tab w:val="left" w:pos="386"/>
              </w:tabs>
              <w:spacing w:line="247" w:lineRule="exact"/>
              <w:ind w:left="386" w:right="140" w:hanging="260"/>
              <w:jc w:val="both"/>
              <w:rPr>
                <w:sz w:val="24"/>
                <w:szCs w:val="24"/>
                <w:lang w:val="en-US"/>
              </w:rPr>
            </w:pPr>
            <w:r w:rsidRPr="00340222">
              <w:rPr>
                <w:sz w:val="24"/>
                <w:szCs w:val="24"/>
                <w:lang w:val="en-US"/>
              </w:rPr>
              <w:t>All supplied tires must be new, meet the technical specifications, standards of manufacturers and the requirements of GOST.</w:t>
            </w:r>
          </w:p>
          <w:p w14:paraId="51524F88" w14:textId="77777777" w:rsidR="00F4508E" w:rsidRPr="00340222" w:rsidRDefault="00F4508E" w:rsidP="00241322">
            <w:pPr>
              <w:pStyle w:val="TableParagraph"/>
              <w:numPr>
                <w:ilvl w:val="0"/>
                <w:numId w:val="2"/>
              </w:numPr>
              <w:tabs>
                <w:tab w:val="left" w:pos="319"/>
              </w:tabs>
              <w:spacing w:before="2"/>
              <w:ind w:left="124" w:right="140" w:firstLine="0"/>
              <w:jc w:val="both"/>
              <w:rPr>
                <w:sz w:val="24"/>
                <w:szCs w:val="24"/>
                <w:lang w:val="en-US"/>
              </w:rPr>
            </w:pPr>
            <w:r w:rsidRPr="00340222">
              <w:rPr>
                <w:sz w:val="24"/>
                <w:szCs w:val="24"/>
                <w:lang w:val="en-US"/>
              </w:rPr>
              <w:t xml:space="preserve"> Each batch of tires must be accompanied by consignment notes.</w:t>
            </w:r>
          </w:p>
          <w:p w14:paraId="5DC1ECF8" w14:textId="77777777" w:rsidR="00F4508E" w:rsidRPr="00340222" w:rsidRDefault="00F4508E" w:rsidP="00241322">
            <w:pPr>
              <w:pStyle w:val="TableParagraph"/>
              <w:numPr>
                <w:ilvl w:val="0"/>
                <w:numId w:val="2"/>
              </w:numPr>
              <w:tabs>
                <w:tab w:val="left" w:pos="381"/>
              </w:tabs>
              <w:spacing w:before="3"/>
              <w:ind w:left="120" w:right="140" w:firstLine="2"/>
              <w:jc w:val="both"/>
              <w:rPr>
                <w:sz w:val="24"/>
                <w:szCs w:val="24"/>
                <w:lang w:val="en-US"/>
              </w:rPr>
            </w:pPr>
            <w:r w:rsidRPr="00340222">
              <w:rPr>
                <w:sz w:val="24"/>
                <w:szCs w:val="24"/>
                <w:lang w:val="en-US"/>
              </w:rPr>
              <w:t>The party selling the tires is obliged to provide information about the date of manufacture of the tires, as well as to indicate whether they are original or equivalent, previously agreed with the Customer.</w:t>
            </w:r>
          </w:p>
          <w:p w14:paraId="73ACDAC1" w14:textId="77777777" w:rsidR="00F4508E" w:rsidRPr="00340222" w:rsidRDefault="00F4508E" w:rsidP="00241322">
            <w:pPr>
              <w:pStyle w:val="TableParagraph"/>
              <w:numPr>
                <w:ilvl w:val="0"/>
                <w:numId w:val="2"/>
              </w:numPr>
              <w:tabs>
                <w:tab w:val="left" w:pos="317"/>
              </w:tabs>
              <w:spacing w:before="1"/>
              <w:ind w:left="118" w:right="140" w:firstLine="4"/>
              <w:jc w:val="both"/>
              <w:rPr>
                <w:sz w:val="24"/>
                <w:szCs w:val="24"/>
                <w:lang w:val="en-US"/>
              </w:rPr>
            </w:pPr>
            <w:r w:rsidRPr="00340222">
              <w:rPr>
                <w:sz w:val="24"/>
                <w:szCs w:val="24"/>
                <w:lang w:val="en-US"/>
              </w:rPr>
              <w:t>Tires must be packed and transported in such a way as to prevent damage during transportation.</w:t>
            </w:r>
          </w:p>
          <w:p w14:paraId="49511732" w14:textId="77777777" w:rsidR="00F4508E" w:rsidRPr="00340222" w:rsidRDefault="00F4508E" w:rsidP="00241322">
            <w:pPr>
              <w:pStyle w:val="TableParagraph"/>
              <w:numPr>
                <w:ilvl w:val="0"/>
                <w:numId w:val="2"/>
              </w:numPr>
              <w:tabs>
                <w:tab w:val="left" w:pos="313"/>
              </w:tabs>
              <w:spacing w:before="3" w:line="244" w:lineRule="auto"/>
              <w:ind w:left="118" w:right="140" w:firstLine="0"/>
              <w:jc w:val="both"/>
              <w:rPr>
                <w:sz w:val="24"/>
                <w:szCs w:val="24"/>
                <w:lang w:val="en-US"/>
              </w:rPr>
            </w:pPr>
            <w:r w:rsidRPr="00340222">
              <w:rPr>
                <w:sz w:val="24"/>
                <w:szCs w:val="24"/>
                <w:lang w:val="en-US"/>
              </w:rPr>
              <w:t>The supplier is obliged to ensure compliance with the delivery deadlines in accordance with the approved schedule.</w:t>
            </w:r>
          </w:p>
        </w:tc>
      </w:tr>
      <w:tr w:rsidR="00F4508E" w:rsidRPr="005A0D16" w14:paraId="49B9957A" w14:textId="77777777" w:rsidTr="00241322">
        <w:trPr>
          <w:trHeight w:val="1655"/>
        </w:trPr>
        <w:tc>
          <w:tcPr>
            <w:tcW w:w="644" w:type="dxa"/>
          </w:tcPr>
          <w:p w14:paraId="1134DBDD" w14:textId="77777777" w:rsidR="00F4508E" w:rsidRPr="00340222" w:rsidRDefault="00F4508E" w:rsidP="00241322">
            <w:pPr>
              <w:pStyle w:val="TableParagraph"/>
              <w:rPr>
                <w:sz w:val="24"/>
                <w:szCs w:val="24"/>
                <w:lang w:val="en-US"/>
              </w:rPr>
            </w:pPr>
          </w:p>
          <w:p w14:paraId="33E357EC" w14:textId="77777777" w:rsidR="00F4508E" w:rsidRPr="00340222" w:rsidRDefault="00F4508E" w:rsidP="00241322">
            <w:pPr>
              <w:pStyle w:val="TableParagraph"/>
              <w:spacing w:before="115"/>
              <w:rPr>
                <w:sz w:val="24"/>
                <w:szCs w:val="24"/>
                <w:lang w:val="en-US"/>
              </w:rPr>
            </w:pPr>
          </w:p>
          <w:p w14:paraId="33B0B9C6" w14:textId="77777777" w:rsidR="00F4508E" w:rsidRPr="00340222" w:rsidRDefault="00F4508E" w:rsidP="00241322">
            <w:pPr>
              <w:pStyle w:val="TableParagraph"/>
              <w:ind w:left="99" w:right="68"/>
              <w:jc w:val="center"/>
              <w:rPr>
                <w:sz w:val="24"/>
                <w:szCs w:val="24"/>
              </w:rPr>
            </w:pPr>
            <w:r w:rsidRPr="00340222">
              <w:rPr>
                <w:spacing w:val="-10"/>
                <w:sz w:val="24"/>
                <w:szCs w:val="24"/>
              </w:rPr>
              <w:t>6</w:t>
            </w:r>
          </w:p>
        </w:tc>
        <w:tc>
          <w:tcPr>
            <w:tcW w:w="2128" w:type="dxa"/>
          </w:tcPr>
          <w:p w14:paraId="1DD3ADE2" w14:textId="77777777" w:rsidR="00F4508E" w:rsidRPr="00340222" w:rsidRDefault="00F4508E" w:rsidP="00241322">
            <w:pPr>
              <w:pStyle w:val="TableParagraph"/>
              <w:rPr>
                <w:sz w:val="24"/>
                <w:szCs w:val="24"/>
              </w:rPr>
            </w:pPr>
          </w:p>
          <w:p w14:paraId="5CC27F7B" w14:textId="77777777" w:rsidR="00F4508E" w:rsidRPr="00340222" w:rsidRDefault="00F4508E" w:rsidP="00241322">
            <w:pPr>
              <w:pStyle w:val="TableParagraph"/>
              <w:spacing w:before="115"/>
              <w:rPr>
                <w:sz w:val="24"/>
                <w:szCs w:val="24"/>
              </w:rPr>
            </w:pPr>
          </w:p>
          <w:p w14:paraId="2CA17D5B" w14:textId="77777777" w:rsidR="00F4508E" w:rsidRPr="00340222" w:rsidRDefault="00F4508E" w:rsidP="00241322">
            <w:pPr>
              <w:pStyle w:val="TableParagraph"/>
              <w:ind w:left="109"/>
              <w:rPr>
                <w:sz w:val="24"/>
                <w:szCs w:val="24"/>
              </w:rPr>
            </w:pPr>
            <w:r w:rsidRPr="00340222">
              <w:rPr>
                <w:sz w:val="24"/>
                <w:szCs w:val="24"/>
              </w:rPr>
              <w:t>Terms of delivery</w:t>
            </w:r>
          </w:p>
        </w:tc>
        <w:tc>
          <w:tcPr>
            <w:tcW w:w="7755" w:type="dxa"/>
          </w:tcPr>
          <w:p w14:paraId="4A52E692" w14:textId="77777777" w:rsidR="00F4508E" w:rsidRPr="00340222" w:rsidRDefault="00F4508E" w:rsidP="00241322">
            <w:pPr>
              <w:pStyle w:val="TableParagraph"/>
              <w:numPr>
                <w:ilvl w:val="0"/>
                <w:numId w:val="1"/>
              </w:numPr>
              <w:tabs>
                <w:tab w:val="left" w:pos="376"/>
              </w:tabs>
              <w:spacing w:line="252" w:lineRule="exact"/>
              <w:ind w:left="376" w:right="140" w:hanging="260"/>
              <w:jc w:val="both"/>
              <w:rPr>
                <w:sz w:val="24"/>
                <w:szCs w:val="24"/>
                <w:lang w:val="en-US"/>
              </w:rPr>
            </w:pPr>
            <w:r w:rsidRPr="00340222">
              <w:rPr>
                <w:sz w:val="24"/>
                <w:szCs w:val="24"/>
                <w:lang w:val="en-US"/>
              </w:rPr>
              <w:t>Acceptance of tires is carried out by prior agreement with the Customer at a time convenient for the parties.</w:t>
            </w:r>
          </w:p>
          <w:p w14:paraId="6964590F" w14:textId="77777777" w:rsidR="00F4508E" w:rsidRPr="00340222" w:rsidRDefault="00F4508E" w:rsidP="00241322">
            <w:pPr>
              <w:pStyle w:val="TableParagraph"/>
              <w:numPr>
                <w:ilvl w:val="0"/>
                <w:numId w:val="1"/>
              </w:numPr>
              <w:tabs>
                <w:tab w:val="left" w:pos="372"/>
              </w:tabs>
              <w:spacing w:before="1"/>
              <w:ind w:left="112" w:right="140" w:firstLine="5"/>
              <w:jc w:val="both"/>
              <w:rPr>
                <w:sz w:val="24"/>
                <w:szCs w:val="24"/>
                <w:lang w:val="en-US"/>
              </w:rPr>
            </w:pPr>
            <w:r w:rsidRPr="00340222">
              <w:rPr>
                <w:sz w:val="24"/>
                <w:szCs w:val="24"/>
                <w:lang w:val="en-US"/>
              </w:rPr>
              <w:t>The price of the contract shall include all expenses of the Supplier, including the costs of transportation (loading/unloading), insurance, payment of customs duties, taxes, fees and other mandatory payments.</w:t>
            </w:r>
          </w:p>
        </w:tc>
      </w:tr>
      <w:tr w:rsidR="00F4508E" w:rsidRPr="005A0D16" w14:paraId="143B56E9" w14:textId="77777777" w:rsidTr="00241322">
        <w:trPr>
          <w:trHeight w:val="552"/>
        </w:trPr>
        <w:tc>
          <w:tcPr>
            <w:tcW w:w="644" w:type="dxa"/>
          </w:tcPr>
          <w:p w14:paraId="6FA83AEA" w14:textId="77777777" w:rsidR="00F4508E" w:rsidRPr="00340222" w:rsidRDefault="00F4508E" w:rsidP="00241322">
            <w:pPr>
              <w:pStyle w:val="TableParagraph"/>
              <w:rPr>
                <w:sz w:val="24"/>
                <w:szCs w:val="24"/>
                <w:lang w:val="en-US"/>
              </w:rPr>
            </w:pPr>
          </w:p>
          <w:p w14:paraId="23E91BCB" w14:textId="77777777" w:rsidR="00F4508E" w:rsidRPr="00340222" w:rsidRDefault="00F4508E" w:rsidP="00241322">
            <w:pPr>
              <w:pStyle w:val="TableParagraph"/>
              <w:rPr>
                <w:sz w:val="24"/>
                <w:szCs w:val="24"/>
                <w:lang w:val="en-US"/>
              </w:rPr>
            </w:pPr>
          </w:p>
          <w:p w14:paraId="40DC0D18" w14:textId="77777777" w:rsidR="00F4508E" w:rsidRPr="00340222" w:rsidRDefault="00F4508E" w:rsidP="00241322">
            <w:pPr>
              <w:pStyle w:val="TableParagraph"/>
              <w:spacing w:before="116"/>
              <w:rPr>
                <w:sz w:val="24"/>
                <w:szCs w:val="24"/>
                <w:lang w:val="en-US"/>
              </w:rPr>
            </w:pPr>
          </w:p>
          <w:p w14:paraId="54EF1D18" w14:textId="77777777" w:rsidR="00F4508E" w:rsidRPr="00340222" w:rsidRDefault="00F4508E" w:rsidP="00241322">
            <w:pPr>
              <w:pStyle w:val="TableParagraph"/>
              <w:ind w:left="99" w:right="72"/>
              <w:jc w:val="center"/>
              <w:rPr>
                <w:sz w:val="24"/>
                <w:szCs w:val="24"/>
              </w:rPr>
            </w:pPr>
            <w:r w:rsidRPr="00340222">
              <w:rPr>
                <w:spacing w:val="-10"/>
                <w:sz w:val="24"/>
                <w:szCs w:val="24"/>
              </w:rPr>
              <w:t>7</w:t>
            </w:r>
          </w:p>
        </w:tc>
        <w:tc>
          <w:tcPr>
            <w:tcW w:w="2128" w:type="dxa"/>
          </w:tcPr>
          <w:p w14:paraId="743C1794" w14:textId="77777777" w:rsidR="00F4508E" w:rsidRPr="00340222" w:rsidRDefault="00F4508E" w:rsidP="00241322">
            <w:pPr>
              <w:pStyle w:val="TableParagraph"/>
              <w:rPr>
                <w:sz w:val="24"/>
                <w:szCs w:val="24"/>
              </w:rPr>
            </w:pPr>
          </w:p>
          <w:p w14:paraId="40617E41" w14:textId="77777777" w:rsidR="00F4508E" w:rsidRPr="00340222" w:rsidRDefault="00F4508E" w:rsidP="00241322">
            <w:pPr>
              <w:pStyle w:val="TableParagraph"/>
              <w:rPr>
                <w:sz w:val="24"/>
                <w:szCs w:val="24"/>
              </w:rPr>
            </w:pPr>
          </w:p>
          <w:p w14:paraId="77355642" w14:textId="77777777" w:rsidR="00F4508E" w:rsidRPr="00340222" w:rsidRDefault="00F4508E" w:rsidP="00241322">
            <w:pPr>
              <w:pStyle w:val="TableParagraph"/>
              <w:spacing w:before="116"/>
              <w:rPr>
                <w:sz w:val="24"/>
                <w:szCs w:val="24"/>
              </w:rPr>
            </w:pPr>
          </w:p>
          <w:p w14:paraId="543B093A" w14:textId="77777777" w:rsidR="00F4508E" w:rsidRPr="00340222" w:rsidRDefault="00F4508E" w:rsidP="00241322">
            <w:pPr>
              <w:pStyle w:val="TableParagraph"/>
              <w:ind w:left="101"/>
              <w:rPr>
                <w:sz w:val="24"/>
                <w:szCs w:val="24"/>
              </w:rPr>
            </w:pPr>
            <w:r w:rsidRPr="00340222">
              <w:rPr>
                <w:sz w:val="24"/>
                <w:szCs w:val="24"/>
              </w:rPr>
              <w:t>Warranty requirements</w:t>
            </w:r>
          </w:p>
        </w:tc>
        <w:tc>
          <w:tcPr>
            <w:tcW w:w="7755" w:type="dxa"/>
          </w:tcPr>
          <w:p w14:paraId="77DDDB98" w14:textId="77777777" w:rsidR="00F4508E" w:rsidRPr="00340222" w:rsidRDefault="00F4508E" w:rsidP="00241322">
            <w:pPr>
              <w:pStyle w:val="TableParagraph"/>
              <w:spacing w:line="256" w:lineRule="exact"/>
              <w:ind w:left="114" w:right="140"/>
              <w:jc w:val="both"/>
              <w:rPr>
                <w:sz w:val="24"/>
                <w:szCs w:val="24"/>
                <w:lang w:val="en-US"/>
              </w:rPr>
            </w:pPr>
            <w:r w:rsidRPr="00340222">
              <w:rPr>
                <w:sz w:val="24"/>
                <w:szCs w:val="24"/>
                <w:lang w:val="en-US"/>
              </w:rPr>
              <w:t>The Supplier provides the following warranty obligations: the warranty period for the supplied goods is established in accordance with the manufacturer's warranty, but not less than 12 (twelve) months, the warranty period for the supplied tires starting from the date of commissioning of the tires, confirmed by the relevant act. In the event of a warranty event, the Supplier is obliged to replace the inadequate quality tire with another tire of proper quality or reimburse the cost</w:t>
            </w:r>
          </w:p>
          <w:p w14:paraId="153E5B25" w14:textId="77777777" w:rsidR="00F4508E" w:rsidRPr="00340222" w:rsidRDefault="00F4508E" w:rsidP="00241322">
            <w:pPr>
              <w:pStyle w:val="TableParagraph"/>
              <w:spacing w:line="256" w:lineRule="exact"/>
              <w:ind w:left="114" w:right="140"/>
              <w:jc w:val="both"/>
              <w:rPr>
                <w:sz w:val="24"/>
                <w:szCs w:val="24"/>
                <w:lang w:val="en-US"/>
              </w:rPr>
            </w:pPr>
            <w:r w:rsidRPr="00340222">
              <w:rPr>
                <w:sz w:val="24"/>
                <w:szCs w:val="24"/>
                <w:lang w:val="en-US"/>
              </w:rPr>
              <w:t>tires within 20 working days from the date of the claim. The exchange of tires is carried out by the Supplier's forces and means; - Tire mileage standards are established for each tire size and model, as well as for each modification of the vehicles in operation and correspond to certain conditions of road transport.</w:t>
            </w:r>
          </w:p>
        </w:tc>
      </w:tr>
    </w:tbl>
    <w:p w14:paraId="4381F286" w14:textId="77777777" w:rsidR="00F4508E" w:rsidRDefault="00F4508E" w:rsidP="00F4508E">
      <w:pPr>
        <w:rPr>
          <w:lang w:val="en-US"/>
        </w:rPr>
      </w:pPr>
    </w:p>
    <w:tbl>
      <w:tblPr>
        <w:tblW w:w="10523"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66"/>
        <w:gridCol w:w="3094"/>
        <w:gridCol w:w="850"/>
      </w:tblGrid>
      <w:tr w:rsidR="00F4508E" w:rsidRPr="00C67317" w14:paraId="45BDA6BB" w14:textId="77777777" w:rsidTr="00241322">
        <w:trPr>
          <w:trHeight w:val="315"/>
        </w:trPr>
        <w:tc>
          <w:tcPr>
            <w:tcW w:w="1413" w:type="dxa"/>
            <w:noWrap/>
            <w:vAlign w:val="bottom"/>
            <w:hideMark/>
          </w:tcPr>
          <w:p w14:paraId="6B41DC43" w14:textId="77777777" w:rsidR="00F4508E" w:rsidRPr="00C67317" w:rsidRDefault="00F4508E" w:rsidP="00241322">
            <w:pPr>
              <w:jc w:val="center"/>
              <w:rPr>
                <w:b/>
                <w:bCs/>
                <w:color w:val="000000"/>
              </w:rPr>
            </w:pPr>
            <w:r w:rsidRPr="00C67317">
              <w:rPr>
                <w:b/>
                <w:bCs/>
                <w:color w:val="000000"/>
                <w:lang w:val="en"/>
              </w:rPr>
              <w:t>Lot №</w:t>
            </w:r>
          </w:p>
        </w:tc>
        <w:tc>
          <w:tcPr>
            <w:tcW w:w="5166" w:type="dxa"/>
            <w:noWrap/>
            <w:vAlign w:val="center"/>
            <w:hideMark/>
          </w:tcPr>
          <w:p w14:paraId="58ABF185" w14:textId="77777777" w:rsidR="00F4508E" w:rsidRPr="00C67317" w:rsidRDefault="00F4508E" w:rsidP="00241322">
            <w:pPr>
              <w:jc w:val="center"/>
              <w:rPr>
                <w:b/>
                <w:bCs/>
                <w:color w:val="000000"/>
              </w:rPr>
            </w:pPr>
            <w:r w:rsidRPr="00C67317">
              <w:rPr>
                <w:b/>
                <w:bCs/>
                <w:color w:val="000000"/>
                <w:lang w:val="en"/>
              </w:rPr>
              <w:t>Type of equipment</w:t>
            </w:r>
          </w:p>
        </w:tc>
        <w:tc>
          <w:tcPr>
            <w:tcW w:w="3094" w:type="dxa"/>
            <w:noWrap/>
            <w:vAlign w:val="center"/>
            <w:hideMark/>
          </w:tcPr>
          <w:p w14:paraId="575D6CD5" w14:textId="77777777" w:rsidR="00F4508E" w:rsidRPr="00C67317" w:rsidRDefault="00F4508E" w:rsidP="00241322">
            <w:pPr>
              <w:jc w:val="center"/>
              <w:rPr>
                <w:b/>
                <w:bCs/>
                <w:color w:val="000000"/>
              </w:rPr>
            </w:pPr>
            <w:r w:rsidRPr="00C67317">
              <w:rPr>
                <w:b/>
                <w:bCs/>
                <w:color w:val="000000"/>
                <w:lang w:val="en"/>
              </w:rPr>
              <w:t>Size</w:t>
            </w:r>
          </w:p>
        </w:tc>
        <w:tc>
          <w:tcPr>
            <w:tcW w:w="850" w:type="dxa"/>
            <w:noWrap/>
            <w:vAlign w:val="center"/>
            <w:hideMark/>
          </w:tcPr>
          <w:p w14:paraId="36250856" w14:textId="77777777" w:rsidR="00F4508E" w:rsidRPr="00C67317" w:rsidRDefault="00F4508E" w:rsidP="00241322">
            <w:pPr>
              <w:jc w:val="center"/>
              <w:rPr>
                <w:b/>
                <w:bCs/>
                <w:color w:val="000000"/>
              </w:rPr>
            </w:pPr>
            <w:r w:rsidRPr="00C67317">
              <w:rPr>
                <w:b/>
                <w:bCs/>
                <w:color w:val="000000"/>
                <w:lang w:val="en"/>
              </w:rPr>
              <w:t>Q-ty</w:t>
            </w:r>
          </w:p>
        </w:tc>
      </w:tr>
      <w:tr w:rsidR="00F4508E" w:rsidRPr="00C67317" w14:paraId="7538F563" w14:textId="77777777" w:rsidTr="00241322">
        <w:trPr>
          <w:trHeight w:val="315"/>
        </w:trPr>
        <w:tc>
          <w:tcPr>
            <w:tcW w:w="1413" w:type="dxa"/>
            <w:noWrap/>
            <w:vAlign w:val="bottom"/>
          </w:tcPr>
          <w:p w14:paraId="17B22575" w14:textId="77777777" w:rsidR="00F4508E" w:rsidRPr="00C67317" w:rsidRDefault="00F4508E" w:rsidP="00241322">
            <w:pPr>
              <w:rPr>
                <w:color w:val="000000"/>
                <w:lang w:val="en"/>
              </w:rPr>
            </w:pPr>
            <w:r w:rsidRPr="00C67317">
              <w:rPr>
                <w:color w:val="000000"/>
              </w:rPr>
              <w:t>Лот 9</w:t>
            </w:r>
          </w:p>
        </w:tc>
        <w:tc>
          <w:tcPr>
            <w:tcW w:w="5166" w:type="dxa"/>
            <w:noWrap/>
            <w:vAlign w:val="center"/>
          </w:tcPr>
          <w:p w14:paraId="2853C4F5" w14:textId="77777777" w:rsidR="00F4508E" w:rsidRPr="00C67317" w:rsidRDefault="00F4508E" w:rsidP="00241322">
            <w:pPr>
              <w:jc w:val="center"/>
              <w:rPr>
                <w:color w:val="000000"/>
                <w:lang w:val="en"/>
              </w:rPr>
            </w:pPr>
            <w:r w:rsidRPr="00C67317">
              <w:rPr>
                <w:color w:val="000000"/>
              </w:rPr>
              <w:t>CATERPILLAR R1700G LOADER</w:t>
            </w:r>
          </w:p>
        </w:tc>
        <w:tc>
          <w:tcPr>
            <w:tcW w:w="3094" w:type="dxa"/>
            <w:noWrap/>
          </w:tcPr>
          <w:p w14:paraId="30B7C179" w14:textId="77777777" w:rsidR="00F4508E" w:rsidRPr="00C67317" w:rsidRDefault="00F4508E" w:rsidP="00241322">
            <w:pPr>
              <w:jc w:val="center"/>
              <w:rPr>
                <w:b/>
                <w:bCs/>
                <w:color w:val="000000"/>
                <w:lang w:val="en"/>
              </w:rPr>
            </w:pPr>
            <w:r w:rsidRPr="00C67317">
              <w:rPr>
                <w:rStyle w:val="ac"/>
                <w:rFonts w:eastAsiaTheme="majorEastAsia"/>
                <w:b w:val="0"/>
                <w:bCs w:val="0"/>
                <w:sz w:val="21"/>
                <w:szCs w:val="21"/>
              </w:rPr>
              <w:t>26.5 × 25 36 (treaded pattern)</w:t>
            </w:r>
          </w:p>
        </w:tc>
        <w:tc>
          <w:tcPr>
            <w:tcW w:w="850" w:type="dxa"/>
            <w:noWrap/>
            <w:vAlign w:val="center"/>
          </w:tcPr>
          <w:p w14:paraId="148609F7" w14:textId="77777777" w:rsidR="00F4508E" w:rsidRPr="00C67317" w:rsidRDefault="00F4508E" w:rsidP="00241322">
            <w:pPr>
              <w:jc w:val="center"/>
              <w:rPr>
                <w:color w:val="000000"/>
                <w:lang w:val="en"/>
              </w:rPr>
            </w:pPr>
            <w:r w:rsidRPr="00C67317">
              <w:rPr>
                <w:color w:val="000000"/>
              </w:rPr>
              <w:t>3</w:t>
            </w:r>
          </w:p>
        </w:tc>
      </w:tr>
      <w:tr w:rsidR="00F4508E" w:rsidRPr="00C67317" w14:paraId="6452A587" w14:textId="77777777" w:rsidTr="00241322">
        <w:trPr>
          <w:trHeight w:val="315"/>
        </w:trPr>
        <w:tc>
          <w:tcPr>
            <w:tcW w:w="1413" w:type="dxa"/>
            <w:noWrap/>
            <w:vAlign w:val="bottom"/>
          </w:tcPr>
          <w:p w14:paraId="252ABAB2" w14:textId="77777777" w:rsidR="00F4508E" w:rsidRPr="00C67317" w:rsidRDefault="00F4508E" w:rsidP="00241322">
            <w:pPr>
              <w:rPr>
                <w:color w:val="000000"/>
                <w:lang w:val="en"/>
              </w:rPr>
            </w:pPr>
            <w:r w:rsidRPr="00C67317">
              <w:rPr>
                <w:color w:val="000000"/>
              </w:rPr>
              <w:t>Лот 10</w:t>
            </w:r>
          </w:p>
        </w:tc>
        <w:tc>
          <w:tcPr>
            <w:tcW w:w="5166" w:type="dxa"/>
            <w:noWrap/>
            <w:vAlign w:val="center"/>
          </w:tcPr>
          <w:p w14:paraId="73490F82" w14:textId="77777777" w:rsidR="00F4508E" w:rsidRPr="00C67317" w:rsidRDefault="00F4508E" w:rsidP="00241322">
            <w:pPr>
              <w:jc w:val="center"/>
              <w:rPr>
                <w:color w:val="000000"/>
                <w:lang w:val="en"/>
              </w:rPr>
            </w:pPr>
            <w:r w:rsidRPr="00C67317">
              <w:rPr>
                <w:color w:val="000000"/>
              </w:rPr>
              <w:t>CATERPILLAR R1700G LOADER</w:t>
            </w:r>
          </w:p>
        </w:tc>
        <w:tc>
          <w:tcPr>
            <w:tcW w:w="3094" w:type="dxa"/>
            <w:noWrap/>
          </w:tcPr>
          <w:p w14:paraId="54E4EE0E" w14:textId="77777777" w:rsidR="00F4508E" w:rsidRPr="00C67317" w:rsidRDefault="00F4508E" w:rsidP="00241322">
            <w:pPr>
              <w:jc w:val="center"/>
              <w:rPr>
                <w:b/>
                <w:bCs/>
                <w:color w:val="000000"/>
                <w:lang w:val="en"/>
              </w:rPr>
            </w:pPr>
            <w:r w:rsidRPr="00C67317">
              <w:rPr>
                <w:rStyle w:val="ac"/>
                <w:rFonts w:eastAsiaTheme="majorEastAsia"/>
                <w:b w:val="0"/>
                <w:bCs w:val="0"/>
                <w:sz w:val="21"/>
                <w:szCs w:val="21"/>
              </w:rPr>
              <w:t>26.5 × 25 36 (smooth tread)</w:t>
            </w:r>
          </w:p>
        </w:tc>
        <w:tc>
          <w:tcPr>
            <w:tcW w:w="850" w:type="dxa"/>
            <w:noWrap/>
            <w:vAlign w:val="center"/>
          </w:tcPr>
          <w:p w14:paraId="6D8D646D" w14:textId="77777777" w:rsidR="00F4508E" w:rsidRPr="00C67317" w:rsidRDefault="00F4508E" w:rsidP="00241322">
            <w:pPr>
              <w:jc w:val="center"/>
              <w:rPr>
                <w:color w:val="000000"/>
                <w:lang w:val="en"/>
              </w:rPr>
            </w:pPr>
            <w:r w:rsidRPr="00C67317">
              <w:rPr>
                <w:color w:val="000000"/>
              </w:rPr>
              <w:t>3</w:t>
            </w:r>
          </w:p>
        </w:tc>
      </w:tr>
      <w:tr w:rsidR="00F4508E" w:rsidRPr="00C67317" w14:paraId="57687CDC" w14:textId="77777777" w:rsidTr="00241322">
        <w:trPr>
          <w:trHeight w:val="315"/>
        </w:trPr>
        <w:tc>
          <w:tcPr>
            <w:tcW w:w="1413" w:type="dxa"/>
            <w:noWrap/>
            <w:vAlign w:val="bottom"/>
          </w:tcPr>
          <w:p w14:paraId="51A516AA" w14:textId="77777777" w:rsidR="00F4508E" w:rsidRPr="00C67317" w:rsidRDefault="00F4508E" w:rsidP="00241322">
            <w:pPr>
              <w:rPr>
                <w:color w:val="000000"/>
                <w:lang w:val="en"/>
              </w:rPr>
            </w:pPr>
            <w:r w:rsidRPr="00C67317">
              <w:rPr>
                <w:color w:val="000000"/>
              </w:rPr>
              <w:t>Лот 11</w:t>
            </w:r>
          </w:p>
        </w:tc>
        <w:tc>
          <w:tcPr>
            <w:tcW w:w="5166" w:type="dxa"/>
            <w:noWrap/>
            <w:vAlign w:val="center"/>
          </w:tcPr>
          <w:p w14:paraId="456363CE" w14:textId="77777777" w:rsidR="00F4508E" w:rsidRPr="00C67317" w:rsidRDefault="00F4508E" w:rsidP="00241322">
            <w:pPr>
              <w:jc w:val="center"/>
              <w:rPr>
                <w:color w:val="000000"/>
                <w:lang w:val="en"/>
              </w:rPr>
            </w:pPr>
            <w:r w:rsidRPr="006B2E34">
              <w:rPr>
                <w:color w:val="000000"/>
                <w:lang w:val="en-US"/>
              </w:rPr>
              <w:t>SANDVIK MINING HAUL TRUCK EJC - 522</w:t>
            </w:r>
          </w:p>
        </w:tc>
        <w:tc>
          <w:tcPr>
            <w:tcW w:w="3094" w:type="dxa"/>
            <w:noWrap/>
          </w:tcPr>
          <w:p w14:paraId="10F8ACD5" w14:textId="77777777" w:rsidR="00F4508E" w:rsidRPr="00C67317" w:rsidRDefault="00F4508E" w:rsidP="00241322">
            <w:pPr>
              <w:jc w:val="center"/>
              <w:rPr>
                <w:b/>
                <w:bCs/>
                <w:color w:val="000000"/>
                <w:lang w:val="en"/>
              </w:rPr>
            </w:pPr>
            <w:r w:rsidRPr="00C67317">
              <w:rPr>
                <w:rStyle w:val="ac"/>
                <w:rFonts w:eastAsiaTheme="majorEastAsia"/>
                <w:b w:val="0"/>
                <w:bCs w:val="0"/>
                <w:sz w:val="21"/>
                <w:szCs w:val="21"/>
              </w:rPr>
              <w:t>18.00 R25</w:t>
            </w:r>
          </w:p>
        </w:tc>
        <w:tc>
          <w:tcPr>
            <w:tcW w:w="850" w:type="dxa"/>
            <w:noWrap/>
            <w:vAlign w:val="center"/>
          </w:tcPr>
          <w:p w14:paraId="2F0B166F" w14:textId="77777777" w:rsidR="00F4508E" w:rsidRPr="00C67317" w:rsidRDefault="00F4508E" w:rsidP="00241322">
            <w:pPr>
              <w:jc w:val="center"/>
              <w:rPr>
                <w:color w:val="000000"/>
                <w:lang w:val="en"/>
              </w:rPr>
            </w:pPr>
            <w:r w:rsidRPr="00C67317">
              <w:rPr>
                <w:color w:val="000000"/>
              </w:rPr>
              <w:t>5</w:t>
            </w:r>
          </w:p>
        </w:tc>
      </w:tr>
      <w:tr w:rsidR="00F4508E" w:rsidRPr="00C67317" w14:paraId="63B94E84" w14:textId="77777777" w:rsidTr="00241322">
        <w:trPr>
          <w:trHeight w:val="315"/>
        </w:trPr>
        <w:tc>
          <w:tcPr>
            <w:tcW w:w="1413" w:type="dxa"/>
            <w:noWrap/>
            <w:vAlign w:val="bottom"/>
          </w:tcPr>
          <w:p w14:paraId="5E8AEA46" w14:textId="77777777" w:rsidR="00F4508E" w:rsidRPr="00C67317" w:rsidRDefault="00F4508E" w:rsidP="00241322">
            <w:pPr>
              <w:rPr>
                <w:color w:val="000000"/>
                <w:lang w:val="en"/>
              </w:rPr>
            </w:pPr>
            <w:r w:rsidRPr="00C67317">
              <w:rPr>
                <w:color w:val="000000"/>
              </w:rPr>
              <w:t>Лот12</w:t>
            </w:r>
          </w:p>
        </w:tc>
        <w:tc>
          <w:tcPr>
            <w:tcW w:w="5166" w:type="dxa"/>
            <w:noWrap/>
            <w:vAlign w:val="center"/>
          </w:tcPr>
          <w:p w14:paraId="124A5DEB" w14:textId="77777777" w:rsidR="00F4508E" w:rsidRPr="00C67317" w:rsidRDefault="00F4508E" w:rsidP="00241322">
            <w:pPr>
              <w:jc w:val="center"/>
              <w:rPr>
                <w:color w:val="000000"/>
                <w:lang w:val="en"/>
              </w:rPr>
            </w:pPr>
            <w:r w:rsidRPr="006B2E34">
              <w:rPr>
                <w:color w:val="000000"/>
                <w:lang w:val="en-US"/>
              </w:rPr>
              <w:t>MINECAT MC 100E CABLE REELER</w:t>
            </w:r>
          </w:p>
        </w:tc>
        <w:tc>
          <w:tcPr>
            <w:tcW w:w="3094" w:type="dxa"/>
            <w:noWrap/>
          </w:tcPr>
          <w:p w14:paraId="4A01B5B8" w14:textId="77777777" w:rsidR="00F4508E" w:rsidRPr="00C67317" w:rsidRDefault="00F4508E" w:rsidP="00241322">
            <w:pPr>
              <w:jc w:val="center"/>
              <w:rPr>
                <w:b/>
                <w:bCs/>
                <w:color w:val="000000"/>
                <w:lang w:val="en"/>
              </w:rPr>
            </w:pPr>
            <w:r w:rsidRPr="00C67317">
              <w:rPr>
                <w:rStyle w:val="ac"/>
                <w:rFonts w:eastAsiaTheme="majorEastAsia"/>
                <w:b w:val="0"/>
                <w:bCs w:val="0"/>
                <w:sz w:val="21"/>
                <w:szCs w:val="21"/>
              </w:rPr>
              <w:t>14×17.5 (front)</w:t>
            </w:r>
          </w:p>
        </w:tc>
        <w:tc>
          <w:tcPr>
            <w:tcW w:w="850" w:type="dxa"/>
            <w:noWrap/>
            <w:vAlign w:val="center"/>
          </w:tcPr>
          <w:p w14:paraId="3EA53A45" w14:textId="77777777" w:rsidR="00F4508E" w:rsidRPr="00C67317" w:rsidRDefault="00F4508E" w:rsidP="00241322">
            <w:pPr>
              <w:jc w:val="center"/>
              <w:rPr>
                <w:color w:val="000000"/>
                <w:lang w:val="en"/>
              </w:rPr>
            </w:pPr>
            <w:r w:rsidRPr="00C67317">
              <w:rPr>
                <w:color w:val="000000"/>
              </w:rPr>
              <w:t>2</w:t>
            </w:r>
          </w:p>
        </w:tc>
      </w:tr>
      <w:tr w:rsidR="00F4508E" w:rsidRPr="00C67317" w14:paraId="749BC848" w14:textId="77777777" w:rsidTr="00241322">
        <w:trPr>
          <w:trHeight w:val="315"/>
        </w:trPr>
        <w:tc>
          <w:tcPr>
            <w:tcW w:w="1413" w:type="dxa"/>
            <w:noWrap/>
            <w:vAlign w:val="bottom"/>
          </w:tcPr>
          <w:p w14:paraId="57061BE8" w14:textId="77777777" w:rsidR="00F4508E" w:rsidRPr="00C67317" w:rsidRDefault="00F4508E" w:rsidP="00241322">
            <w:pPr>
              <w:rPr>
                <w:color w:val="000000"/>
                <w:lang w:val="en"/>
              </w:rPr>
            </w:pPr>
            <w:r w:rsidRPr="00C67317">
              <w:rPr>
                <w:color w:val="000000"/>
              </w:rPr>
              <w:t>Лот 13</w:t>
            </w:r>
          </w:p>
        </w:tc>
        <w:tc>
          <w:tcPr>
            <w:tcW w:w="5166" w:type="dxa"/>
            <w:noWrap/>
            <w:vAlign w:val="center"/>
          </w:tcPr>
          <w:p w14:paraId="20697A16" w14:textId="77777777" w:rsidR="00F4508E" w:rsidRPr="00C67317" w:rsidRDefault="00F4508E" w:rsidP="00241322">
            <w:pPr>
              <w:jc w:val="center"/>
              <w:rPr>
                <w:color w:val="000000"/>
                <w:lang w:val="en"/>
              </w:rPr>
            </w:pPr>
            <w:r w:rsidRPr="006B2E34">
              <w:rPr>
                <w:color w:val="000000"/>
                <w:lang w:val="en-US"/>
              </w:rPr>
              <w:t>MINECAT MC 100E CABLE REELER</w:t>
            </w:r>
          </w:p>
        </w:tc>
        <w:tc>
          <w:tcPr>
            <w:tcW w:w="3094" w:type="dxa"/>
            <w:noWrap/>
          </w:tcPr>
          <w:p w14:paraId="097D5990" w14:textId="77777777" w:rsidR="00F4508E" w:rsidRPr="00C67317" w:rsidRDefault="00F4508E" w:rsidP="00241322">
            <w:pPr>
              <w:jc w:val="center"/>
              <w:rPr>
                <w:b/>
                <w:bCs/>
                <w:color w:val="000000"/>
                <w:lang w:val="en"/>
              </w:rPr>
            </w:pPr>
            <w:r w:rsidRPr="00C67317">
              <w:rPr>
                <w:rStyle w:val="ac"/>
                <w:rFonts w:eastAsiaTheme="majorEastAsia"/>
                <w:b w:val="0"/>
                <w:bCs w:val="0"/>
                <w:sz w:val="21"/>
                <w:szCs w:val="21"/>
              </w:rPr>
              <w:t>195×24 (rear)</w:t>
            </w:r>
          </w:p>
        </w:tc>
        <w:tc>
          <w:tcPr>
            <w:tcW w:w="850" w:type="dxa"/>
            <w:noWrap/>
            <w:vAlign w:val="center"/>
          </w:tcPr>
          <w:p w14:paraId="28E1AC4D" w14:textId="77777777" w:rsidR="00F4508E" w:rsidRPr="00C67317" w:rsidRDefault="00F4508E" w:rsidP="00241322">
            <w:pPr>
              <w:jc w:val="center"/>
              <w:rPr>
                <w:color w:val="000000"/>
                <w:lang w:val="en"/>
              </w:rPr>
            </w:pPr>
            <w:r w:rsidRPr="00C67317">
              <w:rPr>
                <w:color w:val="000000"/>
              </w:rPr>
              <w:t>2</w:t>
            </w:r>
          </w:p>
        </w:tc>
      </w:tr>
    </w:tbl>
    <w:p w14:paraId="175F68D8" w14:textId="77777777" w:rsidR="00F4508E" w:rsidRPr="004A1C0E" w:rsidRDefault="00F4508E" w:rsidP="00F4508E">
      <w:pPr>
        <w:rPr>
          <w:lang w:val="en-US"/>
        </w:rPr>
      </w:pPr>
    </w:p>
    <w:p w14:paraId="17FC932A" w14:textId="77777777" w:rsidR="00181726" w:rsidRPr="00181726" w:rsidRDefault="00181726" w:rsidP="000057E3">
      <w:pPr>
        <w:jc w:val="center"/>
        <w:rPr>
          <w:b/>
          <w:bCs/>
          <w:lang w:val="en-US"/>
        </w:rPr>
      </w:pPr>
    </w:p>
    <w:sectPr w:rsidR="00181726" w:rsidRPr="0018172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275"/>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700CD"/>
    <w:multiLevelType w:val="hybridMultilevel"/>
    <w:tmpl w:val="8098D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C04E7"/>
    <w:multiLevelType w:val="hybridMultilevel"/>
    <w:tmpl w:val="602E57D8"/>
    <w:lvl w:ilvl="0" w:tplc="786E92AE">
      <w:start w:val="1"/>
      <w:numFmt w:val="decimal"/>
      <w:lvlText w:val="%1)"/>
      <w:lvlJc w:val="left"/>
      <w:pPr>
        <w:ind w:left="388" w:hanging="262"/>
      </w:pPr>
      <w:rPr>
        <w:rFonts w:ascii="Times New Roman" w:eastAsia="Times New Roman" w:hAnsi="Times New Roman" w:cs="Times New Roman" w:hint="default"/>
        <w:b w:val="0"/>
        <w:bCs w:val="0"/>
        <w:i w:val="0"/>
        <w:iCs w:val="0"/>
        <w:spacing w:val="0"/>
        <w:w w:val="87"/>
        <w:sz w:val="24"/>
        <w:szCs w:val="24"/>
        <w:lang w:val="ru-RU" w:eastAsia="en-US" w:bidi="ar-SA"/>
      </w:rPr>
    </w:lvl>
    <w:lvl w:ilvl="1" w:tplc="811A5EAC">
      <w:numFmt w:val="bullet"/>
      <w:lvlText w:val="•"/>
      <w:lvlJc w:val="left"/>
      <w:pPr>
        <w:ind w:left="1059" w:hanging="262"/>
      </w:pPr>
      <w:rPr>
        <w:rFonts w:hint="default"/>
        <w:lang w:val="ru-RU" w:eastAsia="en-US" w:bidi="ar-SA"/>
      </w:rPr>
    </w:lvl>
    <w:lvl w:ilvl="2" w:tplc="83025BA6">
      <w:numFmt w:val="bullet"/>
      <w:lvlText w:val="•"/>
      <w:lvlJc w:val="left"/>
      <w:pPr>
        <w:ind w:left="1739" w:hanging="262"/>
      </w:pPr>
      <w:rPr>
        <w:rFonts w:hint="default"/>
        <w:lang w:val="ru-RU" w:eastAsia="en-US" w:bidi="ar-SA"/>
      </w:rPr>
    </w:lvl>
    <w:lvl w:ilvl="3" w:tplc="571E6B8A">
      <w:numFmt w:val="bullet"/>
      <w:lvlText w:val="•"/>
      <w:lvlJc w:val="left"/>
      <w:pPr>
        <w:ind w:left="2418" w:hanging="262"/>
      </w:pPr>
      <w:rPr>
        <w:rFonts w:hint="default"/>
        <w:lang w:val="ru-RU" w:eastAsia="en-US" w:bidi="ar-SA"/>
      </w:rPr>
    </w:lvl>
    <w:lvl w:ilvl="4" w:tplc="0ECE7050">
      <w:numFmt w:val="bullet"/>
      <w:lvlText w:val="•"/>
      <w:lvlJc w:val="left"/>
      <w:pPr>
        <w:ind w:left="3098" w:hanging="262"/>
      </w:pPr>
      <w:rPr>
        <w:rFonts w:hint="default"/>
        <w:lang w:val="ru-RU" w:eastAsia="en-US" w:bidi="ar-SA"/>
      </w:rPr>
    </w:lvl>
    <w:lvl w:ilvl="5" w:tplc="1CAAF728">
      <w:numFmt w:val="bullet"/>
      <w:lvlText w:val="•"/>
      <w:lvlJc w:val="left"/>
      <w:pPr>
        <w:ind w:left="3778" w:hanging="262"/>
      </w:pPr>
      <w:rPr>
        <w:rFonts w:hint="default"/>
        <w:lang w:val="ru-RU" w:eastAsia="en-US" w:bidi="ar-SA"/>
      </w:rPr>
    </w:lvl>
    <w:lvl w:ilvl="6" w:tplc="6FFED0D0">
      <w:numFmt w:val="bullet"/>
      <w:lvlText w:val="•"/>
      <w:lvlJc w:val="left"/>
      <w:pPr>
        <w:ind w:left="4457" w:hanging="262"/>
      </w:pPr>
      <w:rPr>
        <w:rFonts w:hint="default"/>
        <w:lang w:val="ru-RU" w:eastAsia="en-US" w:bidi="ar-SA"/>
      </w:rPr>
    </w:lvl>
    <w:lvl w:ilvl="7" w:tplc="3F609EA4">
      <w:numFmt w:val="bullet"/>
      <w:lvlText w:val="•"/>
      <w:lvlJc w:val="left"/>
      <w:pPr>
        <w:ind w:left="5137" w:hanging="262"/>
      </w:pPr>
      <w:rPr>
        <w:rFonts w:hint="default"/>
        <w:lang w:val="ru-RU" w:eastAsia="en-US" w:bidi="ar-SA"/>
      </w:rPr>
    </w:lvl>
    <w:lvl w:ilvl="8" w:tplc="8E3C2960">
      <w:numFmt w:val="bullet"/>
      <w:lvlText w:val="•"/>
      <w:lvlJc w:val="left"/>
      <w:pPr>
        <w:ind w:left="5816" w:hanging="262"/>
      </w:pPr>
      <w:rPr>
        <w:rFonts w:hint="default"/>
        <w:lang w:val="ru-RU" w:eastAsia="en-US" w:bidi="ar-SA"/>
      </w:rPr>
    </w:lvl>
  </w:abstractNum>
  <w:abstractNum w:abstractNumId="3" w15:restartNumberingAfterBreak="0">
    <w:nsid w:val="177B787A"/>
    <w:multiLevelType w:val="hybridMultilevel"/>
    <w:tmpl w:val="4074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2660D"/>
    <w:multiLevelType w:val="hybridMultilevel"/>
    <w:tmpl w:val="C0282FDE"/>
    <w:lvl w:ilvl="0" w:tplc="D2E2AF9A">
      <w:start w:val="1"/>
      <w:numFmt w:val="decimal"/>
      <w:lvlText w:val="%1)"/>
      <w:lvlJc w:val="left"/>
      <w:pPr>
        <w:ind w:left="377" w:hanging="262"/>
      </w:pPr>
      <w:rPr>
        <w:rFonts w:ascii="Times New Roman" w:eastAsia="Times New Roman" w:hAnsi="Times New Roman" w:cs="Times New Roman" w:hint="default"/>
        <w:b w:val="0"/>
        <w:bCs w:val="0"/>
        <w:i w:val="0"/>
        <w:iCs w:val="0"/>
        <w:spacing w:val="0"/>
        <w:w w:val="98"/>
        <w:sz w:val="24"/>
        <w:szCs w:val="24"/>
        <w:lang w:val="ru-RU" w:eastAsia="en-US" w:bidi="ar-SA"/>
      </w:rPr>
    </w:lvl>
    <w:lvl w:ilvl="1" w:tplc="55CE42BC">
      <w:numFmt w:val="bullet"/>
      <w:lvlText w:val="•"/>
      <w:lvlJc w:val="left"/>
      <w:pPr>
        <w:ind w:left="1059" w:hanging="262"/>
      </w:pPr>
      <w:rPr>
        <w:rFonts w:hint="default"/>
        <w:lang w:val="ru-RU" w:eastAsia="en-US" w:bidi="ar-SA"/>
      </w:rPr>
    </w:lvl>
    <w:lvl w:ilvl="2" w:tplc="ACFE237C">
      <w:numFmt w:val="bullet"/>
      <w:lvlText w:val="•"/>
      <w:lvlJc w:val="left"/>
      <w:pPr>
        <w:ind w:left="1739" w:hanging="262"/>
      </w:pPr>
      <w:rPr>
        <w:rFonts w:hint="default"/>
        <w:lang w:val="ru-RU" w:eastAsia="en-US" w:bidi="ar-SA"/>
      </w:rPr>
    </w:lvl>
    <w:lvl w:ilvl="3" w:tplc="B6BE1E48">
      <w:numFmt w:val="bullet"/>
      <w:lvlText w:val="•"/>
      <w:lvlJc w:val="left"/>
      <w:pPr>
        <w:ind w:left="2418" w:hanging="262"/>
      </w:pPr>
      <w:rPr>
        <w:rFonts w:hint="default"/>
        <w:lang w:val="ru-RU" w:eastAsia="en-US" w:bidi="ar-SA"/>
      </w:rPr>
    </w:lvl>
    <w:lvl w:ilvl="4" w:tplc="20B28EF4">
      <w:numFmt w:val="bullet"/>
      <w:lvlText w:val="•"/>
      <w:lvlJc w:val="left"/>
      <w:pPr>
        <w:ind w:left="3098" w:hanging="262"/>
      </w:pPr>
      <w:rPr>
        <w:rFonts w:hint="default"/>
        <w:lang w:val="ru-RU" w:eastAsia="en-US" w:bidi="ar-SA"/>
      </w:rPr>
    </w:lvl>
    <w:lvl w:ilvl="5" w:tplc="AAE24D4A">
      <w:numFmt w:val="bullet"/>
      <w:lvlText w:val="•"/>
      <w:lvlJc w:val="left"/>
      <w:pPr>
        <w:ind w:left="3778" w:hanging="262"/>
      </w:pPr>
      <w:rPr>
        <w:rFonts w:hint="default"/>
        <w:lang w:val="ru-RU" w:eastAsia="en-US" w:bidi="ar-SA"/>
      </w:rPr>
    </w:lvl>
    <w:lvl w:ilvl="6" w:tplc="64F69326">
      <w:numFmt w:val="bullet"/>
      <w:lvlText w:val="•"/>
      <w:lvlJc w:val="left"/>
      <w:pPr>
        <w:ind w:left="4457" w:hanging="262"/>
      </w:pPr>
      <w:rPr>
        <w:rFonts w:hint="default"/>
        <w:lang w:val="ru-RU" w:eastAsia="en-US" w:bidi="ar-SA"/>
      </w:rPr>
    </w:lvl>
    <w:lvl w:ilvl="7" w:tplc="835CEE34">
      <w:numFmt w:val="bullet"/>
      <w:lvlText w:val="•"/>
      <w:lvlJc w:val="left"/>
      <w:pPr>
        <w:ind w:left="5137" w:hanging="262"/>
      </w:pPr>
      <w:rPr>
        <w:rFonts w:hint="default"/>
        <w:lang w:val="ru-RU" w:eastAsia="en-US" w:bidi="ar-SA"/>
      </w:rPr>
    </w:lvl>
    <w:lvl w:ilvl="8" w:tplc="F81602B0">
      <w:numFmt w:val="bullet"/>
      <w:lvlText w:val="•"/>
      <w:lvlJc w:val="left"/>
      <w:pPr>
        <w:ind w:left="5816" w:hanging="262"/>
      </w:pPr>
      <w:rPr>
        <w:rFonts w:hint="default"/>
        <w:lang w:val="ru-RU" w:eastAsia="en-US" w:bidi="ar-SA"/>
      </w:rPr>
    </w:lvl>
  </w:abstractNum>
  <w:abstractNum w:abstractNumId="5" w15:restartNumberingAfterBreak="0">
    <w:nsid w:val="7EEA27CB"/>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BD"/>
    <w:rsid w:val="000057E3"/>
    <w:rsid w:val="0001044A"/>
    <w:rsid w:val="00017E61"/>
    <w:rsid w:val="000912C0"/>
    <w:rsid w:val="000B5F26"/>
    <w:rsid w:val="000C28CA"/>
    <w:rsid w:val="00101326"/>
    <w:rsid w:val="00177BCC"/>
    <w:rsid w:val="00181726"/>
    <w:rsid w:val="00207348"/>
    <w:rsid w:val="0024583F"/>
    <w:rsid w:val="00326BB3"/>
    <w:rsid w:val="004249DB"/>
    <w:rsid w:val="004A2263"/>
    <w:rsid w:val="004E75AB"/>
    <w:rsid w:val="005A0D16"/>
    <w:rsid w:val="005E7720"/>
    <w:rsid w:val="006A1F59"/>
    <w:rsid w:val="006C42AA"/>
    <w:rsid w:val="007014CB"/>
    <w:rsid w:val="00802143"/>
    <w:rsid w:val="00871EE2"/>
    <w:rsid w:val="008F7FE2"/>
    <w:rsid w:val="009509B4"/>
    <w:rsid w:val="009B265F"/>
    <w:rsid w:val="009D440A"/>
    <w:rsid w:val="00A35E09"/>
    <w:rsid w:val="00B57764"/>
    <w:rsid w:val="00BA0F65"/>
    <w:rsid w:val="00BB4B6F"/>
    <w:rsid w:val="00C41858"/>
    <w:rsid w:val="00C4260B"/>
    <w:rsid w:val="00C844B4"/>
    <w:rsid w:val="00CA34BD"/>
    <w:rsid w:val="00E46F28"/>
    <w:rsid w:val="00F25F29"/>
    <w:rsid w:val="00F3695D"/>
    <w:rsid w:val="00F4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3C62"/>
  <w15:chartTrackingRefBased/>
  <w15:docId w15:val="{40A11816-7689-4CFE-BE09-DBDFDC60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BD"/>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1">
    <w:name w:val="heading 1"/>
    <w:basedOn w:val="a"/>
    <w:next w:val="a"/>
    <w:link w:val="10"/>
    <w:uiPriority w:val="9"/>
    <w:qFormat/>
    <w:rsid w:val="00CA3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3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34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34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34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34B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34B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34B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34B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4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34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34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34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34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34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34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A34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34BD"/>
    <w:rPr>
      <w:rFonts w:eastAsiaTheme="majorEastAsia" w:cstheme="majorBidi"/>
      <w:color w:val="272727" w:themeColor="text1" w:themeTint="D8"/>
    </w:rPr>
  </w:style>
  <w:style w:type="paragraph" w:styleId="a3">
    <w:name w:val="Title"/>
    <w:basedOn w:val="a"/>
    <w:next w:val="a"/>
    <w:link w:val="a4"/>
    <w:uiPriority w:val="10"/>
    <w:qFormat/>
    <w:rsid w:val="00CA34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34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4BD"/>
    <w:pPr>
      <w:spacing w:before="160"/>
      <w:jc w:val="center"/>
    </w:pPr>
    <w:rPr>
      <w:i/>
      <w:iCs/>
      <w:color w:val="404040" w:themeColor="text1" w:themeTint="BF"/>
    </w:rPr>
  </w:style>
  <w:style w:type="character" w:customStyle="1" w:styleId="22">
    <w:name w:val="Цитата 2 Знак"/>
    <w:basedOn w:val="a0"/>
    <w:link w:val="21"/>
    <w:uiPriority w:val="29"/>
    <w:rsid w:val="00CA34BD"/>
    <w:rPr>
      <w:i/>
      <w:iCs/>
      <w:color w:val="404040" w:themeColor="text1" w:themeTint="BF"/>
    </w:rPr>
  </w:style>
  <w:style w:type="paragraph" w:styleId="a7">
    <w:name w:val="List Paragraph"/>
    <w:basedOn w:val="a"/>
    <w:uiPriority w:val="34"/>
    <w:qFormat/>
    <w:rsid w:val="00CA34BD"/>
    <w:pPr>
      <w:ind w:left="720"/>
      <w:contextualSpacing/>
    </w:pPr>
  </w:style>
  <w:style w:type="character" w:styleId="a8">
    <w:name w:val="Intense Emphasis"/>
    <w:basedOn w:val="a0"/>
    <w:uiPriority w:val="21"/>
    <w:qFormat/>
    <w:rsid w:val="00CA34BD"/>
    <w:rPr>
      <w:i/>
      <w:iCs/>
      <w:color w:val="0F4761" w:themeColor="accent1" w:themeShade="BF"/>
    </w:rPr>
  </w:style>
  <w:style w:type="paragraph" w:styleId="a9">
    <w:name w:val="Intense Quote"/>
    <w:basedOn w:val="a"/>
    <w:next w:val="a"/>
    <w:link w:val="aa"/>
    <w:uiPriority w:val="30"/>
    <w:qFormat/>
    <w:rsid w:val="00CA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34BD"/>
    <w:rPr>
      <w:i/>
      <w:iCs/>
      <w:color w:val="0F4761" w:themeColor="accent1" w:themeShade="BF"/>
    </w:rPr>
  </w:style>
  <w:style w:type="character" w:styleId="ab">
    <w:name w:val="Intense Reference"/>
    <w:basedOn w:val="a0"/>
    <w:uiPriority w:val="32"/>
    <w:qFormat/>
    <w:rsid w:val="00CA34BD"/>
    <w:rPr>
      <w:b/>
      <w:bCs/>
      <w:smallCaps/>
      <w:color w:val="0F4761" w:themeColor="accent1" w:themeShade="BF"/>
      <w:spacing w:val="5"/>
    </w:rPr>
  </w:style>
  <w:style w:type="table" w:customStyle="1" w:styleId="TableNormal">
    <w:name w:val="Table Normal"/>
    <w:uiPriority w:val="2"/>
    <w:semiHidden/>
    <w:unhideWhenUsed/>
    <w:qFormat/>
    <w:rsid w:val="00CA34B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4BD"/>
  </w:style>
  <w:style w:type="table" w:customStyle="1" w:styleId="TableNormal1">
    <w:name w:val="Table Normal1"/>
    <w:uiPriority w:val="2"/>
    <w:semiHidden/>
    <w:unhideWhenUsed/>
    <w:qFormat/>
    <w:rsid w:val="00F4508E"/>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ac">
    <w:name w:val="Strong"/>
    <w:basedOn w:val="a0"/>
    <w:uiPriority w:val="22"/>
    <w:qFormat/>
    <w:rsid w:val="00F45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Bakhtiiar Niiazbekov</dc:creator>
  <cp:keywords/>
  <dc:description/>
  <cp:lastModifiedBy>IT Restart</cp:lastModifiedBy>
  <cp:revision>5</cp:revision>
  <dcterms:created xsi:type="dcterms:W3CDTF">2025-12-24T04:01:00Z</dcterms:created>
  <dcterms:modified xsi:type="dcterms:W3CDTF">2025-12-24T09:43:00Z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2025-12-16T10:31:31Z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b15cdd79-7ab3-417b-b74b-906e1fddc051</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