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9C64B" w14:textId="77777777" w:rsidR="00E13EF7" w:rsidRPr="005F06B9" w:rsidRDefault="00A24B6C">
      <w:pPr>
        <w:spacing w:after="0"/>
        <w:jc w:val="right"/>
        <w:rPr>
          <w:rFonts w:ascii="Times New Roman" w:eastAsia="Times New Roman" w:hAnsi="Times New Roman" w:cs="Times New Roman"/>
          <w:b/>
          <w:bCs/>
          <w:lang w:val="en-US"/>
        </w:rPr>
      </w:pPr>
      <w:bookmarkStart w:id="0" w:name="_b5fgdc77qhw" w:colFirst="0" w:colLast="0"/>
      <w:bookmarkStart w:id="1" w:name="_GoBack"/>
      <w:bookmarkEnd w:id="0"/>
      <w:bookmarkEnd w:id="1"/>
      <w:r w:rsidRPr="005F06B9">
        <w:rPr>
          <w:rFonts w:ascii="Times New Roman" w:eastAsia="Times New Roman" w:hAnsi="Times New Roman" w:cs="Times New Roman"/>
          <w:b/>
          <w:bCs/>
          <w:lang w:val="en-US"/>
        </w:rPr>
        <w:t>Appendix No. 1</w:t>
      </w:r>
    </w:p>
    <w:p w14:paraId="7C990096" w14:textId="77777777" w:rsidR="00E13EF7" w:rsidRPr="005F06B9" w:rsidRDefault="00A24B6C">
      <w:pPr>
        <w:tabs>
          <w:tab w:val="left" w:pos="450"/>
        </w:tabs>
        <w:spacing w:after="0"/>
        <w:jc w:val="center"/>
        <w:rPr>
          <w:rFonts w:ascii="Times New Roman" w:eastAsia="Times New Roman" w:hAnsi="Times New Roman" w:cs="Times New Roman"/>
          <w:lang w:val="en-US"/>
        </w:rPr>
      </w:pPr>
      <w:r w:rsidRPr="005F06B9">
        <w:rPr>
          <w:rFonts w:ascii="Times New Roman" w:eastAsia="Times New Roman" w:hAnsi="Times New Roman" w:cs="Times New Roman"/>
          <w:b/>
          <w:bCs/>
          <w:lang w:val="en-US"/>
        </w:rPr>
        <w:t>Instructions for preparing a tender application (for suppliers)</w:t>
      </w:r>
    </w:p>
    <w:p w14:paraId="14B8766D" w14:textId="77777777" w:rsidR="00E13EF7" w:rsidRPr="005F06B9" w:rsidRDefault="00E13EF7">
      <w:pPr>
        <w:tabs>
          <w:tab w:val="left" w:pos="450"/>
        </w:tabs>
        <w:spacing w:after="0"/>
        <w:jc w:val="both"/>
        <w:rPr>
          <w:rFonts w:ascii="Times New Roman" w:eastAsia="Times New Roman" w:hAnsi="Times New Roman" w:cs="Times New Roman"/>
          <w:lang w:val="en-US"/>
        </w:rPr>
      </w:pPr>
    </w:p>
    <w:p w14:paraId="03A3F7DD"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instructions for preparing a tender application (hereinafter referred to as IA) are a guide for suppliers, setting out the requirements for the documentation of tender participants and the conditions for their participation in the tender. </w:t>
      </w:r>
    </w:p>
    <w:p w14:paraId="4468789B"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If the requirements for participants or evaluation criteria are not established in the tender documentation, the purchasing organization shall not have the right to apply unestablished criteria or require the tender participant to comply with unestablished requirements or provide documents not specified in the tender documentation. </w:t>
      </w:r>
    </w:p>
    <w:p w14:paraId="76E7A94C"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Participants in the tender may be individuals and/or legal entities, in any combination, with the official intention of concluding a contract. </w:t>
      </w:r>
    </w:p>
    <w:p w14:paraId="3056C464"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Suppliers and their managers included in the database of unscrupulous suppliers, as well as those participating as subcontractors of another supplier, are prohibited from participating in procurement. </w:t>
      </w:r>
    </w:p>
    <w:p w14:paraId="0BB90CDE"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tender participant must not have a conflict of interest. Tender participants found to have a conflict of interest will be disqualified. </w:t>
      </w:r>
    </w:p>
    <w:p w14:paraId="552F60A3"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participant in the tender may be considered to have a conflict of interest with one or more parties in the tender if any of the following circumstances apply, including but not limited to: </w:t>
      </w:r>
    </w:p>
    <w:p w14:paraId="159B2BB4" w14:textId="77777777" w:rsidR="00E13EF7" w:rsidRPr="005F06B9" w:rsidRDefault="00A24B6C">
      <w:pPr>
        <w:numPr>
          <w:ilvl w:val="1"/>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common legal representative for the purposes of this Competition Proposal; </w:t>
      </w:r>
    </w:p>
    <w:p w14:paraId="7CE84DBC" w14:textId="77777777" w:rsidR="00E13EF7" w:rsidRPr="005F06B9" w:rsidRDefault="00A24B6C">
      <w:pPr>
        <w:numPr>
          <w:ilvl w:val="1"/>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bidder participates in more than one bid in this tender, either individually or as a partner in a joint venture, with the exception of alternative bids permitted under the procurement documentation. This will result in the disqualification of all bids in which it participates. </w:t>
      </w:r>
    </w:p>
    <w:p w14:paraId="76FB3216" w14:textId="77777777" w:rsidR="00E13EF7" w:rsidRPr="005F06B9" w:rsidRDefault="00A24B6C">
      <w:pPr>
        <w:numPr>
          <w:ilvl w:val="1"/>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tenderer who has participated as a consultant in the preparation of the project or technical specifications for the goods, works, and services that are the subject of the tender proposal; </w:t>
      </w:r>
    </w:p>
    <w:p w14:paraId="1DBD5B86" w14:textId="77777777" w:rsidR="00E13EF7" w:rsidRPr="005F06B9" w:rsidRDefault="00A24B6C">
      <w:pPr>
        <w:numPr>
          <w:ilvl w:val="1"/>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tenderer who has family ties with employees of the Purchasing Organization who: </w:t>
      </w:r>
    </w:p>
    <w:p w14:paraId="046CDBF4"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are directly or indirectly involved in the preparation of the tender documentation or contract specifications and/or in the evaluation process for such a contract; </w:t>
      </w:r>
    </w:p>
    <w:p w14:paraId="5F3EE2ED"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will participate in the implementation or supervision of such a contract, unless the conflict arising from such a relationship has been resolved in a manner acceptable to the Purchasing Organization throughout the procurement process and contract performance. </w:t>
      </w:r>
    </w:p>
    <w:p w14:paraId="0A947C49"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All procurement participants must comply with the basic principles of ethical conduct in the procurement process and in the performance of procurement contracts. Participants must not be involved in illegal activities such as corruption, fraud, collusion, coercion, and bribery. </w:t>
      </w:r>
    </w:p>
    <w:p w14:paraId="7D70BC5B"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In the case of intra-group cooperation between persons involved in procurement, participants in the procurement procedure are required to comply with the requirements of the legislation of the Kyrgyz Republic on related-party transactions. </w:t>
      </w:r>
    </w:p>
    <w:p w14:paraId="68F6E5F8" w14:textId="77777777" w:rsidR="00E13EF7" w:rsidRPr="005F06B9" w:rsidRDefault="00A24B6C">
      <w:pPr>
        <w:numPr>
          <w:ilvl w:val="0"/>
          <w:numId w:val="1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If the procuring entity discovers any of the facts specified in this paragraph, the bids of such suppliers shall be rejected. </w:t>
      </w:r>
    </w:p>
    <w:p w14:paraId="62E13F1F" w14:textId="77777777" w:rsidR="00E13EF7" w:rsidRDefault="00A24B6C">
      <w:pPr>
        <w:tabs>
          <w:tab w:val="left" w:pos="450"/>
        </w:tabs>
        <w:spacing w:after="0"/>
        <w:jc w:val="both"/>
        <w:rPr>
          <w:rFonts w:ascii="Times New Roman" w:eastAsia="Times New Roman" w:hAnsi="Times New Roman" w:cs="Times New Roman"/>
        </w:rPr>
      </w:pPr>
      <w:r>
        <w:rPr>
          <w:rFonts w:ascii="Times New Roman" w:eastAsia="Times New Roman" w:hAnsi="Times New Roman" w:cs="Times New Roman"/>
          <w:b/>
          <w:bCs/>
        </w:rPr>
        <w:t xml:space="preserve">Tender application </w:t>
      </w:r>
    </w:p>
    <w:p w14:paraId="763F74E8"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tender application prepared by the tender participant (hereinafter referred to as the "Tender Application", also referred to as the "Proposal" in the text), as well as all correspondence and documents relating to this Tender Application exchanged between the tender participant and the purchasing organization, must be drawn up in the language specified in the Invitation. </w:t>
      </w:r>
    </w:p>
    <w:p w14:paraId="7B74D0A7"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lastRenderedPageBreak/>
        <w:t xml:space="preserve">If documents in other languages are attached to the proposal (copies of certificates, technical documentation, advertising materials, etc.), such documents must be translated into the language of the procurement documentation, and the translator's signature must be notarized. </w:t>
      </w:r>
    </w:p>
    <w:p w14:paraId="4B7597EB"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Participant shall bear all costs associated with the preparation and submission of the Tender Application. The Purchasing Organization shall not be liable for reimbursement of such costs, regardless of the results of the tender. </w:t>
      </w:r>
    </w:p>
    <w:p w14:paraId="7951F8F2"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Documents included in the supplier's tender application in a single-stage, single-package procedure: </w:t>
      </w:r>
    </w:p>
    <w:p w14:paraId="58C84F4D"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tender application/proposal, signed by an authorized representative of the supplier, including using an electronic signature; </w:t>
      </w:r>
    </w:p>
    <w:p w14:paraId="179732B0"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completed forms for the supply of goods, scope of work, and services in accordance with the Appendices to this Standard Tender Documentation; </w:t>
      </w:r>
    </w:p>
    <w:p w14:paraId="1E804B21"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technical specifications of the proposed goods, consumables, spare parts, etc.; </w:t>
      </w:r>
    </w:p>
    <w:p w14:paraId="3ACEE583"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price list for the supply of goods; </w:t>
      </w:r>
    </w:p>
    <w:p w14:paraId="2E47B918"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statement of the scope of work/services (for each type/name) indicating the cost, including applicable taxes; </w:t>
      </w:r>
    </w:p>
    <w:p w14:paraId="109493C8"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schedule for the supply of goods/performance of work/provision of services; </w:t>
      </w:r>
    </w:p>
    <w:p w14:paraId="2EF60CC4"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methodology for performing work/providing services (if required); </w:t>
      </w:r>
    </w:p>
    <w:p w14:paraId="30547C04"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licenses/permits in accordance with the current legislation of the Kyrgyz Republic on the licensing and permitting system (if applicable), patents, etc.; </w:t>
      </w:r>
    </w:p>
    <w:p w14:paraId="342683DD"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information on qualifications, with supporting documents confirming compliance with the established qualification requirements (authorization letters, certificates, financial statements, copies of contracts confirming experience, and acts of acceptance of goods, works, and services); </w:t>
      </w:r>
    </w:p>
    <w:p w14:paraId="449D8A07"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guarantee security for the supplier's tender application; </w:t>
      </w:r>
    </w:p>
    <w:p w14:paraId="6AC51917" w14:textId="77777777" w:rsidR="00E13EF7" w:rsidRPr="005F06B9" w:rsidRDefault="00A24B6C">
      <w:pPr>
        <w:numPr>
          <w:ilvl w:val="1"/>
          <w:numId w:val="14"/>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registration documents: an extract from the state register of legal entities, an individual entrepreneur's certificate, a copy of the participant's charter/regulations, documents confirming the authority of the person who signed the tender application. </w:t>
      </w:r>
    </w:p>
    <w:p w14:paraId="26606C70"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Documents included in the supplier's tender application in a single-stage two-package procedure. </w:t>
      </w:r>
    </w:p>
    <w:p w14:paraId="5C2CB983"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tender proposal must consist of two sets of documents submitted simultaneously, one of which contains the Technical Proposal and the other the Price Proposal, and both sets of documents must be included in the tender application. </w:t>
      </w:r>
    </w:p>
    <w:p w14:paraId="3AD5B29A"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technical proposal must consist of the following documents: </w:t>
      </w:r>
    </w:p>
    <w:p w14:paraId="333199E2"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technical proposal, signed by an authorized representative of the supplier, including using an electronic signature; </w:t>
      </w:r>
    </w:p>
    <w:p w14:paraId="10E94813"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guarantee for the supplier's tender application; </w:t>
      </w:r>
    </w:p>
    <w:p w14:paraId="607EB3A1"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Technical specifications of the proposed goods, consumables, spare parts, etc.; </w:t>
      </w:r>
    </w:p>
    <w:p w14:paraId="77BE0033"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Schedule for the delivery of goods/performance of work/provision of services; </w:t>
      </w:r>
    </w:p>
    <w:p w14:paraId="4F1AA720"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methodology for performing work/providing services (if required); </w:t>
      </w:r>
    </w:p>
    <w:p w14:paraId="4C8A678B"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licenses/permits in accordance with the current legislation of the Kyrgyz Republic on the licensing and permitting system (if applicable), patents, etc.; </w:t>
      </w:r>
    </w:p>
    <w:p w14:paraId="74B30F11"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Information on qualifications, with supporting documents confirming compliance with the established qualification requirements (authorization letters, certificates, financial statements, copies of contracts confirming experience, and acts of acceptance of goods, works, and services); </w:t>
      </w:r>
    </w:p>
    <w:p w14:paraId="1455FBA2"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lastRenderedPageBreak/>
        <w:t xml:space="preserve">Supplier registration documents: extract from the state register of legal entities, individual entrepreneur certificate, copy of the participant's charter/regulations, documents confirming the authority of the person who signed the tender application; </w:t>
      </w:r>
    </w:p>
    <w:p w14:paraId="41A34474"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Other documents required by the procurement documentation. </w:t>
      </w:r>
    </w:p>
    <w:p w14:paraId="2F85DE5F"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price proposal must consist of the following documents: </w:t>
      </w:r>
    </w:p>
    <w:p w14:paraId="3DB0C03F"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Supplier's price proposal signed by the supplier's authorized representative, including using an electronic signature; </w:t>
      </w:r>
    </w:p>
    <w:p w14:paraId="40CC13A4"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table of prices for the supply of goods; </w:t>
      </w:r>
    </w:p>
    <w:p w14:paraId="701A63DA"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statement of the scope of work/services (for each type/name) indicating the cost, including applicable taxes; </w:t>
      </w:r>
    </w:p>
    <w:p w14:paraId="3F7583E7" w14:textId="77777777" w:rsidR="00E13EF7" w:rsidRPr="005F06B9" w:rsidRDefault="00A24B6C">
      <w:pPr>
        <w:numPr>
          <w:ilvl w:val="1"/>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other documents required by the procurement documentation. </w:t>
      </w:r>
    </w:p>
    <w:p w14:paraId="1A52095D"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tender application is submitted electronically by uploading the completed forms and accompanying documents in scanned form to the System. </w:t>
      </w:r>
    </w:p>
    <w:p w14:paraId="583E0375"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Each supplier may submit only one bid for participation in the procurement, either independently or as part of a simple partnership. If a supplier submits more than one bid, either independently or as part of a simple partnership, all bids from that supplier will be rejected. </w:t>
      </w:r>
    </w:p>
    <w:p w14:paraId="5E179511"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tender participant may change, replace, or withdraw their tender application after submitting it to the System before the deadline for submitting tender applications specified in the Invitation to Tender issued by the purchasing organization. </w:t>
      </w:r>
    </w:p>
    <w:p w14:paraId="49BE86CA"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No later than 3 (three) business days before the deadline for submitting proposals through the System, the supplier may request clarification of the provisions of the procurement documentation. The purchasing organization shall respond to such a request through the System no later than 2 (two) business days. </w:t>
      </w:r>
    </w:p>
    <w:p w14:paraId="2D45D684"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If changes are made to the procurement documentation, the deadline for submitting bids shall be extended by at least 5 (five) business days. In this case, the System shall automatically send notifications to all participants about the extension of the deadlines. </w:t>
      </w:r>
    </w:p>
    <w:p w14:paraId="6B434557"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purchasing organization is permitted to clarify aspects of the description of the subject of procurement by: </w:t>
      </w:r>
    </w:p>
    <w:p w14:paraId="0EC80E13"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excluding or changing any aspect of the initially specified technical, quality, or operational characteristics of the subject of procurement and adding new characteristics that meet the requirements of the Model Procedure; </w:t>
      </w:r>
    </w:p>
    <w:p w14:paraId="2BD09EEF"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excluding or changing any of the initially specified criteria for reviewing or evaluating a proposal, or including new criteria that meet the requirements of the Model Procedure, if these criteria relate to changes in the technical, quality, or performance characteristics of the procurement item; </w:t>
      </w:r>
    </w:p>
    <w:p w14:paraId="7D6DFADB" w14:textId="77777777" w:rsidR="00E13EF7" w:rsidRPr="005F06B9" w:rsidRDefault="00A24B6C">
      <w:pPr>
        <w:numPr>
          <w:ilvl w:val="0"/>
          <w:numId w:val="15"/>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notification of any exclusion, change, or inclusion to submit final proposals. </w:t>
      </w:r>
    </w:p>
    <w:p w14:paraId="7F3DA10F" w14:textId="77777777" w:rsidR="00E13EF7" w:rsidRPr="005F06B9" w:rsidRDefault="00A24B6C">
      <w:pPr>
        <w:tabs>
          <w:tab w:val="left" w:pos="450"/>
        </w:tabs>
        <w:spacing w:after="0"/>
        <w:jc w:val="both"/>
        <w:rPr>
          <w:rFonts w:ascii="Times New Roman" w:eastAsia="Times New Roman" w:hAnsi="Times New Roman" w:cs="Times New Roman"/>
          <w:lang w:val="en-US"/>
        </w:rPr>
      </w:pPr>
      <w:r w:rsidRPr="005F06B9">
        <w:rPr>
          <w:rFonts w:ascii="Times New Roman" w:eastAsia="Times New Roman" w:hAnsi="Times New Roman" w:cs="Times New Roman"/>
          <w:b/>
          <w:bCs/>
          <w:lang w:val="en-US"/>
        </w:rPr>
        <w:t xml:space="preserve">Validity period of the supplier's proposal </w:t>
      </w:r>
    </w:p>
    <w:p w14:paraId="7A58C63D" w14:textId="77777777" w:rsidR="00E13EF7" w:rsidRPr="005F06B9" w:rsidRDefault="00A24B6C">
      <w:pPr>
        <w:numPr>
          <w:ilvl w:val="0"/>
          <w:numId w:val="16"/>
        </w:numPr>
        <w:pBdr>
          <w:top w:val="nil"/>
          <w:left w:val="nil"/>
          <w:bottom w:val="nil"/>
          <w:right w:val="nil"/>
          <w:between w:val="nil"/>
        </w:pBdr>
        <w:tabs>
          <w:tab w:val="left" w:pos="450"/>
          <w:tab w:val="left" w:pos="630"/>
          <w:tab w:val="left" w:pos="720"/>
          <w:tab w:val="left" w:pos="810"/>
          <w:tab w:val="left" w:pos="90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Validity period of the supplier's proposal: </w:t>
      </w:r>
    </w:p>
    <w:p w14:paraId="3ABA13DD" w14:textId="77777777" w:rsidR="00E13EF7" w:rsidRPr="005F06B9" w:rsidRDefault="00A24B6C">
      <w:pPr>
        <w:numPr>
          <w:ilvl w:val="1"/>
          <w:numId w:val="15"/>
        </w:numPr>
        <w:pBdr>
          <w:top w:val="nil"/>
          <w:left w:val="nil"/>
          <w:bottom w:val="nil"/>
          <w:right w:val="nil"/>
          <w:between w:val="nil"/>
        </w:pBdr>
        <w:tabs>
          <w:tab w:val="left" w:pos="450"/>
          <w:tab w:val="left" w:pos="630"/>
          <w:tab w:val="left" w:pos="720"/>
          <w:tab w:val="left" w:pos="810"/>
          <w:tab w:val="left" w:pos="90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offer must be valid for the period specified in the tender documentation. The validity period of the supplier's offer begins on the date set by the Customer as the deadline for submitting offers. A supplier's offer that is valid for a shorter period will be rejected by the Customer as non-compliant. </w:t>
      </w:r>
    </w:p>
    <w:p w14:paraId="0F98C8F3" w14:textId="77777777" w:rsidR="00E13EF7" w:rsidRPr="005F06B9" w:rsidRDefault="00A24B6C">
      <w:pPr>
        <w:numPr>
          <w:ilvl w:val="1"/>
          <w:numId w:val="15"/>
        </w:numPr>
        <w:pBdr>
          <w:top w:val="nil"/>
          <w:left w:val="nil"/>
          <w:bottom w:val="nil"/>
          <w:right w:val="nil"/>
          <w:between w:val="nil"/>
        </w:pBdr>
        <w:tabs>
          <w:tab w:val="left" w:pos="450"/>
          <w:tab w:val="left" w:pos="630"/>
          <w:tab w:val="left" w:pos="720"/>
          <w:tab w:val="left" w:pos="810"/>
          <w:tab w:val="left" w:pos="90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offer must be valid and cannot be changed or withdrawn during the period specified by the supplier. In exceptional cases, if the evaluation and signing of the contract cannot be completed </w:t>
      </w:r>
      <w:r w:rsidRPr="005F06B9">
        <w:rPr>
          <w:rFonts w:ascii="Times New Roman" w:eastAsia="Times New Roman" w:hAnsi="Times New Roman" w:cs="Times New Roman"/>
          <w:color w:val="000000"/>
          <w:lang w:val="en-US"/>
        </w:rPr>
        <w:lastRenderedPageBreak/>
        <w:t xml:space="preserve">within the validity period of the Offer, the purchasing organization has the right to request the supplier to extend the validity period of the Offer for a certain period through the System. </w:t>
      </w:r>
    </w:p>
    <w:p w14:paraId="7361C693" w14:textId="77777777" w:rsidR="00E13EF7" w:rsidRPr="005F06B9" w:rsidRDefault="00A24B6C">
      <w:pPr>
        <w:numPr>
          <w:ilvl w:val="1"/>
          <w:numId w:val="15"/>
        </w:numPr>
        <w:pBdr>
          <w:top w:val="nil"/>
          <w:left w:val="nil"/>
          <w:bottom w:val="nil"/>
          <w:right w:val="nil"/>
          <w:between w:val="nil"/>
        </w:pBdr>
        <w:tabs>
          <w:tab w:val="left" w:pos="450"/>
          <w:tab w:val="left" w:pos="630"/>
          <w:tab w:val="left" w:pos="720"/>
          <w:tab w:val="left" w:pos="810"/>
          <w:tab w:val="left" w:pos="90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no extension of the term is allowed after the expiration of the term of the Supplier's offers. The Supplier has the right to refuse a request to extend the term of its Offer without losing the right to return the Guarantee Security for the Supplier's tender application; </w:t>
      </w:r>
    </w:p>
    <w:p w14:paraId="090BED5E" w14:textId="77777777" w:rsidR="00E13EF7" w:rsidRPr="005F06B9" w:rsidRDefault="00A24B6C">
      <w:pPr>
        <w:numPr>
          <w:ilvl w:val="1"/>
          <w:numId w:val="15"/>
        </w:numPr>
        <w:pBdr>
          <w:top w:val="nil"/>
          <w:left w:val="nil"/>
          <w:bottom w:val="nil"/>
          <w:right w:val="nil"/>
          <w:between w:val="nil"/>
        </w:pBdr>
        <w:tabs>
          <w:tab w:val="left" w:pos="450"/>
          <w:tab w:val="left" w:pos="630"/>
          <w:tab w:val="left" w:pos="720"/>
          <w:tab w:val="left" w:pos="810"/>
          <w:tab w:val="left" w:pos="90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if, in accordance with the procurement documentation, a bank guarantee is required to secure the tender offer, it must also be extended for 14 days after the end of the extended term of the supplier's offer. A supplier who has satisfied the request is not obliged and has no right to change its tender offer; </w:t>
      </w:r>
    </w:p>
    <w:p w14:paraId="299DDB48" w14:textId="77777777" w:rsidR="00E13EF7" w:rsidRPr="005F06B9" w:rsidRDefault="00A24B6C">
      <w:pPr>
        <w:numPr>
          <w:ilvl w:val="1"/>
          <w:numId w:val="15"/>
        </w:numPr>
        <w:pBdr>
          <w:top w:val="nil"/>
          <w:left w:val="nil"/>
          <w:bottom w:val="nil"/>
          <w:right w:val="nil"/>
          <w:between w:val="nil"/>
        </w:pBdr>
        <w:tabs>
          <w:tab w:val="left" w:pos="450"/>
          <w:tab w:val="left" w:pos="630"/>
          <w:tab w:val="left" w:pos="720"/>
          <w:tab w:val="left" w:pos="810"/>
          <w:tab w:val="left" w:pos="90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suppliers have the right not to extend the validity period of their bids, in which case their bids shall be rejected. </w:t>
      </w:r>
    </w:p>
    <w:p w14:paraId="27F23279" w14:textId="77777777" w:rsidR="00E13EF7" w:rsidRPr="005F06B9" w:rsidRDefault="00A24B6C">
      <w:pPr>
        <w:tabs>
          <w:tab w:val="left" w:pos="450"/>
        </w:tabs>
        <w:spacing w:after="0"/>
        <w:jc w:val="both"/>
        <w:rPr>
          <w:rFonts w:ascii="Times New Roman" w:eastAsia="Times New Roman" w:hAnsi="Times New Roman" w:cs="Times New Roman"/>
          <w:lang w:val="en-US"/>
        </w:rPr>
      </w:pPr>
      <w:r w:rsidRPr="005F06B9">
        <w:rPr>
          <w:rFonts w:ascii="Times New Roman" w:eastAsia="Times New Roman" w:hAnsi="Times New Roman" w:cs="Times New Roman"/>
          <w:b/>
          <w:bCs/>
          <w:lang w:val="en-US"/>
        </w:rPr>
        <w:t xml:space="preserve">Price and currency of the tender </w:t>
      </w:r>
    </w:p>
    <w:p w14:paraId="11871338" w14:textId="77777777" w:rsidR="00E13EF7" w:rsidRPr="005F06B9" w:rsidRDefault="00A24B6C">
      <w:pPr>
        <w:numPr>
          <w:ilvl w:val="0"/>
          <w:numId w:val="17"/>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prices quoted by the supplier must include all costs, taxes, duties, and fees payable by the supplier in connection with the supply of goods, performance of work, or provision of services. </w:t>
      </w:r>
    </w:p>
    <w:p w14:paraId="05F8F4DC" w14:textId="77777777" w:rsidR="00E13EF7" w:rsidRPr="005F06B9" w:rsidRDefault="00A24B6C">
      <w:pPr>
        <w:numPr>
          <w:ilvl w:val="0"/>
          <w:numId w:val="17"/>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prices offered by the supplier must remain fixed throughout the term of the Bid and the performance of the contract, and must not change under any circumstances, except in the event of changes in tax legislation. A bid that allows for price changes will be considered as not meeting the basic conditions of the procurement documentation and will be rejected. </w:t>
      </w:r>
    </w:p>
    <w:p w14:paraId="3AD64129" w14:textId="77777777" w:rsidR="00E13EF7" w:rsidRPr="005F06B9" w:rsidRDefault="00A24B6C">
      <w:pPr>
        <w:numPr>
          <w:ilvl w:val="0"/>
          <w:numId w:val="17"/>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Prices must be quoted in the currency specified in the procurement documentation. In cases where a foreign currency is specified, payment under the contract shall be made in the national currency in an amount equivalent to the foreign currency, at the official exchange rate of the relevant currency set by the National Bank of the Kyrgyz Republic on the date of payment, or at a fixed rate specified in the contract. </w:t>
      </w:r>
    </w:p>
    <w:p w14:paraId="488EA64C" w14:textId="77777777" w:rsidR="00E13EF7" w:rsidRDefault="00A24B6C">
      <w:pPr>
        <w:tabs>
          <w:tab w:val="left" w:pos="450"/>
        </w:tabs>
        <w:spacing w:after="0"/>
        <w:jc w:val="both"/>
        <w:rPr>
          <w:rFonts w:ascii="Times New Roman" w:eastAsia="Times New Roman" w:hAnsi="Times New Roman" w:cs="Times New Roman"/>
        </w:rPr>
      </w:pPr>
      <w:r>
        <w:rPr>
          <w:rFonts w:ascii="Times New Roman" w:eastAsia="Times New Roman" w:hAnsi="Times New Roman" w:cs="Times New Roman"/>
          <w:b/>
          <w:bCs/>
        </w:rPr>
        <w:t xml:space="preserve">Bid security </w:t>
      </w:r>
    </w:p>
    <w:p w14:paraId="238E9ABC"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bid bond (hereinafter referred to as BB) shall be applied if such a requirement is established by the purchasing organization. In this case, the supplier's bid bond may be provided: </w:t>
      </w:r>
    </w:p>
    <w:p w14:paraId="30D2F211"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in cash in an amount not exceeding 2 percent of the planned cost of the procurement item, which is deposited into the purchasing organization's bank account; </w:t>
      </w:r>
    </w:p>
    <w:p w14:paraId="279D52DD"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in the form of a bank guarantee; </w:t>
      </w:r>
    </w:p>
    <w:p w14:paraId="5980B636"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in the form of a declaration guaranteeing the supplier's bid. </w:t>
      </w:r>
    </w:p>
    <w:p w14:paraId="39DB0BDC"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If the GOKZ is paid in cash, the supplier is obliged to pay and attach documentary evidence of payment of the GOKZ, and if the bid is not submitted for all lots, payment is made in proportion to the lots for which the bid is submitted. </w:t>
      </w:r>
    </w:p>
    <w:p w14:paraId="2362D363"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In addition, the supplier shall ensure that the funds are transferred to the purchasing organization's bank account, indicating the purchase number, before the bids are opened. </w:t>
      </w:r>
    </w:p>
    <w:p w14:paraId="215435FD"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bid bond must be valid for 14 days after the initial term of the supplier's bid or after any extension period, if requested. </w:t>
      </w:r>
    </w:p>
    <w:p w14:paraId="36A7E727"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Payment of the GOKZ by participants in a simple partnership shall be made by any of the partners. In the case of a simple partnership (consortium), if the bid security is provided in the form of a bank guarantee, the bank guarantee must be issued in the name of the simple partnership (consortium). </w:t>
      </w:r>
    </w:p>
    <w:p w14:paraId="625B9E81"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supplier's bid bond shall be retained in the following cases: </w:t>
      </w:r>
    </w:p>
    <w:p w14:paraId="6FDCA4CF"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refusal to sign the contract on the terms of the procurement documentation and as provided for in the supplier's bid, except in cases where such refusal is related to the introduction of a state of </w:t>
      </w:r>
      <w:r w:rsidRPr="005F06B9">
        <w:rPr>
          <w:rFonts w:ascii="Times New Roman" w:eastAsia="Times New Roman" w:hAnsi="Times New Roman" w:cs="Times New Roman"/>
          <w:color w:val="000000"/>
          <w:lang w:val="en-US"/>
        </w:rPr>
        <w:lastRenderedPageBreak/>
        <w:t xml:space="preserve">emergency, a state of emergency, or force majeure circumstances, provided that the procurement announcement was published before the introduction of such a regime or before the occurrence of such circumstances; </w:t>
      </w:r>
    </w:p>
    <w:p w14:paraId="7EAB9341"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withdrawal of the supplier's proposal after its opening and before the expiry of its validity period; </w:t>
      </w:r>
    </w:p>
    <w:p w14:paraId="173D20C6"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failure to accept the correction of arithmetic errors; </w:t>
      </w:r>
    </w:p>
    <w:p w14:paraId="1F1EFEA9"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refusal to provide a performance bond, if such a requirement is established in the procurement documentation. </w:t>
      </w:r>
    </w:p>
    <w:p w14:paraId="031C4BC0"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above grounds for withholding the GOKZ must be reflected in the bank guarantee. </w:t>
      </w:r>
    </w:p>
    <w:p w14:paraId="6F92BA9F" w14:textId="77777777" w:rsidR="00E13EF7" w:rsidRPr="005F06B9" w:rsidRDefault="00A24B6C">
      <w:pPr>
        <w:numPr>
          <w:ilvl w:val="0"/>
          <w:numId w:val="2"/>
        </w:numPr>
        <w:pBdr>
          <w:top w:val="nil"/>
          <w:left w:val="nil"/>
          <w:bottom w:val="nil"/>
          <w:right w:val="nil"/>
          <w:between w:val="nil"/>
        </w:pBdr>
        <w:tabs>
          <w:tab w:val="left" w:pos="360"/>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bid bond shall be returned to the tenderers in the same amount and currency in which it was provided, after the contract with the winning tenderer has been signed and a performance bond has been provided (if required) or after the expiry of the bid bond, whichever occurs first. </w:t>
      </w:r>
    </w:p>
    <w:p w14:paraId="6B0E569B" w14:textId="77777777" w:rsidR="00E13EF7" w:rsidRDefault="00A24B6C">
      <w:pPr>
        <w:tabs>
          <w:tab w:val="left" w:pos="450"/>
        </w:tabs>
        <w:spacing w:after="0"/>
        <w:jc w:val="both"/>
        <w:rPr>
          <w:rFonts w:ascii="Times New Roman" w:eastAsia="Times New Roman" w:hAnsi="Times New Roman" w:cs="Times New Roman"/>
        </w:rPr>
      </w:pPr>
      <w:r>
        <w:rPr>
          <w:rFonts w:ascii="Times New Roman" w:eastAsia="Times New Roman" w:hAnsi="Times New Roman" w:cs="Times New Roman"/>
          <w:b/>
          <w:bCs/>
        </w:rPr>
        <w:t xml:space="preserve">Consortium </w:t>
      </w:r>
    </w:p>
    <w:p w14:paraId="201D57FF" w14:textId="77777777" w:rsidR="00E13EF7" w:rsidRPr="005F06B9" w:rsidRDefault="00A24B6C">
      <w:pPr>
        <w:numPr>
          <w:ilvl w:val="0"/>
          <w:numId w:val="3"/>
        </w:numPr>
        <w:pBdr>
          <w:top w:val="nil"/>
          <w:left w:val="nil"/>
          <w:bottom w:val="nil"/>
          <w:right w:val="nil"/>
          <w:between w:val="nil"/>
        </w:pBdr>
        <w:tabs>
          <w:tab w:val="left" w:pos="450"/>
          <w:tab w:val="left" w:pos="63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 bid submitted by a simple partnership consisting of two or more persons (consortium) must meet the following requirements: </w:t>
      </w:r>
    </w:p>
    <w:p w14:paraId="20C58377" w14:textId="77777777" w:rsidR="00E13EF7" w:rsidRPr="005F06B9" w:rsidRDefault="00A24B6C">
      <w:pPr>
        <w:numPr>
          <w:ilvl w:val="1"/>
          <w:numId w:val="3"/>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lead partner must meet at least 40 percent of the qualification requirements set forth in the procurement documentation, and the remaining partners must meet the requirements at the discretion of the procuring entity; </w:t>
      </w:r>
    </w:p>
    <w:p w14:paraId="54513E0D" w14:textId="77777777" w:rsidR="00E13EF7" w:rsidRPr="005F06B9" w:rsidRDefault="00A24B6C">
      <w:pPr>
        <w:numPr>
          <w:ilvl w:val="1"/>
          <w:numId w:val="3"/>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experience of the members of the simple partnership, as well as the financial and technical capabilities of each of the partners in the simple partnership, shall be aggregated and must meet 100 percent of the requirements set forth in the procurement documentation. If these requirements are not met, the bid submitted by the simple partnership shall be rejected; </w:t>
      </w:r>
    </w:p>
    <w:p w14:paraId="4BC6600C" w14:textId="77777777" w:rsidR="00E13EF7" w:rsidRPr="005F06B9" w:rsidRDefault="00A24B6C">
      <w:pPr>
        <w:numPr>
          <w:ilvl w:val="1"/>
          <w:numId w:val="3"/>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it must include an agreement concluded between the partners in accordance with the Civil Code of the Kyrgyz Republic; </w:t>
      </w:r>
    </w:p>
    <w:p w14:paraId="145F98B5" w14:textId="77777777" w:rsidR="00E13EF7" w:rsidRPr="005F06B9" w:rsidRDefault="00A24B6C">
      <w:pPr>
        <w:numPr>
          <w:ilvl w:val="1"/>
          <w:numId w:val="3"/>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one of the partners must be the lead partner, authorized to assume obligations and receive instructions on behalf of and at the request of any partner and all partners, as confirmed by the relevant simple partnership agreement; </w:t>
      </w:r>
    </w:p>
    <w:p w14:paraId="32722442" w14:textId="77777777" w:rsidR="00E13EF7" w:rsidRPr="005F06B9" w:rsidRDefault="00A24B6C">
      <w:pPr>
        <w:numPr>
          <w:ilvl w:val="1"/>
          <w:numId w:val="3"/>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proposal from a simple partnership (consortium) shall be submitted and signed by the lead partner, if there is a power of attorney to sign from the other members of the simple partnership (consortium), or it shall be signed by all members of the simple partnership (consortium); </w:t>
      </w:r>
    </w:p>
    <w:p w14:paraId="5FE5BCE9" w14:textId="77777777" w:rsidR="00E13EF7" w:rsidRPr="005F06B9" w:rsidRDefault="00A24B6C">
      <w:pPr>
        <w:numPr>
          <w:ilvl w:val="1"/>
          <w:numId w:val="3"/>
        </w:numPr>
        <w:pBdr>
          <w:top w:val="nil"/>
          <w:left w:val="nil"/>
          <w:bottom w:val="nil"/>
          <w:right w:val="nil"/>
          <w:between w:val="nil"/>
        </w:pBdr>
        <w:tabs>
          <w:tab w:val="left" w:pos="450"/>
          <w:tab w:val="left" w:pos="72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proposal is submitted in the system from the personal account of the lead partner, as determined by the simple partnership agreement. </w:t>
      </w:r>
    </w:p>
    <w:p w14:paraId="0B8D14AF" w14:textId="77777777" w:rsidR="00E13EF7" w:rsidRDefault="00A24B6C">
      <w:pPr>
        <w:tabs>
          <w:tab w:val="left" w:pos="450"/>
        </w:tabs>
        <w:spacing w:after="0"/>
        <w:jc w:val="both"/>
        <w:rPr>
          <w:rFonts w:ascii="Times New Roman" w:eastAsia="Times New Roman" w:hAnsi="Times New Roman" w:cs="Times New Roman"/>
        </w:rPr>
      </w:pPr>
      <w:r>
        <w:rPr>
          <w:rFonts w:ascii="Times New Roman" w:eastAsia="Times New Roman" w:hAnsi="Times New Roman" w:cs="Times New Roman"/>
          <w:b/>
          <w:bCs/>
        </w:rPr>
        <w:t xml:space="preserve">Qualification requirements </w:t>
      </w:r>
    </w:p>
    <w:p w14:paraId="3E5F2F7A" w14:textId="77777777" w:rsidR="00E13EF7" w:rsidRPr="005F06B9" w:rsidRDefault="00A24B6C">
      <w:pPr>
        <w:numPr>
          <w:ilvl w:val="0"/>
          <w:numId w:val="5"/>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Suppliers must provide information on compliance with the qualification requirements established by the purchasing organization in the procurement documentation and attach (if required) relevant confirmations/evidence, documents (in copies), such as: </w:t>
      </w:r>
    </w:p>
    <w:p w14:paraId="64AD341C" w14:textId="77777777" w:rsidR="00E13EF7" w:rsidRPr="005F06B9" w:rsidRDefault="00A24B6C">
      <w:pPr>
        <w:numPr>
          <w:ilvl w:val="1"/>
          <w:numId w:val="5"/>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acceptance certificates for goods, work performed/services rendered under relevant contracts in proportion to the value of the lots involved (if a bid is submitted for several lots, copies of such certificates shall be provided in proportion to the value of all lots) to confirm similar experience in performing contracts for the subject of procurement in the amount of the lot or procurement (if the procurement is carried out for one lot) indicating the period in accordance with the procurement documentation; </w:t>
      </w:r>
    </w:p>
    <w:p w14:paraId="63B4F960" w14:textId="77777777" w:rsidR="00E13EF7" w:rsidRPr="005F06B9" w:rsidRDefault="00A24B6C">
      <w:pPr>
        <w:numPr>
          <w:ilvl w:val="1"/>
          <w:numId w:val="5"/>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cash flow statements, profit and loss statements, balance sheets or unified tax returns, or bank statements (originals) confirming the financial solvency of the supplier; </w:t>
      </w:r>
    </w:p>
    <w:p w14:paraId="30CFC499" w14:textId="77777777" w:rsidR="00E13EF7" w:rsidRPr="005F06B9" w:rsidRDefault="00A24B6C">
      <w:pPr>
        <w:numPr>
          <w:ilvl w:val="1"/>
          <w:numId w:val="5"/>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lastRenderedPageBreak/>
        <w:t xml:space="preserve">licenses/permits (if the activity is licensed, for participants who are not residents of the Kyrgyz Republic - the availability of a license from the country of origin, in the case of mutual recognition of the license by the parties on the basis of an international agreement to which the Kyrgyz Republic is a party) with attachments; </w:t>
      </w:r>
    </w:p>
    <w:p w14:paraId="2DB5EA90" w14:textId="77777777" w:rsidR="00E13EF7" w:rsidRPr="005F06B9" w:rsidRDefault="00A24B6C">
      <w:pPr>
        <w:numPr>
          <w:ilvl w:val="1"/>
          <w:numId w:val="5"/>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lease agreements, usage agreements, technical passports for vehicles, equipment invoices confirming the availability of material and technical resources for the performance of the contract; </w:t>
      </w:r>
    </w:p>
    <w:p w14:paraId="36F46D01" w14:textId="77777777" w:rsidR="00E13EF7" w:rsidRPr="005F06B9" w:rsidRDefault="00A24B6C">
      <w:pPr>
        <w:numPr>
          <w:ilvl w:val="1"/>
          <w:numId w:val="5"/>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employment records, contracts, permits, certificates, diplomas, certificates, and other documents confirming the qualifications of employees with the necessary knowledge and experience. </w:t>
      </w:r>
    </w:p>
    <w:p w14:paraId="5A069F45" w14:textId="77777777" w:rsidR="00E13EF7" w:rsidRPr="005F06B9" w:rsidRDefault="00A24B6C">
      <w:pPr>
        <w:numPr>
          <w:ilvl w:val="0"/>
          <w:numId w:val="5"/>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necessary qualification and other requirements for a specific purchase are filled in by the Customer directly in the System. </w:t>
      </w:r>
    </w:p>
    <w:p w14:paraId="4B190716" w14:textId="77777777" w:rsidR="00E13EF7" w:rsidRDefault="00A24B6C">
      <w:pPr>
        <w:tabs>
          <w:tab w:val="left" w:pos="450"/>
        </w:tabs>
        <w:spacing w:after="0"/>
        <w:jc w:val="both"/>
        <w:rPr>
          <w:rFonts w:ascii="Times New Roman" w:eastAsia="Times New Roman" w:hAnsi="Times New Roman" w:cs="Times New Roman"/>
        </w:rPr>
      </w:pPr>
      <w:r>
        <w:rPr>
          <w:rFonts w:ascii="Times New Roman" w:eastAsia="Times New Roman" w:hAnsi="Times New Roman" w:cs="Times New Roman"/>
          <w:b/>
          <w:bCs/>
        </w:rPr>
        <w:t xml:space="preserve">Technical Specification </w:t>
      </w:r>
    </w:p>
    <w:p w14:paraId="1A31BBD9"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goods supplied must be new, previously unused, manufactured according to the latest or currently in production modifications, be up-to-date and include all the latest improvements in design and materials, reflect all the latest achievements in the field of design and development of materials, unless otherwise specified in the tender. </w:t>
      </w:r>
    </w:p>
    <w:p w14:paraId="01003A0B"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Accurate and clear specifications are a prerequisite for tenderers to be able to respond realistically and competitively to the Customer's requirements without reservations or conditions. </w:t>
      </w:r>
    </w:p>
    <w:p w14:paraId="00BF730B"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In the context of competitive procedures, specifications must be drafted in such a way as to ensure the widest possible competition while clearly reflecting the required standards for materials, equipment, other supplies, and the quality of work to be provided. Only in this case will the goals of economy, efficiency, and equality in procurement be achieved, compliance of bids with requirements be ensured, and the subsequent task of evaluating bids be facilitated. </w:t>
      </w:r>
    </w:p>
    <w:p w14:paraId="4BAD2591"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quality and safety of the goods supplied and the consumables used in the performance of works and services must comply with the relevant technical regulations and be confirmed by certificates of conformity. </w:t>
      </w:r>
    </w:p>
    <w:p w14:paraId="4C871655"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Goods or materials used in works or services must meet the standards specified in the technical requirements and comply with the technical regulations of the Kyrgyz Republic or international norms and standards that ensure an equivalent or higher level of quality. </w:t>
      </w:r>
    </w:p>
    <w:p w14:paraId="7570A69F"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If the subject of the procurement is included in the List of Goods Subject to Mandatory Certification, the relevant certification confirmations must be provided. </w:t>
      </w:r>
    </w:p>
    <w:p w14:paraId="7DB5299A"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Design documents, drawings, calculations, reports, technical engineering documents, photographs, surveys, diagrams, and other similar documents must be clear and legible. </w:t>
      </w:r>
    </w:p>
    <w:p w14:paraId="2A0A054A"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Drawings (if necessary) are usually bound in a separate volume, which is often larger than the other volumes of the contract. The size is determined by the scale of the drawings, which should not be reduced to such an extent that the details become illegible. </w:t>
      </w:r>
    </w:p>
    <w:p w14:paraId="5D79A399"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Construction drawings, even if they are not fully developed, must contain sufficient detail to enable the purchasing organization to understand the type and complexity of the work and determine the price based on the bill of quantities or work schedule. </w:t>
      </w:r>
    </w:p>
    <w:p w14:paraId="1E861BDF"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The supplier has the right to propose alternative technical solutions for certain parts of the work. Alternative solutions are appropriate in cases where there are obvious (and potentially less expensive) alternatives to the technical solutions specified in the tender documentation for certain elements of the work, taking into account the comparative specialized advantages of potential tenderers. </w:t>
      </w:r>
    </w:p>
    <w:p w14:paraId="19E7F415" w14:textId="77777777" w:rsidR="00E13EF7" w:rsidRPr="005F06B9" w:rsidRDefault="00A24B6C">
      <w:pPr>
        <w:numPr>
          <w:ilvl w:val="0"/>
          <w:numId w:val="4"/>
        </w:numPr>
        <w:pBdr>
          <w:top w:val="nil"/>
          <w:left w:val="nil"/>
          <w:bottom w:val="nil"/>
          <w:right w:val="nil"/>
          <w:between w:val="nil"/>
        </w:pBdr>
        <w:tabs>
          <w:tab w:val="left" w:pos="450"/>
        </w:tabs>
        <w:spacing w:after="0"/>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lastRenderedPageBreak/>
        <w:t xml:space="preserve">Such alternative solutions from the supplier must be accompanied by all the information necessary for a complete evaluation by the purchasing organization, including drawings, design calculations, technical specifications, price breakdowns, proposed construction methodology, and other relevant details. </w:t>
      </w:r>
    </w:p>
    <w:p w14:paraId="728B9AB3" w14:textId="77777777" w:rsidR="00E13EF7" w:rsidRPr="005F06B9" w:rsidRDefault="00A24B6C">
      <w:pPr>
        <w:tabs>
          <w:tab w:val="left" w:pos="450"/>
        </w:tabs>
        <w:spacing w:after="0"/>
        <w:jc w:val="both"/>
        <w:rPr>
          <w:rFonts w:ascii="Times New Roman" w:eastAsia="Times New Roman" w:hAnsi="Times New Roman" w:cs="Times New Roman"/>
          <w:lang w:val="en-US"/>
        </w:rPr>
      </w:pPr>
      <w:r w:rsidRPr="005F06B9">
        <w:rPr>
          <w:rFonts w:ascii="Times New Roman" w:eastAsia="Times New Roman" w:hAnsi="Times New Roman" w:cs="Times New Roman"/>
          <w:b/>
          <w:bCs/>
          <w:lang w:val="en-US"/>
        </w:rPr>
        <w:t xml:space="preserve">Declaration of good faith and anti-corruption clause </w:t>
      </w:r>
    </w:p>
    <w:p w14:paraId="70BAB365" w14:textId="77777777" w:rsidR="00E13EF7" w:rsidRPr="005F06B9" w:rsidRDefault="00A24B6C">
      <w:pPr>
        <w:tabs>
          <w:tab w:val="left" w:pos="450"/>
        </w:tabs>
        <w:spacing w:after="0"/>
        <w:jc w:val="both"/>
        <w:rPr>
          <w:lang w:val="en-US"/>
        </w:rPr>
      </w:pPr>
      <w:r w:rsidRPr="005F06B9">
        <w:rPr>
          <w:rFonts w:ascii="Times New Roman" w:eastAsia="Times New Roman" w:hAnsi="Times New Roman" w:cs="Times New Roman"/>
          <w:lang w:val="en-US"/>
        </w:rPr>
        <w:t>Competition participants must adhere to high ethical standards throughout the procurement and contract execution procedures and must not be involved in illegal activities such as collusion, bribery, fraud, and corruption.</w:t>
      </w:r>
      <w:r w:rsidRPr="005F06B9">
        <w:rPr>
          <w:lang w:val="en-US"/>
        </w:rPr>
        <w:br w:type="page"/>
      </w:r>
    </w:p>
    <w:p w14:paraId="458118F6" w14:textId="77777777" w:rsidR="00E13EF7" w:rsidRPr="005F06B9" w:rsidRDefault="00A24B6C">
      <w:pPr>
        <w:keepNext/>
        <w:keepLines/>
        <w:widowControl w:val="0"/>
        <w:pBdr>
          <w:top w:val="nil"/>
          <w:left w:val="nil"/>
          <w:bottom w:val="nil"/>
          <w:right w:val="nil"/>
          <w:between w:val="nil"/>
        </w:pBdr>
        <w:spacing w:after="0" w:line="220" w:lineRule="auto"/>
        <w:jc w:val="right"/>
        <w:rPr>
          <w:rFonts w:ascii="Times New Roman" w:eastAsia="Times New Roman" w:hAnsi="Times New Roman" w:cs="Times New Roman"/>
          <w:b/>
          <w:bCs/>
          <w:color w:val="000000"/>
          <w:lang w:val="en-US"/>
        </w:rPr>
      </w:pPr>
      <w:r w:rsidRPr="005F06B9">
        <w:rPr>
          <w:rFonts w:ascii="Times New Roman" w:eastAsia="Times New Roman" w:hAnsi="Times New Roman" w:cs="Times New Roman"/>
          <w:b/>
          <w:bCs/>
          <w:color w:val="000000"/>
          <w:lang w:val="en-US"/>
        </w:rPr>
        <w:lastRenderedPageBreak/>
        <w:t xml:space="preserve">Appendix No. 2 </w:t>
      </w:r>
    </w:p>
    <w:p w14:paraId="04A7652B" w14:textId="77777777" w:rsidR="00E13EF7" w:rsidRPr="005F06B9" w:rsidRDefault="00E13EF7">
      <w:pPr>
        <w:jc w:val="both"/>
        <w:rPr>
          <w:rFonts w:ascii="Times New Roman" w:eastAsia="Times New Roman" w:hAnsi="Times New Roman" w:cs="Times New Roman"/>
          <w:b/>
          <w:bCs/>
          <w:lang w:val="en-US"/>
        </w:rPr>
      </w:pPr>
    </w:p>
    <w:p w14:paraId="24E0E742" w14:textId="77777777" w:rsidR="00E13EF7" w:rsidRPr="005F06B9" w:rsidRDefault="00A24B6C">
      <w:pPr>
        <w:jc w:val="center"/>
        <w:rPr>
          <w:rFonts w:ascii="Times New Roman" w:eastAsia="Times New Roman" w:hAnsi="Times New Roman" w:cs="Times New Roman"/>
          <w:lang w:val="en-US"/>
        </w:rPr>
      </w:pPr>
      <w:r w:rsidRPr="005F06B9">
        <w:rPr>
          <w:rFonts w:ascii="Times New Roman" w:eastAsia="Times New Roman" w:hAnsi="Times New Roman" w:cs="Times New Roman"/>
          <w:b/>
          <w:bCs/>
          <w:lang w:val="en-US"/>
        </w:rPr>
        <w:t>SUPPLIER APPLICATION/PROPOSAL</w:t>
      </w:r>
    </w:p>
    <w:p w14:paraId="63149123"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To: Kumtor Gold Company CJSC  </w:t>
      </w:r>
    </w:p>
    <w:p w14:paraId="2710D477"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From: _____________________________________________________________ </w:t>
      </w:r>
    </w:p>
    <w:p w14:paraId="4BB3B086"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Having reviewed the procurement documentation, we propose to provide the following services: _________________________________________ </w:t>
      </w:r>
    </w:p>
    <w:p w14:paraId="4787CF9C"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(name of procurement) </w:t>
      </w:r>
    </w:p>
    <w:p w14:paraId="40345FB9" w14:textId="77777777" w:rsidR="00E13EF7" w:rsidRPr="005F06B9" w:rsidRDefault="00E13EF7">
      <w:pPr>
        <w:jc w:val="both"/>
        <w:rPr>
          <w:rFonts w:ascii="Times New Roman" w:eastAsia="Times New Roman" w:hAnsi="Times New Roman" w:cs="Times New Roman"/>
          <w:lang w:val="en-US"/>
        </w:rPr>
      </w:pPr>
    </w:p>
    <w:p w14:paraId="3449240F"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in accordance with all the terms and conditions of the procurement documentation, as confirmed by the completed forms, which form part of this supplier's proposal. </w:t>
      </w:r>
    </w:p>
    <w:p w14:paraId="74F923D8"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We hereby confirm our legal capacity to participate in this procurement. </w:t>
      </w:r>
    </w:p>
    <w:p w14:paraId="14E111DA"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Our bid shall be valid for __________ (specify the period of validity) days from the date set for the final deadline for submission of bids, and shall remain binding on us and may be accepted at any time before the expiry of that period. </w:t>
      </w:r>
    </w:p>
    <w:p w14:paraId="19769FC1"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We undertake, if our bid is selected as the winner: </w:t>
      </w:r>
    </w:p>
    <w:p w14:paraId="76DB747E"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1) Provide all necessary documents included in the supplier's bid. </w:t>
      </w:r>
    </w:p>
    <w:p w14:paraId="5C110D9E"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2) Provide services in accordance with the requirements set forth in the procurement documentation. </w:t>
      </w:r>
    </w:p>
    <w:p w14:paraId="15444C61" w14:textId="77777777" w:rsidR="00E13EF7" w:rsidRPr="005F06B9" w:rsidRDefault="00E13EF7">
      <w:pPr>
        <w:jc w:val="both"/>
        <w:rPr>
          <w:rFonts w:ascii="Times New Roman" w:eastAsia="Times New Roman" w:hAnsi="Times New Roman" w:cs="Times New Roman"/>
          <w:b/>
          <w:bCs/>
          <w:lang w:val="en-US"/>
        </w:rPr>
      </w:pPr>
    </w:p>
    <w:p w14:paraId="7832E0E1"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b/>
          <w:bCs/>
          <w:lang w:val="en-US"/>
        </w:rPr>
        <w:t xml:space="preserve">Supplier name </w:t>
      </w:r>
    </w:p>
    <w:p w14:paraId="52EA080E"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_________________________________ ___________________ </w:t>
      </w:r>
    </w:p>
    <w:p w14:paraId="7743E5B6"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(Full name, position) (Signature) </w:t>
      </w:r>
    </w:p>
    <w:p w14:paraId="02D07527"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Seal</w:t>
      </w:r>
    </w:p>
    <w:p w14:paraId="122AFA5D" w14:textId="77777777" w:rsidR="00E13EF7" w:rsidRPr="005F06B9" w:rsidRDefault="00E13EF7">
      <w:pPr>
        <w:jc w:val="both"/>
        <w:rPr>
          <w:rFonts w:ascii="Times New Roman" w:eastAsia="Times New Roman" w:hAnsi="Times New Roman" w:cs="Times New Roman"/>
          <w:lang w:val="en-US"/>
        </w:rPr>
      </w:pPr>
    </w:p>
    <w:p w14:paraId="15D3872D" w14:textId="77777777" w:rsidR="00E13EF7" w:rsidRPr="005F06B9" w:rsidRDefault="00A24B6C">
      <w:pPr>
        <w:rPr>
          <w:rFonts w:ascii="Times New Roman" w:eastAsia="Times New Roman" w:hAnsi="Times New Roman" w:cs="Times New Roman"/>
          <w:lang w:val="en-US"/>
        </w:rPr>
      </w:pPr>
      <w:r w:rsidRPr="005F06B9">
        <w:rPr>
          <w:lang w:val="en-US"/>
        </w:rPr>
        <w:br w:type="page"/>
      </w:r>
    </w:p>
    <w:p w14:paraId="6EF5751A" w14:textId="77777777" w:rsidR="00E13EF7" w:rsidRPr="005F06B9" w:rsidRDefault="00A24B6C">
      <w:pPr>
        <w:keepNext/>
        <w:keepLines/>
        <w:widowControl w:val="0"/>
        <w:pBdr>
          <w:top w:val="nil"/>
          <w:left w:val="nil"/>
          <w:bottom w:val="nil"/>
          <w:right w:val="nil"/>
          <w:between w:val="nil"/>
        </w:pBdr>
        <w:spacing w:after="0" w:line="220" w:lineRule="auto"/>
        <w:jc w:val="right"/>
        <w:rPr>
          <w:rFonts w:ascii="Times New Roman" w:eastAsia="Times New Roman" w:hAnsi="Times New Roman" w:cs="Times New Roman"/>
          <w:b/>
          <w:bCs/>
          <w:color w:val="000000"/>
          <w:lang w:val="en-US"/>
        </w:rPr>
      </w:pPr>
      <w:r w:rsidRPr="005F06B9">
        <w:rPr>
          <w:rFonts w:ascii="Times New Roman" w:eastAsia="Times New Roman" w:hAnsi="Times New Roman" w:cs="Times New Roman"/>
          <w:b/>
          <w:bCs/>
          <w:color w:val="000000"/>
          <w:lang w:val="en-US"/>
        </w:rPr>
        <w:lastRenderedPageBreak/>
        <w:t>Appendix No. 3</w:t>
      </w:r>
    </w:p>
    <w:p w14:paraId="599A69A5" w14:textId="77777777" w:rsidR="00E13EF7" w:rsidRPr="005F06B9" w:rsidRDefault="00E13EF7">
      <w:pPr>
        <w:keepNext/>
        <w:keepLines/>
        <w:widowControl w:val="0"/>
        <w:pBdr>
          <w:top w:val="nil"/>
          <w:left w:val="nil"/>
          <w:bottom w:val="nil"/>
          <w:right w:val="nil"/>
          <w:between w:val="nil"/>
        </w:pBdr>
        <w:spacing w:after="178" w:line="220" w:lineRule="auto"/>
        <w:jc w:val="both"/>
        <w:rPr>
          <w:rFonts w:ascii="Times New Roman" w:eastAsia="Times New Roman" w:hAnsi="Times New Roman" w:cs="Times New Roman"/>
          <w:b/>
          <w:bCs/>
          <w:color w:val="000000"/>
          <w:lang w:val="en-US"/>
        </w:rPr>
      </w:pPr>
    </w:p>
    <w:p w14:paraId="13D3BAE2" w14:textId="77777777" w:rsidR="00E13EF7" w:rsidRPr="005F06B9" w:rsidRDefault="00A24B6C">
      <w:pPr>
        <w:keepNext/>
        <w:keepLines/>
        <w:widowControl w:val="0"/>
        <w:pBdr>
          <w:top w:val="nil"/>
          <w:left w:val="nil"/>
          <w:bottom w:val="nil"/>
          <w:right w:val="nil"/>
          <w:between w:val="nil"/>
        </w:pBdr>
        <w:spacing w:after="178" w:line="220" w:lineRule="auto"/>
        <w:jc w:val="both"/>
        <w:rPr>
          <w:rFonts w:ascii="Times New Roman" w:eastAsia="Times New Roman" w:hAnsi="Times New Roman" w:cs="Times New Roman"/>
          <w:b/>
          <w:bCs/>
          <w:color w:val="000000"/>
          <w:lang w:val="en-US"/>
        </w:rPr>
      </w:pPr>
      <w:r w:rsidRPr="005F06B9">
        <w:rPr>
          <w:rFonts w:ascii="Times New Roman" w:eastAsia="Times New Roman" w:hAnsi="Times New Roman" w:cs="Times New Roman"/>
          <w:b/>
          <w:bCs/>
          <w:color w:val="000000"/>
          <w:lang w:val="en-US"/>
        </w:rPr>
        <w:t>DECLARATION OF GOOD FAITH AND ANTI-CORRUPTION CLAUSE</w:t>
      </w:r>
    </w:p>
    <w:p w14:paraId="3CB51EB5" w14:textId="77777777" w:rsidR="00E13EF7" w:rsidRPr="005F06B9" w:rsidRDefault="00A24B6C">
      <w:pPr>
        <w:widowControl w:val="0"/>
        <w:pBdr>
          <w:top w:val="nil"/>
          <w:left w:val="nil"/>
          <w:bottom w:val="nil"/>
          <w:right w:val="nil"/>
          <w:between w:val="nil"/>
        </w:pBdr>
        <w:tabs>
          <w:tab w:val="left" w:pos="1853"/>
        </w:tabs>
        <w:spacing w:after="130" w:line="220"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To:</w:t>
      </w:r>
      <w:r w:rsidRPr="005F06B9">
        <w:rPr>
          <w:rFonts w:ascii="Times New Roman" w:eastAsia="Times New Roman" w:hAnsi="Times New Roman" w:cs="Times New Roman"/>
          <w:color w:val="000000"/>
          <w:lang w:val="en-US"/>
        </w:rPr>
        <w:tab/>
      </w:r>
    </w:p>
    <w:p w14:paraId="0B67DED9" w14:textId="77777777" w:rsidR="00E13EF7" w:rsidRPr="005F06B9" w:rsidRDefault="00A24B6C">
      <w:pPr>
        <w:widowControl w:val="0"/>
        <w:pBdr>
          <w:top w:val="nil"/>
          <w:left w:val="nil"/>
          <w:bottom w:val="nil"/>
          <w:right w:val="nil"/>
          <w:between w:val="nil"/>
        </w:pBdr>
        <w:tabs>
          <w:tab w:val="left" w:pos="1853"/>
        </w:tabs>
        <w:spacing w:after="371" w:line="437" w:lineRule="auto"/>
        <w:ind w:right="7520"/>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Name of procurement: </w:t>
      </w:r>
    </w:p>
    <w:p w14:paraId="2ADCDD2F" w14:textId="77777777" w:rsidR="00E13EF7" w:rsidRPr="005F06B9" w:rsidRDefault="00A24B6C">
      <w:pPr>
        <w:widowControl w:val="0"/>
        <w:pBdr>
          <w:top w:val="nil"/>
          <w:left w:val="nil"/>
          <w:bottom w:val="nil"/>
          <w:right w:val="nil"/>
          <w:between w:val="nil"/>
        </w:pBdr>
        <w:spacing w:after="116" w:line="274"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I hereby confirm my commitment to adhere to high standards of economic activity and ethical principles, to prevent corrupt practices, and to ensure honesty and transparency in business relations, and in this regard I undertake to:</w:t>
      </w:r>
    </w:p>
    <w:p w14:paraId="761E304F" w14:textId="77777777" w:rsidR="00E13EF7" w:rsidRPr="005F06B9" w:rsidRDefault="00A24B6C">
      <w:pPr>
        <w:widowControl w:val="0"/>
        <w:pBdr>
          <w:top w:val="nil"/>
          <w:left w:val="nil"/>
          <w:bottom w:val="nil"/>
          <w:right w:val="nil"/>
          <w:between w:val="nil"/>
        </w:pBdr>
        <w:spacing w:after="12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-act in accordance with the principles of honesty, reliability, and professionalism in all aspects of my relationship with the purchasing organization.</w:t>
      </w:r>
    </w:p>
    <w:p w14:paraId="7F30378A" w14:textId="77777777" w:rsidR="00E13EF7" w:rsidRPr="005F06B9" w:rsidRDefault="00A24B6C">
      <w:pPr>
        <w:widowControl w:val="0"/>
        <w:pBdr>
          <w:top w:val="nil"/>
          <w:left w:val="nil"/>
          <w:bottom w:val="nil"/>
          <w:right w:val="nil"/>
          <w:between w:val="nil"/>
        </w:pBdr>
        <w:spacing w:after="124"/>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-provide high-quality products, works, or services that meet the established standards and requirements of the purchasing organization.</w:t>
      </w:r>
    </w:p>
    <w:p w14:paraId="77CF9840" w14:textId="77777777" w:rsidR="00E13EF7" w:rsidRPr="005F06B9" w:rsidRDefault="00A24B6C">
      <w:pPr>
        <w:widowControl w:val="0"/>
        <w:pBdr>
          <w:top w:val="nil"/>
          <w:left w:val="nil"/>
          <w:bottom w:val="nil"/>
          <w:right w:val="nil"/>
          <w:between w:val="nil"/>
        </w:pBdr>
        <w:spacing w:after="120" w:line="274"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-comply with all applicable laws, rules, and regulations in the conduct of my business and the performance of my obligations under the contract.</w:t>
      </w:r>
    </w:p>
    <w:p w14:paraId="7210B779" w14:textId="77777777" w:rsidR="00E13EF7" w:rsidRPr="005F06B9" w:rsidRDefault="00A24B6C">
      <w:pPr>
        <w:widowControl w:val="0"/>
        <w:pBdr>
          <w:top w:val="nil"/>
          <w:left w:val="nil"/>
          <w:bottom w:val="nil"/>
          <w:right w:val="nil"/>
          <w:between w:val="nil"/>
        </w:pBdr>
        <w:spacing w:after="116" w:line="274"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-Provide all necessary information about products, services, prices, delivery terms, and other important aspects of the purchase.</w:t>
      </w:r>
    </w:p>
    <w:p w14:paraId="065B9047" w14:textId="77777777" w:rsidR="00E13EF7" w:rsidRPr="005F06B9" w:rsidRDefault="00A24B6C">
      <w:pPr>
        <w:widowControl w:val="0"/>
        <w:pBdr>
          <w:top w:val="nil"/>
          <w:left w:val="nil"/>
          <w:bottom w:val="nil"/>
          <w:right w:val="nil"/>
          <w:between w:val="nil"/>
        </w:pBdr>
        <w:spacing w:after="124"/>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-refrain from corrupt practices such as bribery, fraud, and other actions that violate the law and ethical standards.</w:t>
      </w:r>
    </w:p>
    <w:p w14:paraId="01BA95E4" w14:textId="77777777" w:rsidR="00E13EF7" w:rsidRPr="005F06B9" w:rsidRDefault="00A24B6C">
      <w:pPr>
        <w:widowControl w:val="0"/>
        <w:pBdr>
          <w:top w:val="nil"/>
          <w:left w:val="nil"/>
          <w:bottom w:val="nil"/>
          <w:right w:val="nil"/>
          <w:between w:val="nil"/>
        </w:pBdr>
        <w:spacing w:after="120" w:line="274"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-Refrain from any unacceptable or illegal actions that may cause harm to the other party, third parties, or society as a whole.</w:t>
      </w:r>
    </w:p>
    <w:p w14:paraId="6E14F1BD" w14:textId="77777777" w:rsidR="00E13EF7" w:rsidRPr="005F06B9" w:rsidRDefault="00A24B6C">
      <w:pPr>
        <w:widowControl w:val="0"/>
        <w:pBdr>
          <w:top w:val="nil"/>
          <w:left w:val="nil"/>
          <w:bottom w:val="nil"/>
          <w:right w:val="nil"/>
          <w:between w:val="nil"/>
        </w:pBdr>
        <w:spacing w:after="120" w:line="274"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-not allow conflicts of interest and take measures to prevent possible situations that may create the impression of bias or illegality on the part of a party.</w:t>
      </w:r>
    </w:p>
    <w:p w14:paraId="348ADC6B" w14:textId="77777777" w:rsidR="00E13EF7" w:rsidRPr="005F06B9" w:rsidRDefault="00A24B6C">
      <w:pPr>
        <w:widowControl w:val="0"/>
        <w:pBdr>
          <w:top w:val="nil"/>
          <w:left w:val="nil"/>
          <w:bottom w:val="nil"/>
          <w:right w:val="nil"/>
          <w:between w:val="nil"/>
        </w:pBdr>
        <w:spacing w:after="86" w:line="274"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-It is unacceptable to incentivize employees of the purchasing organization in any way, including the payment of any money and/or transfer of other material values, directly or indirectly, to influence the actions or decisions of these persons in order to obtain any advantages or achieve other goals.</w:t>
      </w:r>
    </w:p>
    <w:p w14:paraId="4E36CFE9" w14:textId="77777777" w:rsidR="00E13EF7" w:rsidRPr="005F06B9" w:rsidRDefault="00A24B6C">
      <w:pPr>
        <w:widowControl w:val="0"/>
        <w:pBdr>
          <w:top w:val="nil"/>
          <w:left w:val="nil"/>
          <w:bottom w:val="nil"/>
          <w:right w:val="nil"/>
          <w:between w:val="nil"/>
        </w:pBdr>
        <w:spacing w:after="1158" w:line="317"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-Do not engage in actions that could be classified as extortion of a bribe/illegal remuneration or commercial bribery, mediation in commercial bribery/extortion, giving/receiving bribes, commercial bribery, illegal remuneration, abuse of authority, as well as other actions that violate the requirements of the legislation of the Kyrgyz Republic in the field of anti-corruption;</w:t>
      </w:r>
    </w:p>
    <w:p w14:paraId="27D2EBB9" w14:textId="77777777" w:rsidR="00E13EF7" w:rsidRPr="005F06B9" w:rsidRDefault="00E13EF7">
      <w:pPr>
        <w:widowControl w:val="0"/>
        <w:pBdr>
          <w:top w:val="nil"/>
          <w:left w:val="nil"/>
          <w:bottom w:val="nil"/>
          <w:right w:val="nil"/>
          <w:between w:val="nil"/>
        </w:pBdr>
        <w:spacing w:after="0" w:line="220" w:lineRule="auto"/>
        <w:jc w:val="both"/>
        <w:rPr>
          <w:rFonts w:ascii="Times New Roman" w:eastAsia="Times New Roman" w:hAnsi="Times New Roman" w:cs="Times New Roman"/>
          <w:i/>
          <w:iCs/>
          <w:color w:val="000000"/>
          <w:lang w:val="en-US"/>
        </w:rPr>
      </w:pPr>
    </w:p>
    <w:p w14:paraId="61A9D605" w14:textId="77777777" w:rsidR="00E13EF7" w:rsidRPr="005F06B9" w:rsidRDefault="00A24B6C">
      <w:pPr>
        <w:widowControl w:val="0"/>
        <w:pBdr>
          <w:top w:val="nil"/>
          <w:left w:val="nil"/>
          <w:bottom w:val="nil"/>
          <w:right w:val="nil"/>
          <w:between w:val="nil"/>
        </w:pBdr>
        <w:spacing w:after="0" w:line="220" w:lineRule="auto"/>
        <w:jc w:val="both"/>
        <w:rPr>
          <w:rFonts w:ascii="Times New Roman" w:eastAsia="Times New Roman" w:hAnsi="Times New Roman" w:cs="Times New Roman"/>
          <w:i/>
          <w:iCs/>
          <w:color w:val="000000"/>
          <w:lang w:val="en-US"/>
        </w:rPr>
      </w:pPr>
      <w:r w:rsidRPr="005F06B9">
        <w:rPr>
          <w:rFonts w:ascii="Times New Roman" w:eastAsia="Times New Roman" w:hAnsi="Times New Roman" w:cs="Times New Roman"/>
          <w:i/>
          <w:iCs/>
          <w:color w:val="000000"/>
          <w:lang w:val="en-US"/>
        </w:rPr>
        <w:t xml:space="preserve">Supplier </w:t>
      </w:r>
    </w:p>
    <w:p w14:paraId="4B847866" w14:textId="77777777" w:rsidR="00E13EF7" w:rsidRPr="005F06B9" w:rsidRDefault="00E13EF7">
      <w:pPr>
        <w:widowControl w:val="0"/>
        <w:pBdr>
          <w:top w:val="nil"/>
          <w:left w:val="nil"/>
          <w:bottom w:val="nil"/>
          <w:right w:val="nil"/>
          <w:between w:val="nil"/>
        </w:pBdr>
        <w:spacing w:after="0" w:line="220" w:lineRule="auto"/>
        <w:jc w:val="both"/>
        <w:rPr>
          <w:rFonts w:ascii="Times New Roman" w:eastAsia="Times New Roman" w:hAnsi="Times New Roman" w:cs="Times New Roman"/>
          <w:i/>
          <w:iCs/>
          <w:color w:val="000000"/>
          <w:lang w:val="en-US"/>
        </w:rPr>
      </w:pPr>
    </w:p>
    <w:p w14:paraId="340BC130" w14:textId="77777777" w:rsidR="00E13EF7" w:rsidRPr="005F06B9" w:rsidRDefault="00A24B6C">
      <w:pPr>
        <w:widowControl w:val="0"/>
        <w:pBdr>
          <w:top w:val="nil"/>
          <w:left w:val="nil"/>
          <w:bottom w:val="nil"/>
          <w:right w:val="nil"/>
          <w:between w:val="nil"/>
        </w:pBdr>
        <w:spacing w:after="0" w:line="220" w:lineRule="auto"/>
        <w:jc w:val="both"/>
        <w:rPr>
          <w:rFonts w:ascii="Times New Roman" w:eastAsia="Times New Roman" w:hAnsi="Times New Roman" w:cs="Times New Roman"/>
          <w:i/>
          <w:iCs/>
          <w:color w:val="000000"/>
          <w:lang w:val="en-US"/>
        </w:rPr>
      </w:pPr>
      <w:r w:rsidRPr="005F06B9">
        <w:rPr>
          <w:rFonts w:ascii="Times New Roman" w:eastAsia="Times New Roman" w:hAnsi="Times New Roman" w:cs="Times New Roman"/>
          <w:i/>
          <w:iCs/>
          <w:color w:val="000000"/>
          <w:lang w:val="en-US"/>
        </w:rPr>
        <w:lastRenderedPageBreak/>
        <w:t>Full name, position                                                                                  ________________________/MP</w:t>
      </w:r>
    </w:p>
    <w:p w14:paraId="41FF2A00" w14:textId="77777777" w:rsidR="00E13EF7" w:rsidRPr="005F06B9" w:rsidRDefault="00A24B6C">
      <w:pPr>
        <w:rPr>
          <w:rFonts w:ascii="Times New Roman" w:eastAsia="Times New Roman" w:hAnsi="Times New Roman" w:cs="Times New Roman"/>
          <w:i/>
          <w:iCs/>
          <w:lang w:val="en-US"/>
        </w:rPr>
      </w:pPr>
      <w:r w:rsidRPr="005F06B9">
        <w:rPr>
          <w:lang w:val="en-US"/>
        </w:rPr>
        <w:br w:type="page"/>
      </w:r>
    </w:p>
    <w:p w14:paraId="74FB1A7D" w14:textId="77777777" w:rsidR="00E13EF7" w:rsidRPr="005F06B9" w:rsidRDefault="00A24B6C">
      <w:pPr>
        <w:jc w:val="right"/>
        <w:rPr>
          <w:rFonts w:ascii="Times New Roman" w:eastAsia="Times New Roman" w:hAnsi="Times New Roman" w:cs="Times New Roman"/>
          <w:b/>
          <w:bCs/>
          <w:lang w:val="en-US"/>
        </w:rPr>
      </w:pPr>
      <w:r w:rsidRPr="005F06B9">
        <w:rPr>
          <w:rFonts w:ascii="Times New Roman" w:eastAsia="Times New Roman" w:hAnsi="Times New Roman" w:cs="Times New Roman"/>
          <w:b/>
          <w:bCs/>
          <w:lang w:val="en-US"/>
        </w:rPr>
        <w:lastRenderedPageBreak/>
        <w:t>Appendix No. 4</w:t>
      </w:r>
    </w:p>
    <w:p w14:paraId="60341B1B" w14:textId="77777777" w:rsidR="00E13EF7" w:rsidRPr="005F06B9" w:rsidRDefault="00A24B6C">
      <w:pPr>
        <w:spacing w:line="276" w:lineRule="auto"/>
        <w:jc w:val="center"/>
        <w:rPr>
          <w:rFonts w:ascii="Times New Roman" w:eastAsia="Times New Roman" w:hAnsi="Times New Roman" w:cs="Times New Roman"/>
          <w:b/>
          <w:bCs/>
          <w:smallCaps/>
          <w:lang w:val="en-US"/>
        </w:rPr>
      </w:pPr>
      <w:r w:rsidRPr="005F06B9">
        <w:rPr>
          <w:rFonts w:ascii="Times New Roman" w:eastAsia="Times New Roman" w:hAnsi="Times New Roman" w:cs="Times New Roman"/>
          <w:b/>
          <w:bCs/>
          <w:smallCaps/>
          <w:lang w:val="en-US"/>
        </w:rPr>
        <w:t>DECLARATION GUARANTEEING THE TENDER APPLICATION</w:t>
      </w:r>
    </w:p>
    <w:p w14:paraId="4A00B1A6" w14:textId="77777777" w:rsidR="00E13EF7" w:rsidRPr="005F06B9" w:rsidRDefault="00E13EF7">
      <w:pPr>
        <w:spacing w:line="276" w:lineRule="auto"/>
        <w:jc w:val="both"/>
        <w:rPr>
          <w:rFonts w:ascii="Times New Roman" w:eastAsia="Times New Roman" w:hAnsi="Times New Roman" w:cs="Times New Roman"/>
          <w:b/>
          <w:bCs/>
          <w:smallCaps/>
          <w:lang w:val="en-US"/>
        </w:rPr>
      </w:pPr>
    </w:p>
    <w:p w14:paraId="17AC1B27" w14:textId="77777777" w:rsidR="00E13EF7" w:rsidRPr="005F06B9" w:rsidRDefault="00E13EF7">
      <w:pPr>
        <w:spacing w:line="276" w:lineRule="auto"/>
        <w:jc w:val="both"/>
        <w:rPr>
          <w:rFonts w:ascii="Times New Roman" w:eastAsia="Times New Roman" w:hAnsi="Times New Roman" w:cs="Times New Roman"/>
          <w:b/>
          <w:bCs/>
          <w:smallCaps/>
          <w:lang w:val="en-US"/>
        </w:rPr>
      </w:pPr>
    </w:p>
    <w:p w14:paraId="409A6595" w14:textId="77777777" w:rsidR="00E13EF7" w:rsidRPr="005F06B9" w:rsidRDefault="00E13EF7">
      <w:pPr>
        <w:spacing w:line="276" w:lineRule="auto"/>
        <w:jc w:val="both"/>
        <w:rPr>
          <w:rFonts w:ascii="Times New Roman" w:eastAsia="Times New Roman" w:hAnsi="Times New Roman" w:cs="Times New Roman"/>
          <w:b/>
          <w:bCs/>
          <w:smallCaps/>
          <w:lang w:val="en-US"/>
        </w:rPr>
      </w:pPr>
    </w:p>
    <w:p w14:paraId="7E37EABA" w14:textId="77777777" w:rsidR="00E13EF7" w:rsidRPr="005F06B9" w:rsidRDefault="00A24B6C">
      <w:pPr>
        <w:spacing w:line="276" w:lineRule="auto"/>
        <w:jc w:val="both"/>
        <w:rPr>
          <w:rFonts w:ascii="Times New Roman" w:eastAsia="Times New Roman" w:hAnsi="Times New Roman" w:cs="Times New Roman"/>
          <w:lang w:val="en-US"/>
        </w:rPr>
      </w:pPr>
      <w:r w:rsidRPr="005F06B9">
        <w:rPr>
          <w:rFonts w:ascii="Times New Roman" w:eastAsia="Times New Roman" w:hAnsi="Times New Roman" w:cs="Times New Roman"/>
          <w:b/>
          <w:bCs/>
          <w:smallCaps/>
          <w:lang w:val="en-US"/>
        </w:rPr>
        <w:t>TO:</w:t>
      </w:r>
      <w:r w:rsidRPr="005F06B9">
        <w:rPr>
          <w:rFonts w:ascii="Times New Roman" w:eastAsia="Times New Roman" w:hAnsi="Times New Roman" w:cs="Times New Roman"/>
          <w:lang w:val="en-US"/>
        </w:rPr>
        <w:t xml:space="preserve"> ______________________________________________________ Name of procurement ____________________________________________ Procurement number ______________________________________________ We understand that, according to your terms and conditions, bids must be supported by a Declaration guaranteeing the tender bid/offer. We agree that we will be automatically disqualified from participating in procurement under any contract for a period of 2 years from the date of receipt of notification from the KGC if we breach our obligations under the terms of the procurement documentation, as we: </w:t>
      </w:r>
    </w:p>
    <w:p w14:paraId="4234ED76" w14:textId="77777777" w:rsidR="00E13EF7" w:rsidRPr="005F06B9" w:rsidRDefault="00A24B6C">
      <w:pPr>
        <w:spacing w:line="276"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1) withdrew their Offer during the term of its validity specified by the Supplier in the Offer; or </w:t>
      </w:r>
    </w:p>
    <w:p w14:paraId="0386A681" w14:textId="77777777" w:rsidR="00E13EF7" w:rsidRPr="005F06B9" w:rsidRDefault="00A24B6C">
      <w:pPr>
        <w:spacing w:line="276"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2) did not accept corrections of arithmetic errors in accordance with the Instructions for Suppliers; or </w:t>
      </w:r>
    </w:p>
    <w:p w14:paraId="5FAE6626" w14:textId="77777777" w:rsidR="00E13EF7" w:rsidRPr="005F06B9" w:rsidRDefault="00A24B6C">
      <w:pPr>
        <w:spacing w:line="276"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3) having been notified by the purchasing organization of the award of the contract: - failed or refused to sign the contract; </w:t>
      </w:r>
    </w:p>
    <w:p w14:paraId="40919DFD" w14:textId="77777777" w:rsidR="00E13EF7" w:rsidRPr="005F06B9" w:rsidRDefault="00A24B6C">
      <w:pPr>
        <w:spacing w:line="276"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failed or refused to provide a performance bond in accordance with the procurement documentation.</w:t>
      </w:r>
    </w:p>
    <w:p w14:paraId="2D66D91D" w14:textId="77777777" w:rsidR="00E13EF7" w:rsidRPr="005F06B9" w:rsidRDefault="00A24B6C">
      <w:pPr>
        <w:spacing w:line="276"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 It is hereby confirmed that in the event of failure to fulfill any of the above obligations, the GCC has the right to initiate our inclusion in the "Database of Unfair Suppliers." </w:t>
      </w:r>
    </w:p>
    <w:p w14:paraId="5DA3FE15" w14:textId="77777777" w:rsidR="00E13EF7" w:rsidRPr="005F06B9" w:rsidRDefault="00A24B6C">
      <w:pPr>
        <w:spacing w:line="276"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This declaration shall expire if we are not the winning bidder after we receive your notification of the name of the winning bidder or 28 days after the expiration of our bid. Supplier __________________/____________________________/ (signature) (full name, position) seal</w:t>
      </w:r>
    </w:p>
    <w:p w14:paraId="77574F95" w14:textId="77777777" w:rsidR="00E13EF7" w:rsidRPr="005F06B9" w:rsidRDefault="00E13EF7">
      <w:pPr>
        <w:spacing w:line="276" w:lineRule="auto"/>
        <w:jc w:val="both"/>
        <w:rPr>
          <w:lang w:val="en-US"/>
        </w:rPr>
      </w:pPr>
    </w:p>
    <w:p w14:paraId="6B94ECCE" w14:textId="77777777" w:rsidR="00E13EF7" w:rsidRPr="005F06B9" w:rsidRDefault="00E13EF7">
      <w:pPr>
        <w:jc w:val="right"/>
        <w:rPr>
          <w:rFonts w:ascii="Times New Roman" w:eastAsia="Times New Roman" w:hAnsi="Times New Roman" w:cs="Times New Roman"/>
          <w:b/>
          <w:bCs/>
          <w:lang w:val="en-US"/>
        </w:rPr>
      </w:pPr>
    </w:p>
    <w:p w14:paraId="4B4D8768" w14:textId="77777777" w:rsidR="00E13EF7" w:rsidRPr="005F06B9" w:rsidRDefault="00A24B6C">
      <w:pPr>
        <w:rPr>
          <w:rFonts w:ascii="Times New Roman" w:eastAsia="Times New Roman" w:hAnsi="Times New Roman" w:cs="Times New Roman"/>
          <w:b/>
          <w:bCs/>
          <w:lang w:val="en-US"/>
        </w:rPr>
      </w:pPr>
      <w:r w:rsidRPr="005F06B9">
        <w:rPr>
          <w:lang w:val="en-US"/>
        </w:rPr>
        <w:br w:type="page"/>
      </w:r>
    </w:p>
    <w:p w14:paraId="78508243" w14:textId="77777777" w:rsidR="00E13EF7" w:rsidRPr="005F06B9" w:rsidRDefault="00E13EF7">
      <w:pPr>
        <w:jc w:val="right"/>
        <w:rPr>
          <w:rFonts w:ascii="Times New Roman" w:eastAsia="Times New Roman" w:hAnsi="Times New Roman" w:cs="Times New Roman"/>
          <w:b/>
          <w:bCs/>
          <w:lang w:val="en-US"/>
        </w:rPr>
      </w:pPr>
    </w:p>
    <w:p w14:paraId="43A22A3E" w14:textId="77777777" w:rsidR="00E13EF7" w:rsidRPr="005F06B9" w:rsidRDefault="00A24B6C">
      <w:pPr>
        <w:jc w:val="right"/>
        <w:rPr>
          <w:rFonts w:ascii="Times New Roman" w:eastAsia="Times New Roman" w:hAnsi="Times New Roman" w:cs="Times New Roman"/>
          <w:b/>
          <w:bCs/>
          <w:lang w:val="en-US"/>
        </w:rPr>
      </w:pPr>
      <w:r w:rsidRPr="005F06B9">
        <w:rPr>
          <w:rFonts w:ascii="Times New Roman" w:eastAsia="Times New Roman" w:hAnsi="Times New Roman" w:cs="Times New Roman"/>
          <w:b/>
          <w:bCs/>
          <w:lang w:val="en-US"/>
        </w:rPr>
        <w:t>Appendix No. 5</w:t>
      </w:r>
    </w:p>
    <w:p w14:paraId="3F3B6790" w14:textId="77777777" w:rsidR="00E13EF7" w:rsidRPr="005F06B9" w:rsidRDefault="00A24B6C">
      <w:pPr>
        <w:jc w:val="center"/>
        <w:rPr>
          <w:rFonts w:ascii="Times New Roman" w:eastAsia="Times New Roman" w:hAnsi="Times New Roman" w:cs="Times New Roman"/>
          <w:b/>
          <w:bCs/>
          <w:lang w:val="en-US"/>
        </w:rPr>
      </w:pPr>
      <w:r w:rsidRPr="005F06B9">
        <w:rPr>
          <w:rFonts w:ascii="Times New Roman" w:eastAsia="Times New Roman" w:hAnsi="Times New Roman" w:cs="Times New Roman"/>
          <w:b/>
          <w:bCs/>
          <w:lang w:val="en-US"/>
        </w:rPr>
        <w:t>QUALIFICATION INFORMATION</w:t>
      </w:r>
    </w:p>
    <w:p w14:paraId="6500CD63"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Supplier name:_________________________________________________ </w:t>
      </w:r>
    </w:p>
    <w:p w14:paraId="6AD43324"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If the Supplier submits a Proposal on behalf of a simple partnership (consortium), the information specified in paragraph 1 below shall be provided for each partner of the simple partnership (consortium). </w:t>
      </w:r>
    </w:p>
    <w:p w14:paraId="69BAE6A9"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Supplier's legal address:___________________________________________________ </w:t>
      </w:r>
    </w:p>
    <w:p w14:paraId="422FC187"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Date of registration of the Supplier:_____________________________________________________</w:t>
      </w:r>
    </w:p>
    <w:p w14:paraId="3D20339B"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(attach copies of the Articles of Association and an extract from the register of legal entities). </w:t>
      </w:r>
    </w:p>
    <w:p w14:paraId="176899CD" w14:textId="77777777" w:rsidR="00E13EF7" w:rsidRPr="005F06B9" w:rsidRDefault="00E13EF7">
      <w:pPr>
        <w:spacing w:after="0"/>
        <w:jc w:val="both"/>
        <w:rPr>
          <w:rFonts w:ascii="Times New Roman" w:eastAsia="Times New Roman" w:hAnsi="Times New Roman" w:cs="Times New Roman"/>
          <w:lang w:val="en-US"/>
        </w:rPr>
      </w:pPr>
    </w:p>
    <w:p w14:paraId="22E114CE"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Main activity:_________________________________________________ </w:t>
      </w:r>
    </w:p>
    <w:p w14:paraId="2FE7F9AE"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License/permit details:_______________________________________________ </w:t>
      </w:r>
    </w:p>
    <w:p w14:paraId="71624FB1" w14:textId="77777777" w:rsidR="00E13EF7" w:rsidRPr="005F06B9" w:rsidRDefault="00A24B6C">
      <w:pPr>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(attach copies of licenses if the activity is licensed) </w:t>
      </w:r>
    </w:p>
    <w:p w14:paraId="63981E14"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1. Total volume of similar/analogous contracts performed during __________________________(specify the period required by the procurement documentation) in the amount of ____________________ som, with copies of acts of acceptance and transfer of goods, work performed, or services rendered</w:t>
      </w:r>
    </w:p>
    <w:p w14:paraId="5DC6CAF1" w14:textId="77777777" w:rsidR="00E13EF7" w:rsidRPr="005F06B9" w:rsidRDefault="00E13EF7">
      <w:pPr>
        <w:jc w:val="both"/>
        <w:rPr>
          <w:rFonts w:ascii="Times New Roman" w:eastAsia="Times New Roman" w:hAnsi="Times New Roman" w:cs="Times New Roman"/>
          <w:lang w:val="en-US"/>
        </w:rPr>
      </w:pPr>
    </w:p>
    <w:tbl>
      <w:tblPr>
        <w:tblStyle w:val="a6"/>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260"/>
        <w:gridCol w:w="1620"/>
        <w:gridCol w:w="2624"/>
        <w:gridCol w:w="1540"/>
        <w:gridCol w:w="1585"/>
      </w:tblGrid>
      <w:tr w:rsidR="00E13EF7" w:rsidRPr="00E1620B" w14:paraId="1463E979" w14:textId="77777777">
        <w:tc>
          <w:tcPr>
            <w:tcW w:w="715" w:type="dxa"/>
            <w:tcBorders>
              <w:top w:val="single" w:sz="4" w:space="0" w:color="000000"/>
              <w:left w:val="single" w:sz="4" w:space="0" w:color="000000"/>
              <w:bottom w:val="single" w:sz="4" w:space="0" w:color="000000"/>
              <w:right w:val="single" w:sz="4" w:space="0" w:color="000000"/>
            </w:tcBorders>
          </w:tcPr>
          <w:p w14:paraId="2E646C0C"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No.</w:t>
            </w:r>
          </w:p>
        </w:tc>
        <w:tc>
          <w:tcPr>
            <w:tcW w:w="1260" w:type="dxa"/>
            <w:tcBorders>
              <w:top w:val="single" w:sz="4" w:space="0" w:color="000000"/>
              <w:left w:val="single" w:sz="4" w:space="0" w:color="000000"/>
              <w:bottom w:val="single" w:sz="4" w:space="0" w:color="000000"/>
              <w:right w:val="single" w:sz="4" w:space="0" w:color="000000"/>
            </w:tcBorders>
          </w:tcPr>
          <w:p w14:paraId="5D91E2CC"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Subject</w:t>
            </w:r>
          </w:p>
        </w:tc>
        <w:tc>
          <w:tcPr>
            <w:tcW w:w="1620" w:type="dxa"/>
            <w:tcBorders>
              <w:top w:val="single" w:sz="4" w:space="0" w:color="000000"/>
              <w:left w:val="single" w:sz="4" w:space="0" w:color="000000"/>
              <w:bottom w:val="single" w:sz="4" w:space="0" w:color="000000"/>
              <w:right w:val="single" w:sz="4" w:space="0" w:color="000000"/>
            </w:tcBorders>
          </w:tcPr>
          <w:p w14:paraId="40B68F2A"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Contract completion dates</w:t>
            </w:r>
          </w:p>
        </w:tc>
        <w:tc>
          <w:tcPr>
            <w:tcW w:w="2624" w:type="dxa"/>
            <w:tcBorders>
              <w:top w:val="single" w:sz="4" w:space="0" w:color="000000"/>
              <w:left w:val="single" w:sz="4" w:space="0" w:color="000000"/>
              <w:bottom w:val="single" w:sz="4" w:space="0" w:color="000000"/>
              <w:right w:val="single" w:sz="4" w:space="0" w:color="000000"/>
            </w:tcBorders>
          </w:tcPr>
          <w:p w14:paraId="369F1D0B"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Contracting party (name, address, contact numbers)</w:t>
            </w:r>
          </w:p>
        </w:tc>
        <w:tc>
          <w:tcPr>
            <w:tcW w:w="1540" w:type="dxa"/>
            <w:tcBorders>
              <w:top w:val="single" w:sz="4" w:space="0" w:color="000000"/>
              <w:left w:val="single" w:sz="4" w:space="0" w:color="000000"/>
              <w:bottom w:val="single" w:sz="4" w:space="0" w:color="000000"/>
              <w:right w:val="single" w:sz="4" w:space="0" w:color="000000"/>
            </w:tcBorders>
          </w:tcPr>
          <w:p w14:paraId="112A0039"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Contract value, thousand som</w:t>
            </w:r>
          </w:p>
        </w:tc>
        <w:tc>
          <w:tcPr>
            <w:tcW w:w="1585" w:type="dxa"/>
            <w:tcBorders>
              <w:top w:val="single" w:sz="4" w:space="0" w:color="000000"/>
              <w:left w:val="single" w:sz="4" w:space="0" w:color="000000"/>
              <w:bottom w:val="single" w:sz="4" w:space="0" w:color="000000"/>
              <w:right w:val="single" w:sz="4" w:space="0" w:color="000000"/>
            </w:tcBorders>
          </w:tcPr>
          <w:p w14:paraId="13573A4A"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Information on results, reviews (if any)</w:t>
            </w:r>
          </w:p>
        </w:tc>
      </w:tr>
      <w:tr w:rsidR="00E13EF7" w:rsidRPr="00E1620B" w14:paraId="6D65AE46" w14:textId="77777777">
        <w:tc>
          <w:tcPr>
            <w:tcW w:w="715" w:type="dxa"/>
            <w:tcBorders>
              <w:top w:val="single" w:sz="4" w:space="0" w:color="000000"/>
              <w:left w:val="single" w:sz="4" w:space="0" w:color="000000"/>
              <w:bottom w:val="single" w:sz="4" w:space="0" w:color="000000"/>
              <w:right w:val="single" w:sz="4" w:space="0" w:color="000000"/>
            </w:tcBorders>
          </w:tcPr>
          <w:p w14:paraId="58009076" w14:textId="77777777" w:rsidR="00E13EF7" w:rsidRPr="005F06B9" w:rsidRDefault="00E13EF7">
            <w:pPr>
              <w:jc w:val="both"/>
              <w:rPr>
                <w:rFonts w:ascii="Times New Roman" w:eastAsia="Times New Roman" w:hAnsi="Times New Roman" w:cs="Times New Roman"/>
                <w:lang w:val="en-US"/>
              </w:rPr>
            </w:pPr>
          </w:p>
        </w:tc>
        <w:tc>
          <w:tcPr>
            <w:tcW w:w="1260" w:type="dxa"/>
            <w:tcBorders>
              <w:top w:val="single" w:sz="4" w:space="0" w:color="000000"/>
              <w:left w:val="single" w:sz="4" w:space="0" w:color="000000"/>
              <w:bottom w:val="single" w:sz="4" w:space="0" w:color="000000"/>
              <w:right w:val="single" w:sz="4" w:space="0" w:color="000000"/>
            </w:tcBorders>
          </w:tcPr>
          <w:p w14:paraId="28B2DFFA" w14:textId="77777777" w:rsidR="00E13EF7" w:rsidRPr="005F06B9" w:rsidRDefault="00E13EF7">
            <w:pPr>
              <w:jc w:val="both"/>
              <w:rPr>
                <w:rFonts w:ascii="Times New Roman" w:eastAsia="Times New Roman" w:hAnsi="Times New Roman" w:cs="Times New Roman"/>
                <w:lang w:val="en-US"/>
              </w:rPr>
            </w:pPr>
          </w:p>
        </w:tc>
        <w:tc>
          <w:tcPr>
            <w:tcW w:w="1620" w:type="dxa"/>
            <w:tcBorders>
              <w:top w:val="single" w:sz="4" w:space="0" w:color="000000"/>
              <w:left w:val="single" w:sz="4" w:space="0" w:color="000000"/>
              <w:bottom w:val="single" w:sz="4" w:space="0" w:color="000000"/>
              <w:right w:val="single" w:sz="4" w:space="0" w:color="000000"/>
            </w:tcBorders>
          </w:tcPr>
          <w:p w14:paraId="71473CE1" w14:textId="77777777" w:rsidR="00E13EF7" w:rsidRPr="005F06B9" w:rsidRDefault="00E13EF7">
            <w:pPr>
              <w:jc w:val="both"/>
              <w:rPr>
                <w:rFonts w:ascii="Times New Roman" w:eastAsia="Times New Roman" w:hAnsi="Times New Roman" w:cs="Times New Roman"/>
                <w:lang w:val="en-US"/>
              </w:rPr>
            </w:pPr>
          </w:p>
        </w:tc>
        <w:tc>
          <w:tcPr>
            <w:tcW w:w="2624" w:type="dxa"/>
            <w:tcBorders>
              <w:top w:val="single" w:sz="4" w:space="0" w:color="000000"/>
              <w:left w:val="single" w:sz="4" w:space="0" w:color="000000"/>
              <w:bottom w:val="single" w:sz="4" w:space="0" w:color="000000"/>
              <w:right w:val="single" w:sz="4" w:space="0" w:color="000000"/>
            </w:tcBorders>
          </w:tcPr>
          <w:p w14:paraId="54F77361" w14:textId="77777777" w:rsidR="00E13EF7" w:rsidRPr="005F06B9" w:rsidRDefault="00E13EF7">
            <w:pPr>
              <w:jc w:val="both"/>
              <w:rPr>
                <w:rFonts w:ascii="Times New Roman" w:eastAsia="Times New Roman" w:hAnsi="Times New Roman" w:cs="Times New Roman"/>
                <w:lang w:val="en-US"/>
              </w:rPr>
            </w:pPr>
          </w:p>
        </w:tc>
        <w:tc>
          <w:tcPr>
            <w:tcW w:w="1540" w:type="dxa"/>
            <w:tcBorders>
              <w:top w:val="single" w:sz="4" w:space="0" w:color="000000"/>
              <w:left w:val="single" w:sz="4" w:space="0" w:color="000000"/>
              <w:bottom w:val="single" w:sz="4" w:space="0" w:color="000000"/>
              <w:right w:val="single" w:sz="4" w:space="0" w:color="000000"/>
            </w:tcBorders>
          </w:tcPr>
          <w:p w14:paraId="341242F4" w14:textId="77777777" w:rsidR="00E13EF7" w:rsidRPr="005F06B9" w:rsidRDefault="00E13EF7">
            <w:pPr>
              <w:jc w:val="both"/>
              <w:rPr>
                <w:rFonts w:ascii="Times New Roman" w:eastAsia="Times New Roman" w:hAnsi="Times New Roman" w:cs="Times New Roman"/>
                <w:lang w:val="en-US"/>
              </w:rPr>
            </w:pPr>
          </w:p>
        </w:tc>
        <w:tc>
          <w:tcPr>
            <w:tcW w:w="1585" w:type="dxa"/>
            <w:tcBorders>
              <w:top w:val="single" w:sz="4" w:space="0" w:color="000000"/>
              <w:left w:val="single" w:sz="4" w:space="0" w:color="000000"/>
              <w:bottom w:val="single" w:sz="4" w:space="0" w:color="000000"/>
              <w:right w:val="single" w:sz="4" w:space="0" w:color="000000"/>
            </w:tcBorders>
          </w:tcPr>
          <w:p w14:paraId="3B9F6800" w14:textId="77777777" w:rsidR="00E13EF7" w:rsidRPr="005F06B9" w:rsidRDefault="00E13EF7">
            <w:pPr>
              <w:jc w:val="both"/>
              <w:rPr>
                <w:rFonts w:ascii="Times New Roman" w:eastAsia="Times New Roman" w:hAnsi="Times New Roman" w:cs="Times New Roman"/>
                <w:lang w:val="en-US"/>
              </w:rPr>
            </w:pPr>
          </w:p>
        </w:tc>
      </w:tr>
    </w:tbl>
    <w:p w14:paraId="70DBB14E"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2. Information on current and unfinished work/services for _________(specify the period requested by the KGC in the procurement documentation, the presence of unfinished objects with a volume of less than 70 percent). </w:t>
      </w:r>
    </w:p>
    <w:p w14:paraId="372E0389"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(if available, use the form above in paragraph 1 of this Appendix; if not available, indicate NO). </w:t>
      </w:r>
    </w:p>
    <w:p w14:paraId="7B4A5E88"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3. Qualifications and experience of employees and specialists (including in the case of procurement of equipment with installation and assembly) for the performance of the contract, as required in the procurement documentation. Indicate human resources (with copies of passports, diplomas, certificates, employment records, contracts, etc.):</w:t>
      </w:r>
    </w:p>
    <w:tbl>
      <w:tblPr>
        <w:tblStyle w:val="a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1640"/>
        <w:gridCol w:w="1945"/>
        <w:gridCol w:w="1532"/>
        <w:gridCol w:w="2283"/>
        <w:gridCol w:w="1619"/>
      </w:tblGrid>
      <w:tr w:rsidR="00E13EF7" w14:paraId="4A628225" w14:textId="77777777">
        <w:tc>
          <w:tcPr>
            <w:tcW w:w="660" w:type="dxa"/>
            <w:tcBorders>
              <w:top w:val="single" w:sz="4" w:space="0" w:color="000000"/>
              <w:left w:val="single" w:sz="4" w:space="0" w:color="000000"/>
              <w:bottom w:val="single" w:sz="4" w:space="0" w:color="000000"/>
              <w:right w:val="single" w:sz="4" w:space="0" w:color="000000"/>
            </w:tcBorders>
          </w:tcPr>
          <w:p w14:paraId="6F197759"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No.</w:t>
            </w:r>
          </w:p>
        </w:tc>
        <w:tc>
          <w:tcPr>
            <w:tcW w:w="1640" w:type="dxa"/>
            <w:tcBorders>
              <w:top w:val="single" w:sz="4" w:space="0" w:color="000000"/>
              <w:left w:val="single" w:sz="4" w:space="0" w:color="000000"/>
              <w:bottom w:val="single" w:sz="4" w:space="0" w:color="000000"/>
              <w:right w:val="single" w:sz="4" w:space="0" w:color="000000"/>
            </w:tcBorders>
          </w:tcPr>
          <w:p w14:paraId="3F04798F"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Full name</w:t>
            </w:r>
          </w:p>
        </w:tc>
        <w:tc>
          <w:tcPr>
            <w:tcW w:w="1945" w:type="dxa"/>
            <w:tcBorders>
              <w:top w:val="single" w:sz="4" w:space="0" w:color="000000"/>
              <w:left w:val="single" w:sz="4" w:space="0" w:color="000000"/>
              <w:bottom w:val="single" w:sz="4" w:space="0" w:color="000000"/>
              <w:right w:val="single" w:sz="4" w:space="0" w:color="000000"/>
            </w:tcBorders>
          </w:tcPr>
          <w:p w14:paraId="29B82FE7"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Position or profession</w:t>
            </w:r>
          </w:p>
        </w:tc>
        <w:tc>
          <w:tcPr>
            <w:tcW w:w="1532" w:type="dxa"/>
            <w:tcBorders>
              <w:top w:val="single" w:sz="4" w:space="0" w:color="000000"/>
              <w:left w:val="single" w:sz="4" w:space="0" w:color="000000"/>
              <w:bottom w:val="single" w:sz="4" w:space="0" w:color="000000"/>
              <w:right w:val="single" w:sz="4" w:space="0" w:color="000000"/>
            </w:tcBorders>
          </w:tcPr>
          <w:p w14:paraId="1A12794D"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Education</w:t>
            </w:r>
          </w:p>
        </w:tc>
        <w:tc>
          <w:tcPr>
            <w:tcW w:w="2283" w:type="dxa"/>
            <w:tcBorders>
              <w:top w:val="single" w:sz="4" w:space="0" w:color="000000"/>
              <w:left w:val="single" w:sz="4" w:space="0" w:color="000000"/>
              <w:bottom w:val="single" w:sz="4" w:space="0" w:color="000000"/>
              <w:right w:val="single" w:sz="4" w:space="0" w:color="000000"/>
            </w:tcBorders>
          </w:tcPr>
          <w:p w14:paraId="51C44448"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Specialization and work experience in the specialty</w:t>
            </w:r>
          </w:p>
        </w:tc>
        <w:tc>
          <w:tcPr>
            <w:tcW w:w="1619" w:type="dxa"/>
            <w:tcBorders>
              <w:top w:val="single" w:sz="4" w:space="0" w:color="000000"/>
              <w:left w:val="single" w:sz="4" w:space="0" w:color="000000"/>
              <w:bottom w:val="single" w:sz="4" w:space="0" w:color="000000"/>
              <w:right w:val="single" w:sz="4" w:space="0" w:color="000000"/>
            </w:tcBorders>
          </w:tcPr>
          <w:p w14:paraId="717C58AB"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Diplomas and certificates</w:t>
            </w:r>
          </w:p>
        </w:tc>
      </w:tr>
      <w:tr w:rsidR="00E13EF7" w14:paraId="067D1822" w14:textId="77777777">
        <w:tc>
          <w:tcPr>
            <w:tcW w:w="660" w:type="dxa"/>
            <w:tcBorders>
              <w:top w:val="single" w:sz="4" w:space="0" w:color="000000"/>
              <w:left w:val="single" w:sz="4" w:space="0" w:color="000000"/>
              <w:bottom w:val="single" w:sz="4" w:space="0" w:color="000000"/>
              <w:right w:val="single" w:sz="4" w:space="0" w:color="000000"/>
            </w:tcBorders>
          </w:tcPr>
          <w:p w14:paraId="4027A02E" w14:textId="77777777" w:rsidR="00E13EF7" w:rsidRDefault="00E13EF7">
            <w:pPr>
              <w:jc w:val="both"/>
              <w:rPr>
                <w:rFonts w:ascii="Times New Roman" w:eastAsia="Times New Roman" w:hAnsi="Times New Roman" w:cs="Times New Roman"/>
              </w:rPr>
            </w:pPr>
          </w:p>
        </w:tc>
        <w:tc>
          <w:tcPr>
            <w:tcW w:w="1640" w:type="dxa"/>
            <w:tcBorders>
              <w:top w:val="single" w:sz="4" w:space="0" w:color="000000"/>
              <w:left w:val="single" w:sz="4" w:space="0" w:color="000000"/>
              <w:bottom w:val="single" w:sz="4" w:space="0" w:color="000000"/>
              <w:right w:val="single" w:sz="4" w:space="0" w:color="000000"/>
            </w:tcBorders>
          </w:tcPr>
          <w:p w14:paraId="4B38DD47" w14:textId="77777777" w:rsidR="00E13EF7" w:rsidRDefault="00E13EF7">
            <w:pPr>
              <w:jc w:val="both"/>
              <w:rPr>
                <w:rFonts w:ascii="Times New Roman" w:eastAsia="Times New Roman" w:hAnsi="Times New Roman" w:cs="Times New Roman"/>
              </w:rPr>
            </w:pPr>
          </w:p>
        </w:tc>
        <w:tc>
          <w:tcPr>
            <w:tcW w:w="1945" w:type="dxa"/>
            <w:tcBorders>
              <w:top w:val="single" w:sz="4" w:space="0" w:color="000000"/>
              <w:left w:val="single" w:sz="4" w:space="0" w:color="000000"/>
              <w:bottom w:val="single" w:sz="4" w:space="0" w:color="000000"/>
              <w:right w:val="single" w:sz="4" w:space="0" w:color="000000"/>
            </w:tcBorders>
          </w:tcPr>
          <w:p w14:paraId="5F8DBB17" w14:textId="77777777" w:rsidR="00E13EF7" w:rsidRDefault="00E13EF7">
            <w:pPr>
              <w:jc w:val="both"/>
              <w:rPr>
                <w:rFonts w:ascii="Times New Roman" w:eastAsia="Times New Roman" w:hAnsi="Times New Roman" w:cs="Times New Roman"/>
              </w:rPr>
            </w:pPr>
          </w:p>
        </w:tc>
        <w:tc>
          <w:tcPr>
            <w:tcW w:w="1532" w:type="dxa"/>
            <w:tcBorders>
              <w:top w:val="single" w:sz="4" w:space="0" w:color="000000"/>
              <w:left w:val="single" w:sz="4" w:space="0" w:color="000000"/>
              <w:bottom w:val="single" w:sz="4" w:space="0" w:color="000000"/>
              <w:right w:val="single" w:sz="4" w:space="0" w:color="000000"/>
            </w:tcBorders>
          </w:tcPr>
          <w:p w14:paraId="5B4F5A70" w14:textId="77777777" w:rsidR="00E13EF7" w:rsidRDefault="00E13EF7">
            <w:pPr>
              <w:jc w:val="both"/>
              <w:rPr>
                <w:rFonts w:ascii="Times New Roman" w:eastAsia="Times New Roman" w:hAnsi="Times New Roman" w:cs="Times New Roman"/>
              </w:rPr>
            </w:pPr>
          </w:p>
        </w:tc>
        <w:tc>
          <w:tcPr>
            <w:tcW w:w="2283" w:type="dxa"/>
            <w:tcBorders>
              <w:top w:val="single" w:sz="4" w:space="0" w:color="000000"/>
              <w:left w:val="single" w:sz="4" w:space="0" w:color="000000"/>
              <w:bottom w:val="single" w:sz="4" w:space="0" w:color="000000"/>
              <w:right w:val="single" w:sz="4" w:space="0" w:color="000000"/>
            </w:tcBorders>
          </w:tcPr>
          <w:p w14:paraId="0E4D68E9" w14:textId="77777777" w:rsidR="00E13EF7" w:rsidRDefault="00E13EF7">
            <w:pPr>
              <w:jc w:val="both"/>
              <w:rPr>
                <w:rFonts w:ascii="Times New Roman" w:eastAsia="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tcPr>
          <w:p w14:paraId="4ABE6D8A" w14:textId="77777777" w:rsidR="00E13EF7" w:rsidRDefault="00E13EF7">
            <w:pPr>
              <w:jc w:val="both"/>
              <w:rPr>
                <w:rFonts w:ascii="Times New Roman" w:eastAsia="Times New Roman" w:hAnsi="Times New Roman" w:cs="Times New Roman"/>
              </w:rPr>
            </w:pPr>
          </w:p>
        </w:tc>
      </w:tr>
    </w:tbl>
    <w:p w14:paraId="08139165" w14:textId="77777777" w:rsidR="00E13EF7" w:rsidRDefault="00E13EF7">
      <w:pPr>
        <w:jc w:val="both"/>
        <w:rPr>
          <w:rFonts w:ascii="Times New Roman" w:eastAsia="Times New Roman" w:hAnsi="Times New Roman" w:cs="Times New Roman"/>
        </w:rPr>
      </w:pPr>
    </w:p>
    <w:p w14:paraId="71BD7647"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4. Information on the availability of material and technical resources, according to procurement documentation, for the performance of work/provision of services. Supporting documents (technical passports, lease agreements, etc.) must be attached.</w:t>
      </w:r>
    </w:p>
    <w:tbl>
      <w:tblPr>
        <w:tblStyle w:val="a8"/>
        <w:tblW w:w="97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
        <w:gridCol w:w="2439"/>
        <w:gridCol w:w="1457"/>
        <w:gridCol w:w="1446"/>
        <w:gridCol w:w="2410"/>
        <w:gridCol w:w="1384"/>
      </w:tblGrid>
      <w:tr w:rsidR="00E13EF7" w:rsidRPr="00E1620B" w14:paraId="44BA8BF9" w14:textId="77777777">
        <w:tc>
          <w:tcPr>
            <w:tcW w:w="578" w:type="dxa"/>
            <w:tcBorders>
              <w:top w:val="single" w:sz="4" w:space="0" w:color="000000"/>
              <w:left w:val="single" w:sz="4" w:space="0" w:color="000000"/>
              <w:bottom w:val="single" w:sz="4" w:space="0" w:color="000000"/>
              <w:right w:val="single" w:sz="4" w:space="0" w:color="000000"/>
            </w:tcBorders>
          </w:tcPr>
          <w:p w14:paraId="0C6F708A"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No</w:t>
            </w:r>
          </w:p>
        </w:tc>
        <w:tc>
          <w:tcPr>
            <w:tcW w:w="2439" w:type="dxa"/>
            <w:tcBorders>
              <w:top w:val="single" w:sz="4" w:space="0" w:color="000000"/>
              <w:left w:val="single" w:sz="4" w:space="0" w:color="000000"/>
              <w:bottom w:val="single" w:sz="4" w:space="0" w:color="000000"/>
              <w:right w:val="single" w:sz="4" w:space="0" w:color="000000"/>
            </w:tcBorders>
          </w:tcPr>
          <w:p w14:paraId="2A3D2398"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Type of property (equipment, land plot, real estate, motor vehicle, etc.)</w:t>
            </w:r>
          </w:p>
        </w:tc>
        <w:tc>
          <w:tcPr>
            <w:tcW w:w="1457" w:type="dxa"/>
            <w:tcBorders>
              <w:top w:val="single" w:sz="4" w:space="0" w:color="000000"/>
              <w:left w:val="single" w:sz="4" w:space="0" w:color="000000"/>
              <w:bottom w:val="single" w:sz="4" w:space="0" w:color="000000"/>
              <w:right w:val="single" w:sz="4" w:space="0" w:color="000000"/>
            </w:tcBorders>
          </w:tcPr>
          <w:p w14:paraId="068B404F"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Quantity, volume, size/unit of measurement</w:t>
            </w:r>
          </w:p>
        </w:tc>
        <w:tc>
          <w:tcPr>
            <w:tcW w:w="1446" w:type="dxa"/>
            <w:tcBorders>
              <w:top w:val="single" w:sz="4" w:space="0" w:color="000000"/>
              <w:left w:val="single" w:sz="4" w:space="0" w:color="000000"/>
              <w:bottom w:val="single" w:sz="4" w:space="0" w:color="000000"/>
              <w:right w:val="single" w:sz="4" w:space="0" w:color="000000"/>
            </w:tcBorders>
          </w:tcPr>
          <w:p w14:paraId="272ED21F" w14:textId="77777777" w:rsidR="00E13EF7" w:rsidRDefault="00A24B6C">
            <w:pPr>
              <w:jc w:val="both"/>
              <w:rPr>
                <w:rFonts w:ascii="Times New Roman" w:eastAsia="Times New Roman" w:hAnsi="Times New Roman" w:cs="Times New Roman"/>
              </w:rPr>
            </w:pPr>
            <w:r>
              <w:rPr>
                <w:rFonts w:ascii="Times New Roman" w:eastAsia="Times New Roman" w:hAnsi="Times New Roman" w:cs="Times New Roman"/>
              </w:rPr>
              <w:t>Location</w:t>
            </w:r>
          </w:p>
        </w:tc>
        <w:tc>
          <w:tcPr>
            <w:tcW w:w="2410" w:type="dxa"/>
            <w:tcBorders>
              <w:top w:val="single" w:sz="4" w:space="0" w:color="000000"/>
              <w:left w:val="single" w:sz="4" w:space="0" w:color="000000"/>
              <w:bottom w:val="single" w:sz="4" w:space="0" w:color="000000"/>
              <w:right w:val="single" w:sz="4" w:space="0" w:color="000000"/>
            </w:tcBorders>
          </w:tcPr>
          <w:p w14:paraId="4A3FA450"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Ownership or other right of use (document details)</w:t>
            </w:r>
          </w:p>
        </w:tc>
        <w:tc>
          <w:tcPr>
            <w:tcW w:w="1384" w:type="dxa"/>
            <w:tcBorders>
              <w:top w:val="single" w:sz="4" w:space="0" w:color="000000"/>
              <w:left w:val="single" w:sz="4" w:space="0" w:color="000000"/>
              <w:bottom w:val="single" w:sz="4" w:space="0" w:color="000000"/>
              <w:right w:val="single" w:sz="4" w:space="0" w:color="000000"/>
            </w:tcBorders>
          </w:tcPr>
          <w:p w14:paraId="068F5B9F"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Year of manufacture and other characteristics Parameters</w:t>
            </w:r>
          </w:p>
        </w:tc>
      </w:tr>
      <w:tr w:rsidR="00E13EF7" w:rsidRPr="00E1620B" w14:paraId="49B7C8F2" w14:textId="77777777">
        <w:tc>
          <w:tcPr>
            <w:tcW w:w="578" w:type="dxa"/>
            <w:tcBorders>
              <w:top w:val="single" w:sz="4" w:space="0" w:color="000000"/>
              <w:left w:val="single" w:sz="4" w:space="0" w:color="000000"/>
              <w:bottom w:val="single" w:sz="4" w:space="0" w:color="000000"/>
              <w:right w:val="single" w:sz="4" w:space="0" w:color="000000"/>
            </w:tcBorders>
          </w:tcPr>
          <w:p w14:paraId="4398A58D" w14:textId="77777777" w:rsidR="00E13EF7" w:rsidRPr="005F06B9" w:rsidRDefault="00E13EF7">
            <w:pPr>
              <w:jc w:val="both"/>
              <w:rPr>
                <w:rFonts w:ascii="Times New Roman" w:eastAsia="Times New Roman" w:hAnsi="Times New Roman" w:cs="Times New Roman"/>
                <w:lang w:val="en-US"/>
              </w:rPr>
            </w:pPr>
          </w:p>
        </w:tc>
        <w:tc>
          <w:tcPr>
            <w:tcW w:w="2439" w:type="dxa"/>
            <w:tcBorders>
              <w:top w:val="single" w:sz="4" w:space="0" w:color="000000"/>
              <w:left w:val="single" w:sz="4" w:space="0" w:color="000000"/>
              <w:bottom w:val="single" w:sz="4" w:space="0" w:color="000000"/>
              <w:right w:val="single" w:sz="4" w:space="0" w:color="000000"/>
            </w:tcBorders>
          </w:tcPr>
          <w:p w14:paraId="5213E0BF" w14:textId="77777777" w:rsidR="00E13EF7" w:rsidRPr="005F06B9" w:rsidRDefault="00E13EF7">
            <w:pPr>
              <w:jc w:val="both"/>
              <w:rPr>
                <w:rFonts w:ascii="Times New Roman" w:eastAsia="Times New Roman" w:hAnsi="Times New Roman" w:cs="Times New Roman"/>
                <w:lang w:val="en-US"/>
              </w:rPr>
            </w:pPr>
          </w:p>
        </w:tc>
        <w:tc>
          <w:tcPr>
            <w:tcW w:w="1457" w:type="dxa"/>
            <w:tcBorders>
              <w:top w:val="single" w:sz="4" w:space="0" w:color="000000"/>
              <w:left w:val="single" w:sz="4" w:space="0" w:color="000000"/>
              <w:bottom w:val="single" w:sz="4" w:space="0" w:color="000000"/>
              <w:right w:val="single" w:sz="4" w:space="0" w:color="000000"/>
            </w:tcBorders>
          </w:tcPr>
          <w:p w14:paraId="5FA1E703" w14:textId="77777777" w:rsidR="00E13EF7" w:rsidRPr="005F06B9" w:rsidRDefault="00E13EF7">
            <w:pPr>
              <w:jc w:val="both"/>
              <w:rPr>
                <w:rFonts w:ascii="Times New Roman" w:eastAsia="Times New Roman" w:hAnsi="Times New Roman" w:cs="Times New Roman"/>
                <w:lang w:val="en-US"/>
              </w:rPr>
            </w:pPr>
          </w:p>
        </w:tc>
        <w:tc>
          <w:tcPr>
            <w:tcW w:w="1446" w:type="dxa"/>
            <w:tcBorders>
              <w:top w:val="single" w:sz="4" w:space="0" w:color="000000"/>
              <w:left w:val="single" w:sz="4" w:space="0" w:color="000000"/>
              <w:bottom w:val="single" w:sz="4" w:space="0" w:color="000000"/>
              <w:right w:val="single" w:sz="4" w:space="0" w:color="000000"/>
            </w:tcBorders>
          </w:tcPr>
          <w:p w14:paraId="61283FF2" w14:textId="77777777" w:rsidR="00E13EF7" w:rsidRPr="005F06B9" w:rsidRDefault="00E13EF7">
            <w:pPr>
              <w:jc w:val="both"/>
              <w:rPr>
                <w:rFonts w:ascii="Times New Roman" w:eastAsia="Times New Roman" w:hAnsi="Times New Roman" w:cs="Times New Roman"/>
                <w:lang w:val="en-US"/>
              </w:rPr>
            </w:pPr>
          </w:p>
        </w:tc>
        <w:tc>
          <w:tcPr>
            <w:tcW w:w="2410" w:type="dxa"/>
            <w:tcBorders>
              <w:top w:val="single" w:sz="4" w:space="0" w:color="000000"/>
              <w:left w:val="single" w:sz="4" w:space="0" w:color="000000"/>
              <w:bottom w:val="single" w:sz="4" w:space="0" w:color="000000"/>
              <w:right w:val="single" w:sz="4" w:space="0" w:color="000000"/>
            </w:tcBorders>
          </w:tcPr>
          <w:p w14:paraId="602A094B" w14:textId="77777777" w:rsidR="00E13EF7" w:rsidRPr="005F06B9" w:rsidRDefault="00E13EF7">
            <w:pPr>
              <w:jc w:val="both"/>
              <w:rPr>
                <w:rFonts w:ascii="Times New Roman" w:eastAsia="Times New Roman" w:hAnsi="Times New Roman" w:cs="Times New Roman"/>
                <w:lang w:val="en-US"/>
              </w:rPr>
            </w:pPr>
          </w:p>
        </w:tc>
        <w:tc>
          <w:tcPr>
            <w:tcW w:w="1384" w:type="dxa"/>
            <w:tcBorders>
              <w:top w:val="single" w:sz="4" w:space="0" w:color="000000"/>
              <w:left w:val="single" w:sz="4" w:space="0" w:color="000000"/>
              <w:bottom w:val="single" w:sz="4" w:space="0" w:color="000000"/>
              <w:right w:val="single" w:sz="4" w:space="0" w:color="000000"/>
            </w:tcBorders>
          </w:tcPr>
          <w:p w14:paraId="47B36F0B" w14:textId="77777777" w:rsidR="00E13EF7" w:rsidRPr="005F06B9" w:rsidRDefault="00E13EF7">
            <w:pPr>
              <w:jc w:val="both"/>
              <w:rPr>
                <w:rFonts w:ascii="Times New Roman" w:eastAsia="Times New Roman" w:hAnsi="Times New Roman" w:cs="Times New Roman"/>
                <w:lang w:val="en-US"/>
              </w:rPr>
            </w:pPr>
          </w:p>
        </w:tc>
      </w:tr>
    </w:tbl>
    <w:p w14:paraId="2AA4BE7D"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5. Information on the supplier's financial activities for _________ (specify the period required by the procurement documentation. Attach certified copies of balance sheets, reports on economic performance, cash flow statements, profit and loss statements, or a single tax return.</w:t>
      </w:r>
    </w:p>
    <w:p w14:paraId="0D2C7B55"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6. Presence or absence of arrears in taxes and mandatory payments to the Social Fund of the Kyrgyz Republic (if applicable).</w:t>
      </w:r>
    </w:p>
    <w:p w14:paraId="7E842F03" w14:textId="77777777" w:rsidR="00E13EF7" w:rsidRPr="005F06B9" w:rsidRDefault="00E13EF7">
      <w:pPr>
        <w:jc w:val="both"/>
        <w:rPr>
          <w:rFonts w:ascii="Times New Roman" w:eastAsia="Times New Roman" w:hAnsi="Times New Roman" w:cs="Times New Roman"/>
          <w:lang w:val="en-US"/>
        </w:rPr>
      </w:pPr>
    </w:p>
    <w:p w14:paraId="300C7CB4" w14:textId="77777777" w:rsidR="00E13EF7" w:rsidRPr="005F06B9" w:rsidRDefault="00A24B6C">
      <w:pPr>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Supplier________________ (signature) /_______________________ / (full name, position)</w:t>
      </w:r>
    </w:p>
    <w:p w14:paraId="6A18CD8B" w14:textId="77777777" w:rsidR="00E13EF7" w:rsidRPr="005F06B9" w:rsidRDefault="00E13EF7">
      <w:pPr>
        <w:rPr>
          <w:rFonts w:ascii="Times New Roman" w:eastAsia="Times New Roman" w:hAnsi="Times New Roman" w:cs="Times New Roman"/>
          <w:lang w:val="en-US"/>
        </w:rPr>
      </w:pPr>
    </w:p>
    <w:p w14:paraId="54924AA0" w14:textId="77777777" w:rsidR="00E13EF7" w:rsidRPr="005F06B9" w:rsidRDefault="00E13EF7">
      <w:pPr>
        <w:widowControl w:val="0"/>
        <w:pBdr>
          <w:top w:val="nil"/>
          <w:left w:val="nil"/>
          <w:bottom w:val="nil"/>
          <w:right w:val="nil"/>
          <w:between w:val="nil"/>
        </w:pBdr>
        <w:spacing w:after="0" w:line="220" w:lineRule="auto"/>
        <w:jc w:val="both"/>
        <w:rPr>
          <w:rFonts w:ascii="Times New Roman" w:eastAsia="Times New Roman" w:hAnsi="Times New Roman" w:cs="Times New Roman"/>
          <w:i/>
          <w:iCs/>
          <w:color w:val="000000"/>
          <w:lang w:val="en-US"/>
        </w:rPr>
      </w:pPr>
    </w:p>
    <w:p w14:paraId="0B45C301" w14:textId="77777777" w:rsidR="00E13EF7" w:rsidRPr="005F06B9" w:rsidRDefault="00A24B6C">
      <w:pPr>
        <w:rPr>
          <w:lang w:val="en-US"/>
        </w:rPr>
      </w:pPr>
      <w:r w:rsidRPr="005F06B9">
        <w:rPr>
          <w:lang w:val="en-US"/>
        </w:rPr>
        <w:br w:type="page"/>
      </w:r>
    </w:p>
    <w:p w14:paraId="0E56BFE7" w14:textId="77777777" w:rsidR="00E13EF7" w:rsidRPr="005F06B9" w:rsidRDefault="00A24B6C">
      <w:pPr>
        <w:jc w:val="right"/>
        <w:rPr>
          <w:rFonts w:ascii="Times New Roman" w:eastAsia="Times New Roman" w:hAnsi="Times New Roman" w:cs="Times New Roman"/>
          <w:b/>
          <w:bCs/>
          <w:lang w:val="en-US"/>
        </w:rPr>
      </w:pPr>
      <w:r w:rsidRPr="005F06B9">
        <w:rPr>
          <w:rFonts w:ascii="Times New Roman" w:eastAsia="Times New Roman" w:hAnsi="Times New Roman" w:cs="Times New Roman"/>
          <w:b/>
          <w:bCs/>
          <w:lang w:val="en-US"/>
        </w:rPr>
        <w:lastRenderedPageBreak/>
        <w:t>Appendix No. 6</w:t>
      </w:r>
    </w:p>
    <w:p w14:paraId="310CBFC9" w14:textId="77777777" w:rsidR="00E13EF7" w:rsidRPr="005F06B9" w:rsidRDefault="00E13EF7">
      <w:pPr>
        <w:jc w:val="right"/>
        <w:rPr>
          <w:rFonts w:ascii="Times New Roman" w:eastAsia="Times New Roman" w:hAnsi="Times New Roman" w:cs="Times New Roman"/>
          <w:b/>
          <w:bCs/>
          <w:lang w:val="en-US"/>
        </w:rPr>
      </w:pPr>
    </w:p>
    <w:p w14:paraId="512644B4" w14:textId="77777777" w:rsidR="00E13EF7" w:rsidRPr="00E1620B" w:rsidRDefault="00A24B6C">
      <w:pPr>
        <w:tabs>
          <w:tab w:val="left" w:pos="450"/>
        </w:tabs>
        <w:spacing w:after="0"/>
        <w:jc w:val="center"/>
        <w:rPr>
          <w:rFonts w:ascii="Times New Roman" w:eastAsia="Times New Roman" w:hAnsi="Times New Roman" w:cs="Times New Roman"/>
          <w:b/>
          <w:bCs/>
          <w:lang w:val="en-US"/>
        </w:rPr>
      </w:pPr>
      <w:r w:rsidRPr="005F06B9">
        <w:rPr>
          <w:rFonts w:ascii="Times New Roman" w:eastAsia="Times New Roman" w:hAnsi="Times New Roman" w:cs="Times New Roman"/>
          <w:b/>
          <w:bCs/>
          <w:lang w:val="en-US"/>
        </w:rPr>
        <w:t xml:space="preserve">SERVICE AGREEMENT No. </w:t>
      </w:r>
      <w:r w:rsidRPr="00E1620B">
        <w:rPr>
          <w:rFonts w:ascii="Times New Roman" w:eastAsia="Times New Roman" w:hAnsi="Times New Roman" w:cs="Times New Roman"/>
          <w:b/>
          <w:bCs/>
          <w:lang w:val="en-US"/>
        </w:rPr>
        <w:t>KGC-P/V-</w:t>
      </w:r>
    </w:p>
    <w:p w14:paraId="4426A08E" w14:textId="77777777" w:rsidR="00E13EF7" w:rsidRPr="00E1620B" w:rsidRDefault="00E13EF7">
      <w:pPr>
        <w:tabs>
          <w:tab w:val="left" w:pos="450"/>
        </w:tabs>
        <w:spacing w:after="0"/>
        <w:jc w:val="both"/>
        <w:rPr>
          <w:rFonts w:ascii="Times New Roman" w:eastAsia="Times New Roman" w:hAnsi="Times New Roman" w:cs="Times New Roman"/>
          <w:b/>
          <w:bCs/>
          <w:lang w:val="en-US"/>
        </w:rPr>
      </w:pPr>
    </w:p>
    <w:p w14:paraId="18EA4865" w14:textId="77777777" w:rsidR="00E13EF7" w:rsidRPr="005F06B9" w:rsidRDefault="00A24B6C">
      <w:pPr>
        <w:tabs>
          <w:tab w:val="left" w:pos="450"/>
        </w:tabs>
        <w:spacing w:after="0"/>
        <w:jc w:val="both"/>
        <w:rPr>
          <w:rFonts w:ascii="Times New Roman" w:eastAsia="Times New Roman" w:hAnsi="Times New Roman" w:cs="Times New Roman"/>
          <w:b/>
          <w:bCs/>
          <w:lang w:val="en-US"/>
        </w:rPr>
      </w:pPr>
      <w:r w:rsidRPr="00E1620B">
        <w:rPr>
          <w:rFonts w:ascii="Times New Roman" w:eastAsia="Times New Roman" w:hAnsi="Times New Roman" w:cs="Times New Roman"/>
          <w:b/>
          <w:bCs/>
          <w:lang w:val="en-US"/>
        </w:rPr>
        <w:t xml:space="preserve"> </w:t>
      </w:r>
      <w:r w:rsidRPr="005F06B9">
        <w:rPr>
          <w:rFonts w:ascii="Times New Roman" w:eastAsia="Times New Roman" w:hAnsi="Times New Roman" w:cs="Times New Roman"/>
          <w:b/>
          <w:bCs/>
          <w:lang w:val="en-US"/>
        </w:rPr>
        <w:t>Bishkek                                                                                "____" _____________ 2025</w:t>
      </w:r>
    </w:p>
    <w:p w14:paraId="6EE8183D" w14:textId="77777777" w:rsidR="00E13EF7" w:rsidRPr="005F06B9" w:rsidRDefault="00E13EF7">
      <w:pPr>
        <w:tabs>
          <w:tab w:val="left" w:pos="450"/>
        </w:tabs>
        <w:spacing w:after="0"/>
        <w:jc w:val="both"/>
        <w:rPr>
          <w:rFonts w:ascii="Times New Roman" w:eastAsia="Times New Roman" w:hAnsi="Times New Roman" w:cs="Times New Roman"/>
          <w:b/>
          <w:bCs/>
          <w:lang w:val="en-US"/>
        </w:rPr>
      </w:pPr>
    </w:p>
    <w:p w14:paraId="58F6DC49" w14:textId="77777777" w:rsidR="00E13EF7" w:rsidRPr="005F06B9" w:rsidRDefault="00A24B6C">
      <w:pPr>
        <w:tabs>
          <w:tab w:val="left" w:pos="450"/>
        </w:tabs>
        <w:spacing w:after="0"/>
        <w:jc w:val="both"/>
        <w:rPr>
          <w:rFonts w:ascii="Times New Roman" w:eastAsia="Times New Roman" w:hAnsi="Times New Roman" w:cs="Times New Roman"/>
          <w:lang w:val="en-US"/>
        </w:rPr>
      </w:pPr>
      <w:r w:rsidRPr="005F06B9">
        <w:rPr>
          <w:rFonts w:ascii="Times New Roman" w:eastAsia="Times New Roman" w:hAnsi="Times New Roman" w:cs="Times New Roman"/>
          <w:b/>
          <w:bCs/>
          <w:lang w:val="en-US"/>
        </w:rPr>
        <w:t>Kumtor Gold Company CJSC</w:t>
      </w:r>
      <w:r w:rsidRPr="005F06B9">
        <w:rPr>
          <w:rFonts w:ascii="Times New Roman" w:eastAsia="Times New Roman" w:hAnsi="Times New Roman" w:cs="Times New Roman"/>
          <w:lang w:val="en-US"/>
        </w:rPr>
        <w:t xml:space="preserve">, hereinafter referred to as the "Customer," represented by Full Name, Position, acting on the basis of ____, on the one hand, and </w:t>
      </w:r>
    </w:p>
    <w:p w14:paraId="116DCDBD" w14:textId="77777777" w:rsidR="00E13EF7" w:rsidRPr="005F06B9" w:rsidRDefault="00A24B6C">
      <w:pPr>
        <w:tabs>
          <w:tab w:val="left" w:pos="450"/>
        </w:tabs>
        <w:spacing w:after="0"/>
        <w:jc w:val="both"/>
        <w:rPr>
          <w:rFonts w:ascii="Times New Roman" w:eastAsia="Times New Roman" w:hAnsi="Times New Roman" w:cs="Times New Roman"/>
          <w:lang w:val="en-US"/>
        </w:rPr>
      </w:pPr>
      <w:r w:rsidRPr="005F06B9">
        <w:rPr>
          <w:rFonts w:ascii="Times New Roman" w:eastAsia="Times New Roman" w:hAnsi="Times New Roman" w:cs="Times New Roman"/>
          <w:highlight w:val="yellow"/>
          <w:lang w:val="en-US"/>
        </w:rPr>
        <w:t>_______, full name, position, acting on the basis of _______, on the other hand, together referred to as the "Parties," each separately as a "Party," have entered into a service agreement (hereinafter referred to as the "Agreement") as follows:</w:t>
      </w:r>
    </w:p>
    <w:p w14:paraId="3C7A90BF" w14:textId="77777777" w:rsidR="00E13EF7" w:rsidRPr="005F06B9" w:rsidRDefault="00E13EF7">
      <w:pPr>
        <w:tabs>
          <w:tab w:val="left" w:pos="450"/>
        </w:tabs>
        <w:jc w:val="both"/>
        <w:rPr>
          <w:rFonts w:ascii="Times New Roman" w:eastAsia="Times New Roman" w:hAnsi="Times New Roman" w:cs="Times New Roman"/>
          <w:lang w:val="en-US"/>
        </w:rPr>
      </w:pPr>
    </w:p>
    <w:p w14:paraId="450FB4FF"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The Agreement consists of the following parts, each of which is an integral part of the Agreement:</w:t>
      </w:r>
    </w:p>
    <w:p w14:paraId="069F6AAA" w14:textId="77777777" w:rsidR="00E13EF7" w:rsidRPr="005F06B9" w:rsidRDefault="00A24B6C">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a) this main agreement (hereinafter referred to as the "</w:t>
      </w:r>
      <w:r w:rsidRPr="005F06B9">
        <w:rPr>
          <w:rFonts w:ascii="Times New Roman" w:eastAsia="Times New Roman" w:hAnsi="Times New Roman" w:cs="Times New Roman"/>
          <w:b/>
          <w:bCs/>
          <w:color w:val="000000"/>
          <w:lang w:val="en-US"/>
        </w:rPr>
        <w:t>Main Agreement</w:t>
      </w:r>
      <w:r w:rsidRPr="005F06B9">
        <w:rPr>
          <w:rFonts w:ascii="Times New Roman" w:eastAsia="Times New Roman" w:hAnsi="Times New Roman" w:cs="Times New Roman"/>
          <w:color w:val="000000"/>
          <w:lang w:val="en-US"/>
        </w:rPr>
        <w:t>");</w:t>
      </w:r>
    </w:p>
    <w:p w14:paraId="2CCBAEEF" w14:textId="77777777" w:rsidR="00E13EF7" w:rsidRPr="005F06B9" w:rsidRDefault="00A24B6C">
      <w:pPr>
        <w:pBdr>
          <w:top w:val="nil"/>
          <w:left w:val="nil"/>
          <w:bottom w:val="nil"/>
          <w:right w:val="nil"/>
          <w:between w:val="nil"/>
        </w:pBdr>
        <w:tabs>
          <w:tab w:val="left" w:pos="450"/>
        </w:tabs>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b) the general terms and conditions of the Agreement, posted on the Customer's website and available for review by the Parties at the following links: </w:t>
      </w:r>
      <w:hyperlink r:id="rId5">
        <w:r w:rsidRPr="005F06B9">
          <w:rPr>
            <w:rFonts w:ascii="Times New Roman" w:eastAsia="Times New Roman" w:hAnsi="Times New Roman" w:cs="Times New Roman"/>
            <w:color w:val="000000"/>
            <w:u w:val="single"/>
            <w:lang w:val="en-US"/>
          </w:rPr>
          <w:t>General Terms and Conditions</w:t>
        </w:r>
      </w:hyperlink>
      <w:r w:rsidRPr="005F06B9">
        <w:rPr>
          <w:rFonts w:ascii="Times New Roman" w:eastAsia="Times New Roman" w:hAnsi="Times New Roman" w:cs="Times New Roman"/>
          <w:color w:val="000000"/>
          <w:lang w:val="en-US"/>
        </w:rPr>
        <w:t xml:space="preserve"> and</w:t>
      </w:r>
      <w:hyperlink r:id="rId6">
        <w:r w:rsidRPr="005F06B9">
          <w:rPr>
            <w:rFonts w:ascii="Times New Roman" w:eastAsia="Times New Roman" w:hAnsi="Times New Roman" w:cs="Times New Roman"/>
            <w:color w:val="000000"/>
            <w:u w:val="single"/>
            <w:lang w:val="en-US"/>
          </w:rPr>
          <w:t xml:space="preserve"> https://www.kumtor.kg/wp-content/uploads/2020/11/general-terms_service_2020_nov.pdf</w:t>
        </w:r>
      </w:hyperlink>
      <w:r w:rsidRPr="005F06B9">
        <w:rPr>
          <w:rFonts w:ascii="Times New Roman" w:eastAsia="Times New Roman" w:hAnsi="Times New Roman" w:cs="Times New Roman"/>
          <w:color w:val="000000"/>
          <w:lang w:val="en-US"/>
        </w:rPr>
        <w:t xml:space="preserve">   (hereinafter referred to as </w:t>
      </w:r>
      <w:r w:rsidRPr="005F06B9">
        <w:rPr>
          <w:rFonts w:ascii="Times New Roman" w:eastAsia="Times New Roman" w:hAnsi="Times New Roman" w:cs="Times New Roman"/>
          <w:b/>
          <w:bCs/>
          <w:color w:val="000000"/>
          <w:lang w:val="en-US"/>
        </w:rPr>
        <w:t xml:space="preserve">the "General Terms and </w:t>
      </w:r>
      <w:r w:rsidRPr="005F06B9">
        <w:rPr>
          <w:rFonts w:ascii="Times New Roman" w:eastAsia="Times New Roman" w:hAnsi="Times New Roman" w:cs="Times New Roman"/>
          <w:color w:val="000000"/>
          <w:lang w:val="en-US"/>
        </w:rPr>
        <w:t xml:space="preserve">Conditions"); insofar as they do not contradict the Agreement. </w:t>
      </w:r>
    </w:p>
    <w:p w14:paraId="1D02E2FD" w14:textId="77777777" w:rsidR="00E13EF7" w:rsidRPr="005F06B9" w:rsidRDefault="00A24B6C">
      <w:pPr>
        <w:tabs>
          <w:tab w:val="left" w:pos="450"/>
        </w:tabs>
        <w:spacing w:after="0"/>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c) technical specifications;</w:t>
      </w:r>
    </w:p>
    <w:p w14:paraId="12CAC76C" w14:textId="77777777" w:rsidR="00E13EF7" w:rsidRPr="005F06B9" w:rsidRDefault="00A24B6C">
      <w:pPr>
        <w:tabs>
          <w:tab w:val="left" w:pos="450"/>
        </w:tabs>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d) all acts of services rendered, signed by both Parties;</w:t>
      </w:r>
    </w:p>
    <w:p w14:paraId="085146F7"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p>
    <w:p w14:paraId="311C2535"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In accordance with the terms of the Agreement, the Contractor undertakes to provide the following services:</w:t>
      </w:r>
      <w:r w:rsidRPr="005F06B9">
        <w:rPr>
          <w:rFonts w:ascii="Times New Roman" w:eastAsia="Times New Roman" w:hAnsi="Times New Roman" w:cs="Times New Roman"/>
          <w:b/>
          <w:bCs/>
          <w:color w:val="000000"/>
          <w:lang w:val="en-US"/>
        </w:rPr>
        <w:t xml:space="preserve"> ________________</w:t>
      </w:r>
      <w:r w:rsidRPr="005F06B9">
        <w:rPr>
          <w:rFonts w:ascii="Times New Roman" w:eastAsia="Times New Roman" w:hAnsi="Times New Roman" w:cs="Times New Roman"/>
          <w:color w:val="000000"/>
          <w:lang w:val="en-US"/>
        </w:rPr>
        <w:t xml:space="preserve">(hereinafter collectively referred to as the "Services"), and the Customer undertakes to accept and pay for the Services in the manner and on the terms provided for in the Agreement. </w:t>
      </w:r>
    </w:p>
    <w:p w14:paraId="1FCC33EE"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p>
    <w:p w14:paraId="77F0E47C"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highlight w:val="yellow"/>
          <w:lang w:val="en-US"/>
        </w:rPr>
        <w:t>The cost of providing the Services under the Agreement is</w:t>
      </w:r>
      <w:r w:rsidRPr="005F06B9">
        <w:rPr>
          <w:rFonts w:ascii="Times New Roman" w:eastAsia="Times New Roman" w:hAnsi="Times New Roman" w:cs="Times New Roman"/>
          <w:b/>
          <w:bCs/>
          <w:color w:val="000000"/>
          <w:highlight w:val="yellow"/>
          <w:lang w:val="en-US"/>
        </w:rPr>
        <w:t xml:space="preserve"> ______________som</w:t>
      </w:r>
      <w:r w:rsidRPr="005F06B9">
        <w:rPr>
          <w:rFonts w:ascii="Times New Roman" w:eastAsia="Times New Roman" w:hAnsi="Times New Roman" w:cs="Times New Roman"/>
          <w:color w:val="000000"/>
          <w:lang w:val="en-US"/>
        </w:rPr>
        <w:t xml:space="preserve">, which includes all applicable taxes and fees, as well as all expenses of the Contractor related to the provision of services. The cost of services is fixed and is not subject to change, unless otherwise agreed in writing by the Parties.   </w:t>
      </w:r>
    </w:p>
    <w:p w14:paraId="6F7A5DA2" w14:textId="77777777" w:rsidR="00E13EF7" w:rsidRPr="005F06B9" w:rsidRDefault="00E13EF7">
      <w:pPr>
        <w:tabs>
          <w:tab w:val="left" w:pos="450"/>
        </w:tabs>
        <w:jc w:val="both"/>
        <w:rPr>
          <w:rFonts w:ascii="Times New Roman" w:eastAsia="Times New Roman" w:hAnsi="Times New Roman" w:cs="Times New Roman"/>
          <w:lang w:val="en-US"/>
        </w:rPr>
      </w:pPr>
    </w:p>
    <w:p w14:paraId="446701F8"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The Customer shall pay the Contractor the Cost of the Services within 10 (ten) banking days after the Parties sign the relevant act of services rendered in the manner provided for in the General Terms and Conditions.</w:t>
      </w:r>
    </w:p>
    <w:p w14:paraId="3EC35325" w14:textId="77777777" w:rsidR="00E13EF7" w:rsidRPr="005F06B9" w:rsidRDefault="00A24B6C">
      <w:pPr>
        <w:tabs>
          <w:tab w:val="left" w:pos="450"/>
        </w:tabs>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 xml:space="preserve">      </w:t>
      </w:r>
    </w:p>
    <w:p w14:paraId="66599A4A"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The Contractor undertakes to comply with safety requirements and rules for being on the Customer's premises. The Customer shall not be liable for any violation of safety rules by the Contractor in the provision of services.</w:t>
      </w:r>
    </w:p>
    <w:p w14:paraId="1680FFA6" w14:textId="77777777" w:rsidR="00E13EF7" w:rsidRPr="005F06B9" w:rsidRDefault="00E13EF7">
      <w:pPr>
        <w:pBdr>
          <w:top w:val="nil"/>
          <w:left w:val="nil"/>
          <w:bottom w:val="nil"/>
          <w:right w:val="nil"/>
          <w:between w:val="nil"/>
        </w:pBdr>
        <w:tabs>
          <w:tab w:val="left" w:pos="450"/>
        </w:tabs>
        <w:spacing w:after="0"/>
        <w:rPr>
          <w:rFonts w:ascii="Times New Roman" w:eastAsia="Times New Roman" w:hAnsi="Times New Roman" w:cs="Times New Roman"/>
          <w:color w:val="000000"/>
          <w:lang w:val="en-US"/>
        </w:rPr>
      </w:pPr>
    </w:p>
    <w:p w14:paraId="6DDC32F5"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 xml:space="preserve">Place of Service Provision/Designated Area for Service Provision: </w:t>
      </w:r>
    </w:p>
    <w:p w14:paraId="339BCEED" w14:textId="77777777" w:rsidR="00E13EF7" w:rsidRPr="005F06B9" w:rsidRDefault="00A24B6C">
      <w:pPr>
        <w:tabs>
          <w:tab w:val="left" w:pos="450"/>
        </w:tabs>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lastRenderedPageBreak/>
        <w:t>The "designated area for the provision of services" is the area on the Customer's premises where the Contractor provides the Services under the Agreement (or is located in connection with the provision of Services under the Agreement ). The Contractor shall be fully responsible (i) for the safe conduct of work and the safe operation of equipment in the Designated Area, on the territory of the Kumtor mine and on any other territory of the Customer; (ii) for any accidents and breakdowns, environmental pollution in the Designated Work Area and beyond, on the territory of the Kumtor mine and on any other territory of the Customer, caused by the Contractor's fault.</w:t>
      </w:r>
    </w:p>
    <w:p w14:paraId="7B5E1F8E" w14:textId="77777777" w:rsidR="00E13EF7" w:rsidRPr="005F06B9" w:rsidRDefault="00E13EF7">
      <w:pPr>
        <w:tabs>
          <w:tab w:val="left" w:pos="450"/>
        </w:tabs>
        <w:jc w:val="both"/>
        <w:rPr>
          <w:rFonts w:ascii="Times New Roman" w:eastAsia="Times New Roman" w:hAnsi="Times New Roman" w:cs="Times New Roman"/>
          <w:lang w:val="en-US"/>
        </w:rPr>
      </w:pPr>
    </w:p>
    <w:p w14:paraId="64ED7309"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Provision of equipment, materials, and tools:</w:t>
      </w:r>
    </w:p>
    <w:p w14:paraId="04630234" w14:textId="77777777" w:rsidR="00E13EF7" w:rsidRPr="005F06B9" w:rsidRDefault="00A24B6C">
      <w:pPr>
        <w:tabs>
          <w:tab w:val="left" w:pos="450"/>
        </w:tabs>
        <w:jc w:val="both"/>
        <w:rPr>
          <w:rFonts w:ascii="Times New Roman" w:eastAsia="Times New Roman" w:hAnsi="Times New Roman" w:cs="Times New Roman"/>
          <w:b/>
          <w:bCs/>
          <w:lang w:val="en-US"/>
        </w:rPr>
      </w:pPr>
      <w:r w:rsidRPr="005F06B9">
        <w:rPr>
          <w:rFonts w:ascii="Times New Roman" w:eastAsia="Times New Roman" w:hAnsi="Times New Roman" w:cs="Times New Roman"/>
          <w:lang w:val="en-US"/>
        </w:rPr>
        <w:t xml:space="preserve">The services are provided using the Customer's materials, equipment, machinery, tools, and other property, for the safety of which the Contractor is responsible. </w:t>
      </w:r>
    </w:p>
    <w:p w14:paraId="655847E0" w14:textId="77777777" w:rsidR="00E13EF7" w:rsidRPr="005F06B9" w:rsidRDefault="00E13EF7">
      <w:pPr>
        <w:tabs>
          <w:tab w:val="left" w:pos="450"/>
        </w:tabs>
        <w:jc w:val="both"/>
        <w:rPr>
          <w:rFonts w:ascii="Times New Roman" w:eastAsia="Times New Roman" w:hAnsi="Times New Roman" w:cs="Times New Roman"/>
          <w:b/>
          <w:bCs/>
          <w:lang w:val="en-US"/>
        </w:rPr>
      </w:pPr>
    </w:p>
    <w:p w14:paraId="06CA450E"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Provision of personal protective equipment (PPE) for the Contractor at the Kumtor mine:</w:t>
      </w:r>
    </w:p>
    <w:p w14:paraId="18C7D40C" w14:textId="77777777" w:rsidR="00E13EF7" w:rsidRPr="005F06B9" w:rsidRDefault="00A24B6C">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all PPE required to perform the work shall be provided (</w:t>
      </w:r>
      <w:r w:rsidRPr="005F06B9">
        <w:rPr>
          <w:rFonts w:ascii="Times New Roman" w:eastAsia="Times New Roman" w:hAnsi="Times New Roman" w:cs="Times New Roman"/>
          <w:i/>
          <w:iCs/>
          <w:color w:val="000000"/>
          <w:lang w:val="en-US"/>
        </w:rPr>
        <w:t xml:space="preserve">to be agreed separately upon signing the contract) </w:t>
      </w:r>
      <w:r w:rsidRPr="005F06B9">
        <w:rPr>
          <w:rFonts w:ascii="Times New Roman" w:eastAsia="Times New Roman" w:hAnsi="Times New Roman" w:cs="Times New Roman"/>
          <w:color w:val="000000"/>
          <w:lang w:val="en-US"/>
        </w:rPr>
        <w:t>for the duration of the Services.</w:t>
      </w:r>
    </w:p>
    <w:p w14:paraId="451E9F69"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p>
    <w:p w14:paraId="42D64AD2"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 xml:space="preserve">Provision of accommodation and meals for the Contractor at the Kumtor mine: </w:t>
      </w:r>
      <w:r w:rsidRPr="005F06B9">
        <w:rPr>
          <w:rFonts w:ascii="Times New Roman" w:eastAsia="Times New Roman" w:hAnsi="Times New Roman" w:cs="Times New Roman"/>
          <w:color w:val="000000"/>
          <w:lang w:val="en-US"/>
        </w:rPr>
        <w:t>(</w:t>
      </w:r>
      <w:r w:rsidRPr="005F06B9">
        <w:rPr>
          <w:rFonts w:ascii="Times New Roman" w:eastAsia="Times New Roman" w:hAnsi="Times New Roman" w:cs="Times New Roman"/>
          <w:i/>
          <w:iCs/>
          <w:color w:val="000000"/>
          <w:lang w:val="en-US"/>
        </w:rPr>
        <w:t>to be agreed separately upon signing the contract)</w:t>
      </w:r>
      <w:r w:rsidRPr="005F06B9">
        <w:rPr>
          <w:rFonts w:ascii="Times New Roman" w:eastAsia="Times New Roman" w:hAnsi="Times New Roman" w:cs="Times New Roman"/>
          <w:color w:val="000000"/>
          <w:highlight w:val="yellow"/>
          <w:lang w:val="en-US"/>
        </w:rPr>
        <w:t>.</w:t>
      </w:r>
    </w:p>
    <w:p w14:paraId="320145AA"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b/>
          <w:bCs/>
          <w:color w:val="000000"/>
          <w:lang w:val="en-US"/>
        </w:rPr>
      </w:pPr>
    </w:p>
    <w:p w14:paraId="75DA4965" w14:textId="4E2ADA71"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 xml:space="preserve">Terms of service provision by the Contractor established by the Customer at the Kumtor mine: </w:t>
      </w:r>
      <w:r w:rsidRPr="005F06B9">
        <w:rPr>
          <w:rFonts w:ascii="Times New Roman" w:eastAsia="Times New Roman" w:hAnsi="Times New Roman" w:cs="Times New Roman"/>
          <w:color w:val="000000"/>
          <w:highlight w:val="yellow"/>
          <w:lang w:val="en-US"/>
        </w:rPr>
        <w:t xml:space="preserve">until  </w:t>
      </w:r>
      <w:r w:rsidRPr="005F06B9">
        <w:rPr>
          <w:rFonts w:ascii="Times New Roman" w:eastAsia="Times New Roman" w:hAnsi="Times New Roman" w:cs="Times New Roman"/>
          <w:color w:val="000000"/>
          <w:lang w:val="en-US"/>
        </w:rPr>
        <w:t>(</w:t>
      </w:r>
      <w:r w:rsidRPr="005F06B9">
        <w:rPr>
          <w:rFonts w:ascii="Times New Roman" w:eastAsia="Times New Roman" w:hAnsi="Times New Roman" w:cs="Times New Roman"/>
          <w:i/>
          <w:iCs/>
          <w:color w:val="000000"/>
          <w:lang w:val="en-US"/>
        </w:rPr>
        <w:t>to be agreed upon additionally upon signing the contract)</w:t>
      </w:r>
      <w:r w:rsidRPr="005F06B9">
        <w:rPr>
          <w:rFonts w:ascii="Times New Roman" w:eastAsia="Times New Roman" w:hAnsi="Times New Roman" w:cs="Times New Roman"/>
          <w:color w:val="000000"/>
          <w:highlight w:val="yellow"/>
          <w:lang w:val="en-US"/>
        </w:rPr>
        <w:t>.</w:t>
      </w:r>
    </w:p>
    <w:p w14:paraId="523EA233"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b/>
          <w:bCs/>
          <w:color w:val="000000"/>
          <w:lang w:val="en-US"/>
        </w:rPr>
      </w:pPr>
    </w:p>
    <w:p w14:paraId="47E157C4"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 xml:space="preserve">Transportation to and from the place of service provision: </w:t>
      </w:r>
      <w:r w:rsidRPr="005F06B9">
        <w:rPr>
          <w:rFonts w:ascii="Times New Roman" w:eastAsia="Times New Roman" w:hAnsi="Times New Roman" w:cs="Times New Roman"/>
          <w:color w:val="000000"/>
          <w:lang w:val="en-US"/>
        </w:rPr>
        <w:t>(</w:t>
      </w:r>
      <w:r w:rsidRPr="005F06B9">
        <w:rPr>
          <w:rFonts w:ascii="Times New Roman" w:eastAsia="Times New Roman" w:hAnsi="Times New Roman" w:cs="Times New Roman"/>
          <w:i/>
          <w:iCs/>
          <w:color w:val="000000"/>
          <w:lang w:val="en-US"/>
        </w:rPr>
        <w:t>to be agreed upon separately upon signing the contract)</w:t>
      </w:r>
      <w:r w:rsidRPr="005F06B9">
        <w:rPr>
          <w:rFonts w:ascii="Times New Roman" w:eastAsia="Times New Roman" w:hAnsi="Times New Roman" w:cs="Times New Roman"/>
          <w:color w:val="000000"/>
          <w:lang w:val="en-US"/>
        </w:rPr>
        <w:t>.</w:t>
      </w:r>
    </w:p>
    <w:p w14:paraId="2AF0E0DB"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b/>
          <w:bCs/>
          <w:color w:val="000000"/>
          <w:lang w:val="en-US"/>
        </w:rPr>
      </w:pPr>
    </w:p>
    <w:p w14:paraId="75EF058D"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 xml:space="preserve">The dates of ascent/descent to/from the Kumtor mine or other Customer's territory </w:t>
      </w:r>
      <w:r w:rsidRPr="005F06B9">
        <w:rPr>
          <w:rFonts w:ascii="Times New Roman" w:eastAsia="Times New Roman" w:hAnsi="Times New Roman" w:cs="Times New Roman"/>
          <w:color w:val="000000"/>
          <w:lang w:val="en-US"/>
        </w:rPr>
        <w:t>must be agreed in advance with the Customer in writing. The day of ascent and the day of descent to/from the Kumtor mine(s) are generally equivalent to one day of services rendered.</w:t>
      </w:r>
    </w:p>
    <w:p w14:paraId="6DB4E3D0" w14:textId="77777777" w:rsidR="00E13EF7" w:rsidRPr="005F06B9" w:rsidRDefault="00E13EF7">
      <w:pPr>
        <w:pBdr>
          <w:top w:val="nil"/>
          <w:left w:val="nil"/>
          <w:bottom w:val="nil"/>
          <w:right w:val="nil"/>
          <w:between w:val="nil"/>
        </w:pBdr>
        <w:tabs>
          <w:tab w:val="left" w:pos="450"/>
        </w:tabs>
        <w:spacing w:after="0"/>
        <w:rPr>
          <w:rFonts w:ascii="Times New Roman" w:eastAsia="Times New Roman" w:hAnsi="Times New Roman" w:cs="Times New Roman"/>
          <w:b/>
          <w:bCs/>
          <w:color w:val="000000"/>
          <w:lang w:val="en-US"/>
        </w:rPr>
      </w:pPr>
    </w:p>
    <w:p w14:paraId="4F948A7D"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 xml:space="preserve">Medical clearance for work: </w:t>
      </w:r>
      <w:r w:rsidRPr="005F06B9">
        <w:rPr>
          <w:rFonts w:ascii="Times New Roman" w:eastAsia="Times New Roman" w:hAnsi="Times New Roman" w:cs="Times New Roman"/>
          <w:color w:val="000000"/>
          <w:lang w:val="en-US"/>
        </w:rPr>
        <w:t>The Contractor undertakes to have a medical certificate allowing him to work, provide Services and stay at an altitude of 4000 m above sea level. Copies of such medical certificates, including test results, cardiograms, etc., must be submitted by the Contractor to the Customer prior to his arrival at the Kumtor mine, otherwise the Contractor will not be allowed to work at the Kumtor mine.</w:t>
      </w:r>
    </w:p>
    <w:p w14:paraId="1091B4DB" w14:textId="77777777" w:rsidR="00E13EF7" w:rsidRPr="005F06B9" w:rsidRDefault="00E13EF7">
      <w:pPr>
        <w:pBdr>
          <w:top w:val="nil"/>
          <w:left w:val="nil"/>
          <w:bottom w:val="nil"/>
          <w:right w:val="nil"/>
          <w:between w:val="nil"/>
        </w:pBdr>
        <w:tabs>
          <w:tab w:val="left" w:pos="450"/>
        </w:tabs>
        <w:spacing w:after="0"/>
        <w:rPr>
          <w:rFonts w:ascii="Times New Roman" w:eastAsia="Times New Roman" w:hAnsi="Times New Roman" w:cs="Times New Roman"/>
          <w:color w:val="000000"/>
          <w:lang w:val="en-US"/>
        </w:rPr>
      </w:pPr>
    </w:p>
    <w:p w14:paraId="40D3E80F"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t xml:space="preserve">Occupational health and safety when providing Services: </w:t>
      </w:r>
      <w:r w:rsidRPr="005F06B9">
        <w:rPr>
          <w:rFonts w:ascii="Times New Roman" w:eastAsia="Times New Roman" w:hAnsi="Times New Roman" w:cs="Times New Roman"/>
          <w:color w:val="000000"/>
          <w:lang w:val="en-US"/>
        </w:rPr>
        <w:t>The Contractor undertakes to undergo introductory training on the Customer's occupational health, safety, and environmental program, first aid training, and to familiarize themselves with the rules for being on the Customer's premises. The introductory training on occupational health and safety and environmental protection shall be conducted by the Customer on its premises at its own expense and by its own means. The Contractor undertakes to provide the Customer with documents confirming that the Contractor has completed the above training before commencing the provision of Services.</w:t>
      </w:r>
    </w:p>
    <w:p w14:paraId="1C7A71A0"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p>
    <w:p w14:paraId="2065C95D"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lang w:val="en-US"/>
        </w:rPr>
        <w:lastRenderedPageBreak/>
        <w:t xml:space="preserve">Rules for being on the Customer's property: </w:t>
      </w:r>
      <w:r w:rsidRPr="005F06B9">
        <w:rPr>
          <w:rFonts w:ascii="Times New Roman" w:eastAsia="Times New Roman" w:hAnsi="Times New Roman" w:cs="Times New Roman"/>
          <w:color w:val="000000"/>
          <w:lang w:val="en-US"/>
        </w:rPr>
        <w:t>The Contractor agrees to make sure they follow the Customer's rules that say it's not okay to have or use alcohol, drugs, drug-containing stuff, or weapons in the designated work area, the whole Kumtor mine, or any other Customer property. The Contractor undertakes to comply with the requirements of the legislation of the Kyrgyz Republic and the Customer's requirements in terms of occupational health and safety, and to comply with accepted standards of conduct. Based on a written notice sent by the Customer to the Contractor, the latter will be immediately suspended from providing Services at any of the Customer's facilities and the Agreement may be terminated. The Contractor undertakes to maintain cleanliness and order at the Customer's facilities and to take all precautions to prevent environmental pollution, while the Contractor undertakes to ensure the collection of waste generated during the provision of Services at a location specified by the Customer.</w:t>
      </w:r>
    </w:p>
    <w:p w14:paraId="7BEABE23" w14:textId="77777777" w:rsidR="00E13EF7" w:rsidRDefault="00A24B6C">
      <w:pPr>
        <w:pBdr>
          <w:top w:val="nil"/>
          <w:left w:val="nil"/>
          <w:bottom w:val="nil"/>
          <w:right w:val="nil"/>
          <w:between w:val="nil"/>
        </w:pBdr>
        <w:tabs>
          <w:tab w:val="left" w:pos="450"/>
        </w:tab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conditions: </w:t>
      </w:r>
      <w:r>
        <w:rPr>
          <w:rFonts w:ascii="Times New Roman" w:eastAsia="Times New Roman" w:hAnsi="Times New Roman" w:cs="Times New Roman"/>
          <w:b/>
          <w:bCs/>
          <w:color w:val="000000"/>
        </w:rPr>
        <w:t xml:space="preserve">not applicable. </w:t>
      </w:r>
    </w:p>
    <w:p w14:paraId="778D3E3F" w14:textId="77777777" w:rsidR="00E13EF7"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rPr>
      </w:pPr>
    </w:p>
    <w:p w14:paraId="0099E8B5"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Responsible persons (as defined in the General Terms and Conditions):</w:t>
      </w:r>
    </w:p>
    <w:p w14:paraId="2B8117EF" w14:textId="77777777" w:rsidR="00E13EF7" w:rsidRPr="005F06B9" w:rsidRDefault="00A24B6C">
      <w:pPr>
        <w:tabs>
          <w:tab w:val="left" w:pos="450"/>
        </w:tabs>
        <w:jc w:val="both"/>
        <w:rPr>
          <w:rFonts w:ascii="Times New Roman" w:eastAsia="Times New Roman" w:hAnsi="Times New Roman" w:cs="Times New Roman"/>
          <w:highlight w:val="yellow"/>
          <w:lang w:val="en-US"/>
        </w:rPr>
      </w:pPr>
      <w:r w:rsidRPr="005F06B9">
        <w:rPr>
          <w:rFonts w:ascii="Times New Roman" w:eastAsia="Times New Roman" w:hAnsi="Times New Roman" w:cs="Times New Roman"/>
          <w:highlight w:val="yellow"/>
          <w:lang w:val="en-US"/>
        </w:rPr>
        <w:t xml:space="preserve">The responsible person(s) on the part of the Customer are: </w:t>
      </w:r>
    </w:p>
    <w:p w14:paraId="127FFDCD" w14:textId="77777777" w:rsidR="00E13EF7" w:rsidRPr="005F06B9" w:rsidRDefault="00A24B6C">
      <w:pPr>
        <w:tabs>
          <w:tab w:val="left" w:pos="450"/>
        </w:tabs>
        <w:jc w:val="both"/>
        <w:rPr>
          <w:rFonts w:ascii="Times New Roman" w:eastAsia="Times New Roman" w:hAnsi="Times New Roman" w:cs="Times New Roman"/>
          <w:b/>
          <w:bCs/>
          <w:lang w:val="en-US"/>
        </w:rPr>
      </w:pPr>
      <w:r w:rsidRPr="005F06B9">
        <w:rPr>
          <w:rFonts w:ascii="Times New Roman" w:eastAsia="Times New Roman" w:hAnsi="Times New Roman" w:cs="Times New Roman"/>
          <w:b/>
          <w:bCs/>
          <w:highlight w:val="yellow"/>
          <w:lang w:val="en-US"/>
        </w:rPr>
        <w:t xml:space="preserve">The head(s) of the department engaging the Contractor. </w:t>
      </w:r>
    </w:p>
    <w:p w14:paraId="53385582"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p>
    <w:p w14:paraId="33354EFB"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Special terms of the Agreement: Notwithstanding the provisions of the Agreement, the Parties have agreed to the following special terms: </w:t>
      </w:r>
      <w:r w:rsidRPr="005F06B9">
        <w:rPr>
          <w:rFonts w:ascii="Times New Roman" w:eastAsia="Times New Roman" w:hAnsi="Times New Roman" w:cs="Times New Roman"/>
          <w:b/>
          <w:bCs/>
          <w:color w:val="000000"/>
          <w:lang w:val="en-US"/>
        </w:rPr>
        <w:t>Not applicable.</w:t>
      </w:r>
    </w:p>
    <w:p w14:paraId="1F23C0D0" w14:textId="77777777" w:rsidR="00E13EF7" w:rsidRPr="005F06B9" w:rsidRDefault="00A24B6C">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In the event of a discrepancy between other terms of the Agreement and the special terms set forth in this clause, the provisions of the special terms shall prevail.</w:t>
      </w:r>
    </w:p>
    <w:p w14:paraId="39A8A5EF"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p>
    <w:p w14:paraId="15F28869"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Completion of first aid training by the Contractor: The Contractor undertakes to complete first aid training. This training shall be carried out by the Contractor independently and at its own expense, while the Customer shall have the right to make recommendations regarding the most suitable and qualified organizations whose services the Contractor should use to conduct first aid training.</w:t>
      </w:r>
    </w:p>
    <w:p w14:paraId="1467DBAB"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Notwithstanding the provisions of the General Terms and Conditions, the Parties agree that all disputes and disagreements arising between the Parties shall be settled through good faith negotiations between the Parties. The preliminary (pre-trial) procedure for settling any dispute between the Parties is mandatory. </w:t>
      </w:r>
    </w:p>
    <w:p w14:paraId="6F62F973"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If the Parties fail to reach an agreement during the negotiations, all disputes and disagreements arising between the Parties within the framework of the Agreement or arising from it, and relating to its conclusion, amendment, or invalidation, shall be resolved in the courts of the Kyrgyz Republic at the location (legal address) of the Customer (contractual jurisdiction) in accordance with the legislation of the Kyrgyz Republic. Unless otherwise expressly provided for in the Agreement, the existence of any dispute, including the consideration of such a dispute in court, does not give the Contractor the right to suspend the performance of its obligations under the Agreement.</w:t>
      </w:r>
    </w:p>
    <w:p w14:paraId="430891CF" w14:textId="77777777" w:rsidR="00E13EF7" w:rsidRPr="005F06B9" w:rsidRDefault="00E13EF7">
      <w:pPr>
        <w:tabs>
          <w:tab w:val="left" w:pos="450"/>
        </w:tabs>
        <w:jc w:val="both"/>
        <w:rPr>
          <w:rFonts w:ascii="Times New Roman" w:eastAsia="Times New Roman" w:hAnsi="Times New Roman" w:cs="Times New Roman"/>
          <w:color w:val="000000"/>
          <w:lang w:val="en-US"/>
        </w:rPr>
      </w:pPr>
    </w:p>
    <w:p w14:paraId="3ACE94BB"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Neither Party may transfer its rights and obligations under this Agreement to a third party without the written consent of the other Party.</w:t>
      </w:r>
    </w:p>
    <w:p w14:paraId="222C9E4E" w14:textId="77777777" w:rsidR="00E13EF7" w:rsidRPr="005F06B9" w:rsidRDefault="00E13EF7">
      <w:pPr>
        <w:pBdr>
          <w:top w:val="nil"/>
          <w:left w:val="nil"/>
          <w:bottom w:val="nil"/>
          <w:right w:val="nil"/>
          <w:between w:val="nil"/>
        </w:pBdr>
        <w:tabs>
          <w:tab w:val="left" w:pos="450"/>
        </w:tabs>
        <w:spacing w:after="0"/>
        <w:rPr>
          <w:rFonts w:ascii="Times New Roman" w:eastAsia="Times New Roman" w:hAnsi="Times New Roman" w:cs="Times New Roman"/>
          <w:color w:val="000000"/>
          <w:lang w:val="en-US"/>
        </w:rPr>
      </w:pPr>
    </w:p>
    <w:p w14:paraId="24C1DE0B"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Any intellectual property rights related to intellectual property products belonging to the Customer during the performance of this Agreement and thereafter, including products/designs/ideas/methods, databases, archives, etc. The Customer shall have the right to use and dispose of such products/designs/methods, etc. individually at its discretion in accordance with their </w:t>
      </w:r>
      <w:r w:rsidRPr="005F06B9">
        <w:rPr>
          <w:rFonts w:ascii="Times New Roman" w:eastAsia="Times New Roman" w:hAnsi="Times New Roman" w:cs="Times New Roman"/>
          <w:color w:val="000000"/>
          <w:lang w:val="en-US"/>
        </w:rPr>
        <w:lastRenderedPageBreak/>
        <w:t>intended purpose. The Contractor agrees that it has no right to use or create situations in which other persons may use such products/designs/ideas/methods, etc. without the prior consent of the Customer.</w:t>
      </w:r>
    </w:p>
    <w:p w14:paraId="3C701F51" w14:textId="77777777" w:rsidR="00E13EF7" w:rsidRPr="005F06B9" w:rsidRDefault="00E13EF7">
      <w:pPr>
        <w:pBdr>
          <w:top w:val="nil"/>
          <w:left w:val="nil"/>
          <w:bottom w:val="nil"/>
          <w:right w:val="nil"/>
          <w:between w:val="nil"/>
        </w:pBdr>
        <w:tabs>
          <w:tab w:val="left" w:pos="450"/>
        </w:tabs>
        <w:spacing w:after="0"/>
        <w:jc w:val="both"/>
        <w:rPr>
          <w:rFonts w:ascii="Times New Roman" w:eastAsia="Times New Roman" w:hAnsi="Times New Roman" w:cs="Times New Roman"/>
          <w:color w:val="000000"/>
          <w:lang w:val="en-US"/>
        </w:rPr>
      </w:pPr>
    </w:p>
    <w:p w14:paraId="346E3FAB"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Each Party hereby confirms receipt of its copy of the Agreement and that it has read the entire content of the Agreement, including the General Terms and Conditions, and agrees to and accepts all terms and conditions contained therein.   The General Terms and Conditions of the Agreement are written in English and Russian; both texts have equal legal force, and in case of discrepancies between the English and Russian texts of the General Terms and Conditions, the Russian text shall prevail.</w:t>
      </w:r>
    </w:p>
    <w:p w14:paraId="048D436A" w14:textId="77777777" w:rsidR="00E13EF7" w:rsidRPr="005F06B9" w:rsidRDefault="00A24B6C">
      <w:pPr>
        <w:pBdr>
          <w:top w:val="nil"/>
          <w:left w:val="nil"/>
          <w:bottom w:val="nil"/>
          <w:right w:val="nil"/>
          <w:between w:val="nil"/>
        </w:pBdr>
        <w:tabs>
          <w:tab w:val="left" w:pos="450"/>
          <w:tab w:val="left" w:pos="8290"/>
        </w:tabs>
        <w:spacing w:after="0"/>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ab/>
      </w:r>
    </w:p>
    <w:p w14:paraId="3A5FE724"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highlight w:val="yellow"/>
          <w:lang w:val="en-US"/>
        </w:rPr>
      </w:pPr>
      <w:r w:rsidRPr="005F06B9">
        <w:rPr>
          <w:rFonts w:ascii="Times New Roman" w:eastAsia="Times New Roman" w:hAnsi="Times New Roman" w:cs="Times New Roman"/>
          <w:color w:val="000000"/>
          <w:lang w:val="en-US"/>
        </w:rPr>
        <w:t xml:space="preserve">The Agreement shall enter into force upon its signing by both Parties and shall remain in force </w:t>
      </w:r>
      <w:r w:rsidRPr="005F06B9">
        <w:rPr>
          <w:rFonts w:ascii="Times New Roman" w:eastAsia="Times New Roman" w:hAnsi="Times New Roman" w:cs="Times New Roman"/>
          <w:color w:val="000000"/>
          <w:highlight w:val="yellow"/>
          <w:lang w:val="en-US"/>
        </w:rPr>
        <w:t>until ________________, and in terms of mutual settlements, until the Parties have fully fulfilled their obligations.</w:t>
      </w:r>
    </w:p>
    <w:p w14:paraId="0C331B4F" w14:textId="77777777" w:rsidR="00E13EF7" w:rsidRPr="005F06B9" w:rsidRDefault="00E13EF7">
      <w:pPr>
        <w:pBdr>
          <w:top w:val="nil"/>
          <w:left w:val="nil"/>
          <w:bottom w:val="nil"/>
          <w:right w:val="nil"/>
          <w:between w:val="nil"/>
        </w:pBdr>
        <w:tabs>
          <w:tab w:val="left" w:pos="450"/>
        </w:tabs>
        <w:spacing w:after="0"/>
        <w:rPr>
          <w:rFonts w:ascii="Times New Roman" w:eastAsia="Times New Roman" w:hAnsi="Times New Roman" w:cs="Times New Roman"/>
          <w:color w:val="000000"/>
          <w:lang w:val="en-US"/>
        </w:rPr>
      </w:pPr>
    </w:p>
    <w:p w14:paraId="1FAB6744" w14:textId="77777777" w:rsidR="00E13EF7" w:rsidRPr="005F06B9" w:rsidRDefault="00A24B6C">
      <w:pPr>
        <w:numPr>
          <w:ilvl w:val="0"/>
          <w:numId w:val="11"/>
        </w:numPr>
        <w:pBdr>
          <w:top w:val="nil"/>
          <w:left w:val="nil"/>
          <w:bottom w:val="nil"/>
          <w:right w:val="nil"/>
          <w:between w:val="nil"/>
        </w:pBdr>
        <w:tabs>
          <w:tab w:val="left" w:pos="450"/>
        </w:tabs>
        <w:spacing w:after="0" w:line="240" w:lineRule="auto"/>
        <w:ind w:left="0" w:firstLine="0"/>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Addresses, bank details, signatures of the Parties:</w:t>
      </w:r>
    </w:p>
    <w:p w14:paraId="0DA54CB6" w14:textId="77777777" w:rsidR="00E13EF7" w:rsidRPr="005F06B9" w:rsidRDefault="00E13EF7">
      <w:pPr>
        <w:tabs>
          <w:tab w:val="left" w:pos="450"/>
        </w:tabs>
        <w:rPr>
          <w:lang w:val="en-US"/>
        </w:rPr>
      </w:pPr>
    </w:p>
    <w:tbl>
      <w:tblPr>
        <w:tblStyle w:val="a9"/>
        <w:tblpPr w:leftFromText="180" w:rightFromText="180" w:vertAnchor="text" w:tblpY="51"/>
        <w:tblW w:w="102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4740"/>
      </w:tblGrid>
      <w:tr w:rsidR="00E13EF7" w14:paraId="3E5760CF" w14:textId="77777777">
        <w:tc>
          <w:tcPr>
            <w:tcW w:w="5515" w:type="dxa"/>
          </w:tcPr>
          <w:p w14:paraId="197C8DA7" w14:textId="77777777" w:rsidR="00E13EF7" w:rsidRDefault="00A24B6C">
            <w:pPr>
              <w:pBdr>
                <w:top w:val="nil"/>
                <w:left w:val="nil"/>
                <w:bottom w:val="nil"/>
                <w:right w:val="nil"/>
                <w:between w:val="nil"/>
              </w:pBdr>
              <w:spacing w:after="160" w:line="278"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Customer:</w:t>
            </w:r>
          </w:p>
        </w:tc>
        <w:tc>
          <w:tcPr>
            <w:tcW w:w="4740" w:type="dxa"/>
          </w:tcPr>
          <w:p w14:paraId="5A530799" w14:textId="77777777" w:rsidR="00E13EF7" w:rsidRDefault="00A24B6C">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Contractor:</w:t>
            </w:r>
          </w:p>
        </w:tc>
      </w:tr>
      <w:tr w:rsidR="00E13EF7" w14:paraId="4A0FC9FA" w14:textId="77777777">
        <w:tc>
          <w:tcPr>
            <w:tcW w:w="5515" w:type="dxa"/>
          </w:tcPr>
          <w:p w14:paraId="3929B214" w14:textId="77777777" w:rsidR="00E13EF7" w:rsidRPr="005F06B9" w:rsidRDefault="00A24B6C">
            <w:pPr>
              <w:pBdr>
                <w:top w:val="nil"/>
                <w:left w:val="nil"/>
                <w:bottom w:val="nil"/>
                <w:right w:val="nil"/>
                <w:between w:val="nil"/>
              </w:pBdr>
              <w:spacing w:line="278" w:lineRule="auto"/>
              <w:jc w:val="both"/>
              <w:rPr>
                <w:rFonts w:ascii="Times New Roman" w:eastAsia="Times New Roman" w:hAnsi="Times New Roman" w:cs="Times New Roman"/>
                <w:b/>
                <w:bCs/>
                <w:color w:val="000000"/>
                <w:sz w:val="24"/>
                <w:szCs w:val="24"/>
                <w:lang w:val="en-US"/>
              </w:rPr>
            </w:pPr>
            <w:r w:rsidRPr="005F06B9">
              <w:rPr>
                <w:rFonts w:ascii="Times New Roman" w:eastAsia="Times New Roman" w:hAnsi="Times New Roman" w:cs="Times New Roman"/>
                <w:b/>
                <w:bCs/>
                <w:color w:val="000000"/>
                <w:sz w:val="24"/>
                <w:szCs w:val="24"/>
                <w:lang w:val="en-US"/>
              </w:rPr>
              <w:t>Kumtor Gold Company CJSC</w:t>
            </w:r>
          </w:p>
          <w:p w14:paraId="0FA16AAE" w14:textId="77777777" w:rsidR="00E13EF7" w:rsidRPr="005F06B9" w:rsidRDefault="00E13EF7">
            <w:pPr>
              <w:pBdr>
                <w:top w:val="nil"/>
                <w:left w:val="nil"/>
                <w:bottom w:val="nil"/>
                <w:right w:val="nil"/>
                <w:between w:val="nil"/>
              </w:pBdr>
              <w:spacing w:line="278" w:lineRule="auto"/>
              <w:jc w:val="both"/>
              <w:rPr>
                <w:rFonts w:ascii="Times New Roman" w:eastAsia="Times New Roman" w:hAnsi="Times New Roman" w:cs="Times New Roman"/>
                <w:color w:val="000000"/>
                <w:sz w:val="24"/>
                <w:szCs w:val="24"/>
                <w:lang w:val="en-US"/>
              </w:rPr>
            </w:pPr>
          </w:p>
          <w:p w14:paraId="3E865EA4" w14:textId="77777777" w:rsidR="00E13EF7" w:rsidRPr="005F06B9" w:rsidRDefault="00A24B6C">
            <w:pPr>
              <w:pBdr>
                <w:top w:val="nil"/>
                <w:left w:val="nil"/>
                <w:bottom w:val="nil"/>
                <w:right w:val="nil"/>
                <w:between w:val="nil"/>
              </w:pBdr>
              <w:spacing w:line="278" w:lineRule="auto"/>
              <w:jc w:val="both"/>
              <w:rPr>
                <w:rFonts w:ascii="Times New Roman" w:eastAsia="Times New Roman" w:hAnsi="Times New Roman" w:cs="Times New Roman"/>
                <w:color w:val="000000"/>
                <w:sz w:val="24"/>
                <w:szCs w:val="24"/>
                <w:lang w:val="en-US"/>
              </w:rPr>
            </w:pPr>
            <w:r w:rsidRPr="005F06B9">
              <w:rPr>
                <w:rFonts w:ascii="Times New Roman" w:eastAsia="Times New Roman" w:hAnsi="Times New Roman" w:cs="Times New Roman"/>
                <w:color w:val="000000"/>
                <w:sz w:val="24"/>
                <w:szCs w:val="24"/>
                <w:lang w:val="en-US"/>
              </w:rPr>
              <w:t>Address: Kyrgyz Republic</w:t>
            </w:r>
          </w:p>
          <w:p w14:paraId="43E993B8" w14:textId="77777777" w:rsidR="00E13EF7" w:rsidRPr="005F06B9" w:rsidRDefault="00A24B6C">
            <w:pPr>
              <w:pBdr>
                <w:top w:val="nil"/>
                <w:left w:val="nil"/>
                <w:bottom w:val="nil"/>
                <w:right w:val="nil"/>
                <w:between w:val="nil"/>
              </w:pBdr>
              <w:spacing w:line="278" w:lineRule="auto"/>
              <w:jc w:val="both"/>
              <w:rPr>
                <w:rFonts w:ascii="Times New Roman" w:eastAsia="Times New Roman" w:hAnsi="Times New Roman" w:cs="Times New Roman"/>
                <w:color w:val="000000"/>
                <w:sz w:val="24"/>
                <w:szCs w:val="24"/>
                <w:lang w:val="en-US"/>
              </w:rPr>
            </w:pPr>
            <w:r w:rsidRPr="005F06B9">
              <w:rPr>
                <w:rFonts w:ascii="Times New Roman" w:eastAsia="Times New Roman" w:hAnsi="Times New Roman" w:cs="Times New Roman"/>
                <w:color w:val="000000"/>
                <w:sz w:val="24"/>
                <w:szCs w:val="24"/>
                <w:lang w:val="en-US"/>
              </w:rPr>
              <w:t>24 Ibraimova Street, Bishkek</w:t>
            </w:r>
          </w:p>
          <w:p w14:paraId="72D4C106" w14:textId="77777777" w:rsidR="00E13EF7" w:rsidRPr="005F06B9" w:rsidRDefault="00A24B6C">
            <w:pPr>
              <w:pBdr>
                <w:top w:val="nil"/>
                <w:left w:val="nil"/>
                <w:bottom w:val="nil"/>
                <w:right w:val="nil"/>
                <w:between w:val="nil"/>
              </w:pBdr>
              <w:spacing w:line="278" w:lineRule="auto"/>
              <w:jc w:val="both"/>
              <w:rPr>
                <w:rFonts w:ascii="Times New Roman" w:eastAsia="Times New Roman" w:hAnsi="Times New Roman" w:cs="Times New Roman"/>
                <w:color w:val="000000"/>
                <w:sz w:val="24"/>
                <w:szCs w:val="24"/>
                <w:lang w:val="en-US"/>
              </w:rPr>
            </w:pPr>
            <w:r w:rsidRPr="005F06B9">
              <w:rPr>
                <w:rFonts w:ascii="Times New Roman" w:eastAsia="Times New Roman" w:hAnsi="Times New Roman" w:cs="Times New Roman"/>
                <w:color w:val="000000"/>
                <w:sz w:val="24"/>
                <w:szCs w:val="24"/>
                <w:lang w:val="en-US"/>
              </w:rPr>
              <w:t>Tax ID: 01602199310079</w:t>
            </w:r>
          </w:p>
          <w:p w14:paraId="66FDF272" w14:textId="77777777" w:rsidR="00E13EF7" w:rsidRPr="005F06B9" w:rsidRDefault="00A24B6C">
            <w:pPr>
              <w:pBdr>
                <w:top w:val="nil"/>
                <w:left w:val="nil"/>
                <w:bottom w:val="nil"/>
                <w:right w:val="nil"/>
                <w:between w:val="nil"/>
              </w:pBdr>
              <w:spacing w:after="160" w:line="278" w:lineRule="auto"/>
              <w:jc w:val="both"/>
              <w:rPr>
                <w:rFonts w:ascii="Times New Roman" w:eastAsia="Times New Roman" w:hAnsi="Times New Roman" w:cs="Times New Roman"/>
                <w:color w:val="000000"/>
                <w:sz w:val="24"/>
                <w:szCs w:val="24"/>
                <w:lang w:val="en-US"/>
              </w:rPr>
            </w:pPr>
            <w:r w:rsidRPr="005F06B9">
              <w:rPr>
                <w:rFonts w:ascii="Times New Roman" w:eastAsia="Times New Roman" w:hAnsi="Times New Roman" w:cs="Times New Roman"/>
                <w:color w:val="000000"/>
                <w:sz w:val="24"/>
                <w:szCs w:val="24"/>
                <w:lang w:val="en-US"/>
              </w:rPr>
              <w:t xml:space="preserve">Bank details: </w:t>
            </w:r>
          </w:p>
          <w:p w14:paraId="374AF594" w14:textId="77777777" w:rsidR="00E13EF7" w:rsidRPr="005F06B9" w:rsidRDefault="00A24B6C">
            <w:pPr>
              <w:rPr>
                <w:rFonts w:ascii="Times New Roman" w:eastAsia="Times New Roman" w:hAnsi="Times New Roman" w:cs="Times New Roman"/>
                <w:lang w:val="en-US"/>
              </w:rPr>
            </w:pPr>
            <w:r w:rsidRPr="005F06B9">
              <w:rPr>
                <w:rFonts w:ascii="Times New Roman" w:eastAsia="Times New Roman" w:hAnsi="Times New Roman" w:cs="Times New Roman"/>
                <w:lang w:val="en-US"/>
              </w:rPr>
              <w:t>Bank: OJSC "Ayl Bank"</w:t>
            </w:r>
          </w:p>
          <w:p w14:paraId="51BBF366" w14:textId="77777777" w:rsidR="00E13EF7" w:rsidRPr="005F06B9" w:rsidRDefault="00A24B6C">
            <w:pPr>
              <w:pBdr>
                <w:top w:val="nil"/>
                <w:left w:val="nil"/>
                <w:bottom w:val="nil"/>
                <w:right w:val="nil"/>
                <w:between w:val="nil"/>
              </w:pBdr>
              <w:spacing w:line="278" w:lineRule="auto"/>
              <w:jc w:val="both"/>
              <w:rPr>
                <w:rFonts w:ascii="Times New Roman" w:eastAsia="Times New Roman" w:hAnsi="Times New Roman" w:cs="Times New Roman"/>
                <w:color w:val="000000"/>
                <w:sz w:val="24"/>
                <w:szCs w:val="24"/>
                <w:lang w:val="en-US"/>
              </w:rPr>
            </w:pPr>
            <w:r w:rsidRPr="005F06B9">
              <w:rPr>
                <w:rFonts w:ascii="Times New Roman" w:eastAsia="Times New Roman" w:hAnsi="Times New Roman" w:cs="Times New Roman"/>
                <w:color w:val="000000"/>
                <w:sz w:val="24"/>
                <w:szCs w:val="24"/>
                <w:lang w:val="en-US"/>
              </w:rPr>
              <w:t>BIC: 135001</w:t>
            </w:r>
          </w:p>
          <w:p w14:paraId="32757895" w14:textId="77777777" w:rsidR="00E13EF7" w:rsidRPr="005F06B9" w:rsidRDefault="00A24B6C">
            <w:pPr>
              <w:pBdr>
                <w:top w:val="nil"/>
                <w:left w:val="nil"/>
                <w:bottom w:val="nil"/>
                <w:right w:val="nil"/>
                <w:between w:val="nil"/>
              </w:pBdr>
              <w:spacing w:line="278" w:lineRule="auto"/>
              <w:jc w:val="both"/>
              <w:rPr>
                <w:rFonts w:ascii="Times New Roman" w:eastAsia="Times New Roman" w:hAnsi="Times New Roman" w:cs="Times New Roman"/>
                <w:color w:val="000000"/>
                <w:sz w:val="24"/>
                <w:szCs w:val="24"/>
                <w:lang w:val="en-US"/>
              </w:rPr>
            </w:pPr>
            <w:r w:rsidRPr="005F06B9">
              <w:rPr>
                <w:rFonts w:ascii="Times New Roman" w:eastAsia="Times New Roman" w:hAnsi="Times New Roman" w:cs="Times New Roman"/>
                <w:color w:val="000000"/>
                <w:sz w:val="24"/>
                <w:szCs w:val="24"/>
                <w:lang w:val="en-US"/>
              </w:rPr>
              <w:t>Account No. 1350100020023658</w:t>
            </w:r>
          </w:p>
          <w:p w14:paraId="5F9FAE84" w14:textId="77777777" w:rsidR="00E13EF7" w:rsidRPr="005F06B9" w:rsidRDefault="00A24B6C">
            <w:pPr>
              <w:pBdr>
                <w:top w:val="nil"/>
                <w:left w:val="nil"/>
                <w:bottom w:val="nil"/>
                <w:right w:val="nil"/>
                <w:between w:val="nil"/>
              </w:pBdr>
              <w:spacing w:line="278" w:lineRule="auto"/>
              <w:jc w:val="both"/>
              <w:rPr>
                <w:rFonts w:ascii="Times New Roman" w:eastAsia="Times New Roman" w:hAnsi="Times New Roman" w:cs="Times New Roman"/>
                <w:color w:val="000000"/>
                <w:sz w:val="24"/>
                <w:szCs w:val="24"/>
                <w:lang w:val="en-US"/>
              </w:rPr>
            </w:pPr>
            <w:r w:rsidRPr="005F06B9">
              <w:rPr>
                <w:rFonts w:ascii="Times New Roman" w:eastAsia="Times New Roman" w:hAnsi="Times New Roman" w:cs="Times New Roman"/>
                <w:color w:val="000000"/>
                <w:sz w:val="24"/>
                <w:szCs w:val="24"/>
                <w:lang w:val="en-US"/>
              </w:rPr>
              <w:t>Tax office code and name: 999 – UGNS KKN</w:t>
            </w:r>
          </w:p>
          <w:p w14:paraId="0BF6D540" w14:textId="77777777" w:rsidR="00E13EF7" w:rsidRDefault="00A24B6C">
            <w:pPr>
              <w:pBdr>
                <w:top w:val="nil"/>
                <w:left w:val="nil"/>
                <w:bottom w:val="nil"/>
                <w:right w:val="nil"/>
                <w:between w:val="nil"/>
              </w:pBdr>
              <w:spacing w:after="160" w:line="27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 (+996 312) 90-07-07, 90-08-08</w:t>
            </w:r>
          </w:p>
        </w:tc>
        <w:tc>
          <w:tcPr>
            <w:tcW w:w="4740" w:type="dxa"/>
          </w:tcPr>
          <w:p w14:paraId="175F9CD1" w14:textId="77777777" w:rsidR="00E13EF7" w:rsidRDefault="00E13EF7">
            <w:pPr>
              <w:rPr>
                <w:rFonts w:ascii="Times New Roman" w:eastAsia="Times New Roman" w:hAnsi="Times New Roman" w:cs="Times New Roman"/>
              </w:rPr>
            </w:pPr>
          </w:p>
        </w:tc>
      </w:tr>
      <w:tr w:rsidR="00E13EF7" w14:paraId="4C8383D9" w14:textId="77777777">
        <w:tc>
          <w:tcPr>
            <w:tcW w:w="5515" w:type="dxa"/>
          </w:tcPr>
          <w:p w14:paraId="5AC463AB" w14:textId="77777777" w:rsidR="00E13EF7" w:rsidRDefault="00E13EF7">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a"/>
              <w:tblW w:w="529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99"/>
            </w:tblGrid>
            <w:tr w:rsidR="00E13EF7" w14:paraId="50BFED1E" w14:textId="77777777">
              <w:tc>
                <w:tcPr>
                  <w:tcW w:w="5299" w:type="dxa"/>
                </w:tcPr>
                <w:p w14:paraId="3B308DE2" w14:textId="77777777" w:rsidR="00E13EF7" w:rsidRDefault="00A24B6C" w:rsidP="00E1620B">
                  <w:pPr>
                    <w:framePr w:hSpace="180" w:wrap="around" w:vAnchor="text" w:hAnchor="text" w:y="51"/>
                    <w:ind w:right="-571"/>
                    <w:rPr>
                      <w:rFonts w:ascii="Times New Roman" w:eastAsia="Times New Roman" w:hAnsi="Times New Roman" w:cs="Times New Roman"/>
                      <w:b/>
                      <w:bCs/>
                    </w:rPr>
                  </w:pPr>
                  <w:r>
                    <w:rPr>
                      <w:rFonts w:ascii="Times New Roman" w:eastAsia="Times New Roman" w:hAnsi="Times New Roman" w:cs="Times New Roman"/>
                      <w:b/>
                      <w:bCs/>
                    </w:rPr>
                    <w:t>Customer</w:t>
                  </w:r>
                </w:p>
              </w:tc>
            </w:tr>
            <w:tr w:rsidR="00E13EF7" w14:paraId="72328EAC" w14:textId="77777777">
              <w:trPr>
                <w:trHeight w:val="80"/>
              </w:trPr>
              <w:tc>
                <w:tcPr>
                  <w:tcW w:w="5299" w:type="dxa"/>
                </w:tcPr>
                <w:p w14:paraId="6DF885D1" w14:textId="77777777" w:rsidR="00E13EF7" w:rsidRDefault="00E13EF7" w:rsidP="00E1620B">
                  <w:pPr>
                    <w:framePr w:hSpace="180" w:wrap="around" w:vAnchor="text" w:hAnchor="text" w:y="51"/>
                    <w:ind w:right="-571"/>
                    <w:rPr>
                      <w:rFonts w:ascii="Times New Roman" w:eastAsia="Times New Roman" w:hAnsi="Times New Roman" w:cs="Times New Roman"/>
                      <w:b/>
                      <w:bCs/>
                    </w:rPr>
                  </w:pPr>
                </w:p>
              </w:tc>
            </w:tr>
            <w:tr w:rsidR="00E13EF7" w14:paraId="2393D274" w14:textId="77777777">
              <w:tc>
                <w:tcPr>
                  <w:tcW w:w="5299" w:type="dxa"/>
                </w:tcPr>
                <w:p w14:paraId="18983E1E" w14:textId="77777777" w:rsidR="00E13EF7" w:rsidRDefault="00E13EF7" w:rsidP="00E1620B">
                  <w:pPr>
                    <w:framePr w:hSpace="180" w:wrap="around" w:vAnchor="text" w:hAnchor="text" w:y="51"/>
                    <w:ind w:right="-571"/>
                    <w:rPr>
                      <w:rFonts w:ascii="Times New Roman" w:eastAsia="Times New Roman" w:hAnsi="Times New Roman" w:cs="Times New Roman"/>
                      <w:b/>
                      <w:bCs/>
                    </w:rPr>
                  </w:pPr>
                </w:p>
              </w:tc>
            </w:tr>
            <w:tr w:rsidR="00E13EF7" w14:paraId="2B472234" w14:textId="77777777">
              <w:tc>
                <w:tcPr>
                  <w:tcW w:w="5299" w:type="dxa"/>
                </w:tcPr>
                <w:p w14:paraId="78FD5F8A" w14:textId="77777777" w:rsidR="00E13EF7" w:rsidRDefault="00A24B6C" w:rsidP="00E1620B">
                  <w:pPr>
                    <w:framePr w:hSpace="180" w:wrap="around" w:vAnchor="text" w:hAnchor="text" w:y="51"/>
                    <w:ind w:right="-571"/>
                    <w:rPr>
                      <w:rFonts w:ascii="Times New Roman" w:eastAsia="Times New Roman" w:hAnsi="Times New Roman" w:cs="Times New Roman"/>
                    </w:rPr>
                  </w:pPr>
                  <w:r>
                    <w:rPr>
                      <w:rFonts w:ascii="Times New Roman" w:eastAsia="Times New Roman" w:hAnsi="Times New Roman" w:cs="Times New Roman"/>
                    </w:rPr>
                    <w:t>________________</w:t>
                  </w:r>
                </w:p>
              </w:tc>
            </w:tr>
            <w:tr w:rsidR="00E13EF7" w14:paraId="530D8336" w14:textId="77777777">
              <w:trPr>
                <w:trHeight w:val="117"/>
              </w:trPr>
              <w:tc>
                <w:tcPr>
                  <w:tcW w:w="5299" w:type="dxa"/>
                </w:tcPr>
                <w:p w14:paraId="62F7DC1C" w14:textId="77777777" w:rsidR="00E13EF7" w:rsidRDefault="00A24B6C" w:rsidP="00E1620B">
                  <w:pPr>
                    <w:framePr w:hSpace="180" w:wrap="around" w:vAnchor="text" w:hAnchor="text" w:y="51"/>
                    <w:rPr>
                      <w:rFonts w:ascii="Times New Roman" w:eastAsia="Times New Roman" w:hAnsi="Times New Roman" w:cs="Times New Roman"/>
                    </w:rPr>
                  </w:pPr>
                  <w:r>
                    <w:rPr>
                      <w:rFonts w:ascii="Times New Roman" w:eastAsia="Times New Roman" w:hAnsi="Times New Roman" w:cs="Times New Roman"/>
                    </w:rPr>
                    <w:t>Full name</w:t>
                  </w:r>
                </w:p>
                <w:p w14:paraId="59C4195A" w14:textId="77777777" w:rsidR="00E13EF7" w:rsidRDefault="00A24B6C" w:rsidP="00E1620B">
                  <w:pPr>
                    <w:framePr w:hSpace="180" w:wrap="around" w:vAnchor="text" w:hAnchor="text" w:y="51"/>
                    <w:ind w:right="-571"/>
                    <w:rPr>
                      <w:rFonts w:ascii="Times New Roman" w:eastAsia="Times New Roman" w:hAnsi="Times New Roman" w:cs="Times New Roman"/>
                      <w:b/>
                      <w:bCs/>
                    </w:rPr>
                  </w:pPr>
                  <w:r>
                    <w:rPr>
                      <w:rFonts w:ascii="Times New Roman" w:eastAsia="Times New Roman" w:hAnsi="Times New Roman" w:cs="Times New Roman"/>
                      <w:b/>
                      <w:bCs/>
                    </w:rPr>
                    <w:t>Position</w:t>
                  </w:r>
                </w:p>
              </w:tc>
            </w:tr>
          </w:tbl>
          <w:p w14:paraId="486F8F93" w14:textId="77777777" w:rsidR="00E13EF7" w:rsidRDefault="00E13EF7">
            <w:pPr>
              <w:pBdr>
                <w:top w:val="nil"/>
                <w:left w:val="nil"/>
                <w:bottom w:val="nil"/>
                <w:right w:val="nil"/>
                <w:between w:val="nil"/>
              </w:pBdr>
              <w:spacing w:after="160" w:line="278" w:lineRule="auto"/>
              <w:rPr>
                <w:rFonts w:ascii="Times New Roman" w:eastAsia="Times New Roman" w:hAnsi="Times New Roman" w:cs="Times New Roman"/>
                <w:b/>
                <w:bCs/>
                <w:color w:val="000000"/>
                <w:sz w:val="24"/>
                <w:szCs w:val="24"/>
              </w:rPr>
            </w:pPr>
          </w:p>
        </w:tc>
        <w:tc>
          <w:tcPr>
            <w:tcW w:w="4740" w:type="dxa"/>
          </w:tcPr>
          <w:p w14:paraId="7AE3D5E3" w14:textId="77777777" w:rsidR="00E13EF7" w:rsidRDefault="00E13EF7">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p>
          <w:tbl>
            <w:tblPr>
              <w:tblStyle w:val="ab"/>
              <w:tblW w:w="43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20"/>
            </w:tblGrid>
            <w:tr w:rsidR="00E13EF7" w14:paraId="10B71127" w14:textId="77777777">
              <w:tc>
                <w:tcPr>
                  <w:tcW w:w="4320" w:type="dxa"/>
                </w:tcPr>
                <w:p w14:paraId="11915D5A" w14:textId="77777777" w:rsidR="00E13EF7" w:rsidRDefault="00A24B6C" w:rsidP="00E1620B">
                  <w:pPr>
                    <w:framePr w:hSpace="180" w:wrap="around" w:vAnchor="text" w:hAnchor="text" w:y="51"/>
                    <w:ind w:right="-571"/>
                    <w:rPr>
                      <w:rFonts w:ascii="Times New Roman" w:eastAsia="Times New Roman" w:hAnsi="Times New Roman" w:cs="Times New Roman"/>
                      <w:b/>
                      <w:bCs/>
                    </w:rPr>
                  </w:pPr>
                  <w:r>
                    <w:rPr>
                      <w:rFonts w:ascii="Times New Roman" w:eastAsia="Times New Roman" w:hAnsi="Times New Roman" w:cs="Times New Roman"/>
                      <w:b/>
                      <w:bCs/>
                    </w:rPr>
                    <w:t>Contractor</w:t>
                  </w:r>
                </w:p>
              </w:tc>
            </w:tr>
            <w:tr w:rsidR="00E13EF7" w14:paraId="274C096F" w14:textId="77777777">
              <w:trPr>
                <w:trHeight w:val="80"/>
              </w:trPr>
              <w:tc>
                <w:tcPr>
                  <w:tcW w:w="4320" w:type="dxa"/>
                </w:tcPr>
                <w:p w14:paraId="5A19B545" w14:textId="77777777" w:rsidR="00E13EF7" w:rsidRDefault="00E13EF7" w:rsidP="00E1620B">
                  <w:pPr>
                    <w:framePr w:hSpace="180" w:wrap="around" w:vAnchor="text" w:hAnchor="text" w:y="51"/>
                    <w:ind w:right="-571"/>
                    <w:rPr>
                      <w:rFonts w:ascii="Times New Roman" w:eastAsia="Times New Roman" w:hAnsi="Times New Roman" w:cs="Times New Roman"/>
                      <w:b/>
                      <w:bCs/>
                    </w:rPr>
                  </w:pPr>
                </w:p>
              </w:tc>
            </w:tr>
            <w:tr w:rsidR="00E13EF7" w14:paraId="0883A5B4" w14:textId="77777777">
              <w:tc>
                <w:tcPr>
                  <w:tcW w:w="4320" w:type="dxa"/>
                </w:tcPr>
                <w:p w14:paraId="2B12BA59" w14:textId="77777777" w:rsidR="00E13EF7" w:rsidRDefault="00E13EF7" w:rsidP="00E1620B">
                  <w:pPr>
                    <w:framePr w:hSpace="180" w:wrap="around" w:vAnchor="text" w:hAnchor="text" w:y="51"/>
                    <w:ind w:right="-571"/>
                    <w:rPr>
                      <w:rFonts w:ascii="Times New Roman" w:eastAsia="Times New Roman" w:hAnsi="Times New Roman" w:cs="Times New Roman"/>
                      <w:b/>
                      <w:bCs/>
                    </w:rPr>
                  </w:pPr>
                </w:p>
              </w:tc>
            </w:tr>
            <w:tr w:rsidR="00E13EF7" w14:paraId="55F14EF8" w14:textId="77777777">
              <w:tc>
                <w:tcPr>
                  <w:tcW w:w="4320" w:type="dxa"/>
                </w:tcPr>
                <w:p w14:paraId="3D7894CD" w14:textId="77777777" w:rsidR="00E13EF7" w:rsidRDefault="00A24B6C" w:rsidP="00E1620B">
                  <w:pPr>
                    <w:framePr w:hSpace="180" w:wrap="around" w:vAnchor="text" w:hAnchor="text" w:y="51"/>
                    <w:ind w:right="-571"/>
                    <w:rPr>
                      <w:rFonts w:ascii="Times New Roman" w:eastAsia="Times New Roman" w:hAnsi="Times New Roman" w:cs="Times New Roman"/>
                      <w:b/>
                      <w:bCs/>
                    </w:rPr>
                  </w:pPr>
                  <w:r>
                    <w:rPr>
                      <w:rFonts w:ascii="Times New Roman" w:eastAsia="Times New Roman" w:hAnsi="Times New Roman" w:cs="Times New Roman"/>
                    </w:rPr>
                    <w:t>________________</w:t>
                  </w:r>
                </w:p>
              </w:tc>
            </w:tr>
            <w:tr w:rsidR="00E13EF7" w14:paraId="3BC5D867" w14:textId="77777777">
              <w:trPr>
                <w:trHeight w:val="117"/>
              </w:trPr>
              <w:tc>
                <w:tcPr>
                  <w:tcW w:w="4320" w:type="dxa"/>
                </w:tcPr>
                <w:p w14:paraId="256F5969" w14:textId="77777777" w:rsidR="00E13EF7" w:rsidRDefault="00E13EF7" w:rsidP="00E1620B">
                  <w:pPr>
                    <w:framePr w:hSpace="180" w:wrap="around" w:vAnchor="text" w:hAnchor="text" w:y="51"/>
                    <w:ind w:right="-571"/>
                    <w:rPr>
                      <w:rFonts w:ascii="Times New Roman" w:eastAsia="Times New Roman" w:hAnsi="Times New Roman" w:cs="Times New Roman"/>
                      <w:b/>
                      <w:bCs/>
                    </w:rPr>
                  </w:pPr>
                </w:p>
              </w:tc>
            </w:tr>
          </w:tbl>
          <w:p w14:paraId="300BB74B" w14:textId="77777777" w:rsidR="00E13EF7" w:rsidRDefault="00E13EF7">
            <w:pPr>
              <w:rPr>
                <w:rFonts w:ascii="Times New Roman" w:eastAsia="Times New Roman" w:hAnsi="Times New Roman" w:cs="Times New Roman"/>
              </w:rPr>
            </w:pPr>
          </w:p>
        </w:tc>
      </w:tr>
    </w:tbl>
    <w:p w14:paraId="6C66003C" w14:textId="77777777" w:rsidR="00E13EF7" w:rsidRDefault="00E13EF7"/>
    <w:p w14:paraId="2023E6EC" w14:textId="77777777" w:rsidR="00E13EF7" w:rsidRDefault="00E13EF7"/>
    <w:p w14:paraId="1C5EBF95" w14:textId="77777777" w:rsidR="00E13EF7" w:rsidRDefault="00A24B6C">
      <w:r>
        <w:br w:type="page"/>
      </w:r>
    </w:p>
    <w:p w14:paraId="79E8746B" w14:textId="77777777" w:rsidR="00E13EF7" w:rsidRDefault="00A24B6C">
      <w:pPr>
        <w:spacing w:after="0" w:line="240" w:lineRule="auto"/>
        <w:jc w:val="right"/>
        <w:rPr>
          <w:rFonts w:ascii="Times New Roman" w:eastAsia="Times New Roman" w:hAnsi="Times New Roman" w:cs="Times New Roman"/>
          <w:b/>
          <w:bCs/>
        </w:rPr>
      </w:pPr>
      <w:r>
        <w:rPr>
          <w:rFonts w:ascii="Times New Roman" w:eastAsia="Times New Roman" w:hAnsi="Times New Roman" w:cs="Times New Roman"/>
          <w:b/>
          <w:bCs/>
        </w:rPr>
        <w:lastRenderedPageBreak/>
        <w:t>APPENDIX No. 7 TO THE INVITATION</w:t>
      </w:r>
    </w:p>
    <w:p w14:paraId="65C71D09" w14:textId="77777777" w:rsidR="00E13EF7" w:rsidRDefault="00A24B6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Price offer </w:t>
      </w:r>
    </w:p>
    <w:p w14:paraId="22B1DF54" w14:textId="77777777" w:rsidR="00E13EF7" w:rsidRDefault="00A24B6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For Lot No. 1</w:t>
      </w:r>
    </w:p>
    <w:p w14:paraId="1CD15310" w14:textId="77777777" w:rsidR="00E13EF7" w:rsidRDefault="00E13EF7">
      <w:pPr>
        <w:spacing w:after="0" w:line="240" w:lineRule="auto"/>
        <w:jc w:val="right"/>
        <w:rPr>
          <w:rFonts w:ascii="Times New Roman" w:eastAsia="Times New Roman" w:hAnsi="Times New Roman" w:cs="Times New Roman"/>
          <w:b/>
          <w:bCs/>
        </w:rPr>
      </w:pPr>
    </w:p>
    <w:p w14:paraId="256C5379" w14:textId="77777777" w:rsidR="00E13EF7" w:rsidRPr="005F06B9" w:rsidRDefault="00A24B6C">
      <w:pPr>
        <w:spacing w:after="0" w:line="240" w:lineRule="auto"/>
        <w:jc w:val="center"/>
        <w:rPr>
          <w:rFonts w:ascii="Times New Roman" w:eastAsia="Times New Roman" w:hAnsi="Times New Roman" w:cs="Times New Roman"/>
          <w:b/>
          <w:bCs/>
          <w:lang w:val="en-US"/>
        </w:rPr>
      </w:pPr>
      <w:r w:rsidRPr="005F06B9">
        <w:rPr>
          <w:rFonts w:ascii="Times New Roman" w:eastAsia="Times New Roman" w:hAnsi="Times New Roman" w:cs="Times New Roman"/>
          <w:b/>
          <w:bCs/>
          <w:lang w:val="en-US"/>
        </w:rPr>
        <w:t xml:space="preserve">TERMS AND CONDITIONS FOR THE PROVISION OF SERVICES </w:t>
      </w:r>
    </w:p>
    <w:p w14:paraId="47CB0772" w14:textId="77777777" w:rsidR="00E13EF7" w:rsidRPr="005F06B9" w:rsidRDefault="00E13EF7">
      <w:pPr>
        <w:spacing w:after="0" w:line="240" w:lineRule="auto"/>
        <w:jc w:val="center"/>
        <w:rPr>
          <w:rFonts w:ascii="Times New Roman" w:eastAsia="Times New Roman" w:hAnsi="Times New Roman" w:cs="Times New Roman"/>
          <w:b/>
          <w:bCs/>
          <w:lang w:val="en-US"/>
        </w:rPr>
      </w:pPr>
    </w:p>
    <w:p w14:paraId="52E98CFC" w14:textId="77777777" w:rsidR="00E13EF7" w:rsidRPr="005F06B9" w:rsidRDefault="00A24B6C">
      <w:pPr>
        <w:spacing w:after="0" w:line="240" w:lineRule="auto"/>
        <w:jc w:val="center"/>
        <w:rPr>
          <w:rFonts w:ascii="Times New Roman" w:eastAsia="Times New Roman" w:hAnsi="Times New Roman" w:cs="Times New Roman"/>
          <w:b/>
          <w:bCs/>
          <w:lang w:val="en-US"/>
        </w:rPr>
      </w:pPr>
      <w:r w:rsidRPr="005F06B9">
        <w:rPr>
          <w:color w:val="215E99"/>
          <w:lang w:val="en-US"/>
        </w:rPr>
        <w:t>The financial/commercial proposal must be submitted in a separate letter in a password-protected archive. The password will be provided upon request by the person responsible for this tender.</w:t>
      </w:r>
    </w:p>
    <w:p w14:paraId="64D280F4" w14:textId="77777777" w:rsidR="00E13EF7" w:rsidRPr="005F06B9" w:rsidRDefault="00E13EF7">
      <w:pPr>
        <w:spacing w:after="0" w:line="240" w:lineRule="auto"/>
        <w:jc w:val="both"/>
        <w:rPr>
          <w:rFonts w:ascii="Times New Roman" w:eastAsia="Times New Roman" w:hAnsi="Times New Roman" w:cs="Times New Roman"/>
          <w:lang w:val="en-US"/>
        </w:rPr>
      </w:pPr>
    </w:p>
    <w:tbl>
      <w:tblPr>
        <w:tblStyle w:val="ac"/>
        <w:tblW w:w="10378"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
        <w:gridCol w:w="2248"/>
        <w:gridCol w:w="990"/>
        <w:gridCol w:w="990"/>
        <w:gridCol w:w="1508"/>
        <w:gridCol w:w="1399"/>
        <w:gridCol w:w="2547"/>
      </w:tblGrid>
      <w:tr w:rsidR="00E13EF7" w:rsidRPr="00E1620B" w14:paraId="4AB2D314" w14:textId="77777777">
        <w:tc>
          <w:tcPr>
            <w:tcW w:w="696" w:type="dxa"/>
          </w:tcPr>
          <w:p w14:paraId="7AA9EF92" w14:textId="77777777" w:rsidR="00E13EF7" w:rsidRDefault="00A24B6C">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No</w:t>
            </w:r>
          </w:p>
        </w:tc>
        <w:tc>
          <w:tcPr>
            <w:tcW w:w="2248" w:type="dxa"/>
          </w:tcPr>
          <w:p w14:paraId="6458B98F" w14:textId="77777777" w:rsidR="00E13EF7" w:rsidRDefault="00A24B6C">
            <w:pPr>
              <w:spacing w:after="0" w:line="240" w:lineRule="auto"/>
              <w:jc w:val="both"/>
              <w:rPr>
                <w:rFonts w:ascii="Times New Roman" w:eastAsia="Times New Roman" w:hAnsi="Times New Roman" w:cs="Times New Roman"/>
                <w:b/>
                <w:bCs/>
                <w:highlight w:val="yellow"/>
              </w:rPr>
            </w:pPr>
            <w:r>
              <w:rPr>
                <w:rFonts w:ascii="Times New Roman" w:eastAsia="Times New Roman" w:hAnsi="Times New Roman" w:cs="Times New Roman"/>
                <w:b/>
                <w:bCs/>
                <w:color w:val="000000"/>
                <w:highlight w:val="yellow"/>
              </w:rPr>
              <w:t>Description of services</w:t>
            </w:r>
          </w:p>
        </w:tc>
        <w:tc>
          <w:tcPr>
            <w:tcW w:w="990" w:type="dxa"/>
          </w:tcPr>
          <w:p w14:paraId="3AD3972A" w14:textId="77777777" w:rsidR="00E13EF7" w:rsidRDefault="00A24B6C">
            <w:pPr>
              <w:spacing w:after="0" w:line="240" w:lineRule="auto"/>
              <w:jc w:val="both"/>
              <w:rPr>
                <w:rFonts w:ascii="Times New Roman" w:eastAsia="Times New Roman" w:hAnsi="Times New Roman" w:cs="Times New Roman"/>
                <w:b/>
                <w:bCs/>
                <w:color w:val="000000"/>
                <w:highlight w:val="yellow"/>
              </w:rPr>
            </w:pPr>
            <w:r>
              <w:rPr>
                <w:rFonts w:ascii="Times New Roman" w:eastAsia="Times New Roman" w:hAnsi="Times New Roman" w:cs="Times New Roman"/>
                <w:b/>
                <w:bCs/>
                <w:color w:val="000000"/>
                <w:highlight w:val="yellow"/>
              </w:rPr>
              <w:t>Unit of measurement</w:t>
            </w:r>
          </w:p>
        </w:tc>
        <w:tc>
          <w:tcPr>
            <w:tcW w:w="990" w:type="dxa"/>
          </w:tcPr>
          <w:p w14:paraId="625AF588" w14:textId="77777777" w:rsidR="00E13EF7" w:rsidRDefault="00A24B6C">
            <w:pPr>
              <w:spacing w:after="0" w:line="240" w:lineRule="auto"/>
              <w:jc w:val="both"/>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Quantity</w:t>
            </w:r>
          </w:p>
        </w:tc>
        <w:tc>
          <w:tcPr>
            <w:tcW w:w="1508" w:type="dxa"/>
          </w:tcPr>
          <w:p w14:paraId="568A42FD" w14:textId="77777777" w:rsidR="00E13EF7" w:rsidRDefault="00A24B6C">
            <w:pPr>
              <w:spacing w:after="0" w:line="240" w:lineRule="auto"/>
              <w:jc w:val="both"/>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Price (currency) excluding taxes</w:t>
            </w:r>
          </w:p>
        </w:tc>
        <w:tc>
          <w:tcPr>
            <w:tcW w:w="1399" w:type="dxa"/>
          </w:tcPr>
          <w:p w14:paraId="1138C2EC" w14:textId="77777777" w:rsidR="00E13EF7" w:rsidRDefault="00A24B6C">
            <w:pPr>
              <w:spacing w:after="0" w:line="240" w:lineRule="auto"/>
              <w:jc w:val="both"/>
              <w:rPr>
                <w:rFonts w:ascii="Times New Roman" w:eastAsia="Times New Roman" w:hAnsi="Times New Roman" w:cs="Times New Roman"/>
                <w:b/>
                <w:bCs/>
                <w:highlight w:val="yellow"/>
              </w:rPr>
            </w:pPr>
            <w:r>
              <w:rPr>
                <w:rFonts w:ascii="Times New Roman" w:eastAsia="Times New Roman" w:hAnsi="Times New Roman" w:cs="Times New Roman"/>
                <w:b/>
                <w:bCs/>
                <w:highlight w:val="yellow"/>
              </w:rPr>
              <w:t>Price (currency) including taxes</w:t>
            </w:r>
          </w:p>
        </w:tc>
        <w:tc>
          <w:tcPr>
            <w:tcW w:w="2547" w:type="dxa"/>
          </w:tcPr>
          <w:p w14:paraId="499A9780" w14:textId="77777777" w:rsidR="00E13EF7" w:rsidRPr="005F06B9" w:rsidRDefault="00A24B6C" w:rsidP="00CE407E">
            <w:pPr>
              <w:spacing w:after="0" w:line="240" w:lineRule="auto"/>
              <w:rPr>
                <w:rFonts w:ascii="Times New Roman" w:eastAsia="Times New Roman" w:hAnsi="Times New Roman" w:cs="Times New Roman"/>
                <w:b/>
                <w:bCs/>
                <w:highlight w:val="yellow"/>
                <w:lang w:val="en-US"/>
              </w:rPr>
            </w:pPr>
            <w:r w:rsidRPr="005F06B9">
              <w:rPr>
                <w:rFonts w:ascii="Times New Roman" w:eastAsia="Times New Roman" w:hAnsi="Times New Roman" w:cs="Times New Roman"/>
                <w:b/>
                <w:bCs/>
                <w:color w:val="000000"/>
                <w:highlight w:val="yellow"/>
                <w:lang w:val="en-US"/>
              </w:rPr>
              <w:t xml:space="preserve">Total price (currency) including all applicable taxes </w:t>
            </w:r>
          </w:p>
        </w:tc>
      </w:tr>
      <w:tr w:rsidR="00E13EF7" w14:paraId="43DD5C16" w14:textId="77777777">
        <w:trPr>
          <w:trHeight w:val="602"/>
        </w:trPr>
        <w:tc>
          <w:tcPr>
            <w:tcW w:w="696" w:type="dxa"/>
          </w:tcPr>
          <w:p w14:paraId="49588E57" w14:textId="77777777" w:rsidR="00E13EF7" w:rsidRDefault="00A24B6C">
            <w:pPr>
              <w:spacing w:after="0" w:line="240" w:lineRule="auto"/>
              <w:ind w:left="360"/>
              <w:jc w:val="right"/>
              <w:rPr>
                <w:rFonts w:ascii="Times New Roman" w:eastAsia="Times New Roman" w:hAnsi="Times New Roman" w:cs="Times New Roman"/>
              </w:rPr>
            </w:pPr>
            <w:r>
              <w:rPr>
                <w:rFonts w:ascii="Times New Roman" w:eastAsia="Times New Roman" w:hAnsi="Times New Roman" w:cs="Times New Roman"/>
              </w:rPr>
              <w:t>1</w:t>
            </w:r>
          </w:p>
        </w:tc>
        <w:tc>
          <w:tcPr>
            <w:tcW w:w="2248" w:type="dxa"/>
            <w:vAlign w:val="center"/>
          </w:tcPr>
          <w:p w14:paraId="655984E8" w14:textId="77777777" w:rsidR="00E13EF7" w:rsidRDefault="00E13EF7">
            <w:pPr>
              <w:spacing w:after="0" w:line="240" w:lineRule="auto"/>
              <w:jc w:val="both"/>
              <w:rPr>
                <w:rFonts w:ascii="Times New Roman" w:eastAsia="Times New Roman" w:hAnsi="Times New Roman" w:cs="Times New Roman"/>
              </w:rPr>
            </w:pPr>
          </w:p>
        </w:tc>
        <w:tc>
          <w:tcPr>
            <w:tcW w:w="990" w:type="dxa"/>
          </w:tcPr>
          <w:p w14:paraId="364CA84D" w14:textId="77777777" w:rsidR="00E13EF7" w:rsidRDefault="00E13EF7">
            <w:pPr>
              <w:spacing w:after="0" w:line="240" w:lineRule="auto"/>
              <w:jc w:val="center"/>
              <w:rPr>
                <w:rFonts w:ascii="Times New Roman" w:eastAsia="Times New Roman" w:hAnsi="Times New Roman" w:cs="Times New Roman"/>
                <w:color w:val="000000"/>
              </w:rPr>
            </w:pPr>
          </w:p>
        </w:tc>
        <w:tc>
          <w:tcPr>
            <w:tcW w:w="990" w:type="dxa"/>
          </w:tcPr>
          <w:p w14:paraId="35E15AA7" w14:textId="77777777" w:rsidR="00E13EF7" w:rsidRDefault="00E13EF7">
            <w:pPr>
              <w:spacing w:after="0" w:line="240" w:lineRule="auto"/>
              <w:jc w:val="center"/>
              <w:rPr>
                <w:rFonts w:ascii="Times New Roman" w:eastAsia="Times New Roman" w:hAnsi="Times New Roman" w:cs="Times New Roman"/>
                <w:color w:val="000000"/>
              </w:rPr>
            </w:pPr>
          </w:p>
        </w:tc>
        <w:tc>
          <w:tcPr>
            <w:tcW w:w="1508" w:type="dxa"/>
          </w:tcPr>
          <w:p w14:paraId="215F99DA" w14:textId="77777777" w:rsidR="00E13EF7" w:rsidRDefault="00E13EF7">
            <w:pPr>
              <w:spacing w:after="0" w:line="240" w:lineRule="auto"/>
              <w:jc w:val="center"/>
              <w:rPr>
                <w:rFonts w:ascii="Times New Roman" w:eastAsia="Times New Roman" w:hAnsi="Times New Roman" w:cs="Times New Roman"/>
                <w:color w:val="000000"/>
              </w:rPr>
            </w:pPr>
          </w:p>
        </w:tc>
        <w:tc>
          <w:tcPr>
            <w:tcW w:w="1399" w:type="dxa"/>
          </w:tcPr>
          <w:p w14:paraId="6B9E0A39" w14:textId="77777777" w:rsidR="00E13EF7" w:rsidRDefault="00E13EF7">
            <w:pPr>
              <w:spacing w:after="0" w:line="240" w:lineRule="auto"/>
              <w:jc w:val="center"/>
              <w:rPr>
                <w:rFonts w:ascii="Times New Roman" w:eastAsia="Times New Roman" w:hAnsi="Times New Roman" w:cs="Times New Roman"/>
              </w:rPr>
            </w:pPr>
          </w:p>
        </w:tc>
        <w:tc>
          <w:tcPr>
            <w:tcW w:w="2547" w:type="dxa"/>
          </w:tcPr>
          <w:p w14:paraId="28FB183B" w14:textId="77777777" w:rsidR="00E13EF7" w:rsidRDefault="00E13EF7">
            <w:pPr>
              <w:spacing w:after="0" w:line="240" w:lineRule="auto"/>
              <w:jc w:val="center"/>
              <w:rPr>
                <w:rFonts w:ascii="Times New Roman" w:eastAsia="Times New Roman" w:hAnsi="Times New Roman" w:cs="Times New Roman"/>
              </w:rPr>
            </w:pPr>
          </w:p>
        </w:tc>
      </w:tr>
    </w:tbl>
    <w:p w14:paraId="1E228ADE" w14:textId="77777777" w:rsidR="00E13EF7" w:rsidRDefault="00E13EF7">
      <w:pPr>
        <w:spacing w:after="0" w:line="240" w:lineRule="auto"/>
        <w:jc w:val="both"/>
        <w:rPr>
          <w:rFonts w:ascii="Times New Roman" w:eastAsia="Times New Roman" w:hAnsi="Times New Roman" w:cs="Times New Roman"/>
        </w:rPr>
      </w:pPr>
    </w:p>
    <w:p w14:paraId="2E361614" w14:textId="77777777" w:rsidR="00E13EF7" w:rsidRDefault="00A24B6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sidRPr="005F06B9">
        <w:rPr>
          <w:rFonts w:ascii="Times New Roman" w:eastAsia="Times New Roman" w:hAnsi="Times New Roman" w:cs="Times New Roman"/>
          <w:b/>
          <w:bCs/>
          <w:color w:val="000000"/>
          <w:u w:val="single"/>
          <w:lang w:val="en-US"/>
        </w:rPr>
        <w:t xml:space="preserve">Provision of services: </w:t>
      </w:r>
      <w:r w:rsidRPr="005F06B9">
        <w:rPr>
          <w:rFonts w:ascii="Times New Roman" w:eastAsia="Times New Roman" w:hAnsi="Times New Roman" w:cs="Times New Roman"/>
          <w:color w:val="000000"/>
          <w:lang w:val="en-US"/>
        </w:rPr>
        <w:t xml:space="preserve">The Contractor shall provide services during the term of the contract – from the date of signing the contract until ______________________. </w:t>
      </w:r>
      <w:r>
        <w:rPr>
          <w:rFonts w:ascii="Times New Roman" w:eastAsia="Times New Roman" w:hAnsi="Times New Roman" w:cs="Times New Roman"/>
          <w:color w:val="000000"/>
        </w:rPr>
        <w:t xml:space="preserve">(specify) </w:t>
      </w:r>
    </w:p>
    <w:p w14:paraId="6BF9D647" w14:textId="77777777" w:rsidR="00E13EF7" w:rsidRDefault="00E13EF7">
      <w:pPr>
        <w:pBdr>
          <w:top w:val="nil"/>
          <w:left w:val="nil"/>
          <w:bottom w:val="nil"/>
          <w:right w:val="nil"/>
          <w:between w:val="nil"/>
        </w:pBdr>
        <w:spacing w:after="0" w:line="240" w:lineRule="auto"/>
        <w:ind w:left="360"/>
        <w:rPr>
          <w:rFonts w:ascii="Times New Roman" w:eastAsia="Times New Roman" w:hAnsi="Times New Roman" w:cs="Times New Roman"/>
          <w:color w:val="000000"/>
        </w:rPr>
      </w:pPr>
    </w:p>
    <w:p w14:paraId="6A9E59E7" w14:textId="77777777" w:rsidR="00E13EF7" w:rsidRPr="005F06B9" w:rsidRDefault="00A24B6C">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lang w:val="en-US"/>
        </w:rPr>
      </w:pPr>
      <w:r w:rsidRPr="005F06B9">
        <w:rPr>
          <w:rFonts w:ascii="Times New Roman" w:eastAsia="Times New Roman" w:hAnsi="Times New Roman" w:cs="Times New Roman"/>
          <w:b/>
          <w:bCs/>
          <w:color w:val="000000"/>
          <w:u w:val="single"/>
          <w:lang w:val="en-US"/>
        </w:rPr>
        <w:t xml:space="preserve">Term of the commercial offer: </w:t>
      </w:r>
      <w:r w:rsidRPr="005F06B9">
        <w:rPr>
          <w:rFonts w:ascii="Times New Roman" w:eastAsia="Times New Roman" w:hAnsi="Times New Roman" w:cs="Times New Roman"/>
          <w:color w:val="000000"/>
          <w:lang w:val="en-US"/>
        </w:rPr>
        <w:t xml:space="preserve">The term of the commercial offer shall be at least 60 days from the date of submission of the offer. </w:t>
      </w:r>
    </w:p>
    <w:p w14:paraId="57EBD359" w14:textId="77777777" w:rsidR="00E13EF7" w:rsidRPr="005F06B9" w:rsidRDefault="00E13EF7">
      <w:pPr>
        <w:pBdr>
          <w:top w:val="nil"/>
          <w:left w:val="nil"/>
          <w:bottom w:val="nil"/>
          <w:right w:val="nil"/>
          <w:between w:val="nil"/>
        </w:pBdr>
        <w:spacing w:after="0" w:line="240" w:lineRule="auto"/>
        <w:ind w:left="360"/>
        <w:rPr>
          <w:rFonts w:ascii="Times New Roman" w:eastAsia="Times New Roman" w:hAnsi="Times New Roman" w:cs="Times New Roman"/>
          <w:color w:val="000000"/>
          <w:lang w:val="en-US"/>
        </w:rPr>
      </w:pPr>
    </w:p>
    <w:p w14:paraId="0D17F4C5" w14:textId="77777777" w:rsidR="00E13EF7" w:rsidRPr="005F06B9" w:rsidRDefault="00A24B6C">
      <w:pPr>
        <w:numPr>
          <w:ilvl w:val="0"/>
          <w:numId w:val="6"/>
        </w:numPr>
        <w:spacing w:after="0" w:line="240" w:lineRule="auto"/>
        <w:jc w:val="both"/>
        <w:rPr>
          <w:rFonts w:ascii="Times New Roman" w:eastAsia="Times New Roman" w:hAnsi="Times New Roman" w:cs="Times New Roman"/>
          <w:lang w:val="en-US"/>
        </w:rPr>
      </w:pPr>
      <w:r w:rsidRPr="005F06B9">
        <w:rPr>
          <w:rFonts w:ascii="Times New Roman" w:eastAsia="Times New Roman" w:hAnsi="Times New Roman" w:cs="Times New Roman"/>
          <w:b/>
          <w:bCs/>
          <w:u w:val="single"/>
          <w:lang w:val="en-US"/>
        </w:rPr>
        <w:t>Penalties</w:t>
      </w:r>
      <w:r w:rsidRPr="005F06B9">
        <w:rPr>
          <w:rFonts w:ascii="Times New Roman" w:eastAsia="Times New Roman" w:hAnsi="Times New Roman" w:cs="Times New Roman"/>
          <w:b/>
          <w:bCs/>
          <w:lang w:val="en-US"/>
        </w:rPr>
        <w:t xml:space="preserve">: </w:t>
      </w:r>
      <w:r w:rsidRPr="005F06B9">
        <w:rPr>
          <w:rFonts w:ascii="Times New Roman" w:eastAsia="Times New Roman" w:hAnsi="Times New Roman" w:cs="Times New Roman"/>
          <w:lang w:val="en-US"/>
        </w:rPr>
        <w:t xml:space="preserve">In the event of a breach of the terms of the Contract by the Supplier, the Buyer shall be entitled to impose penalties on the Supplier in the amount of 0.1% for each day of delay from the total amount of the Contract, but not more than 10% of the amount of the Contract. </w:t>
      </w:r>
    </w:p>
    <w:p w14:paraId="6B15F192" w14:textId="77777777" w:rsidR="00E13EF7" w:rsidRPr="005F06B9" w:rsidRDefault="00A24B6C">
      <w:pPr>
        <w:numPr>
          <w:ilvl w:val="0"/>
          <w:numId w:val="6"/>
        </w:numPr>
        <w:spacing w:after="0" w:line="240" w:lineRule="auto"/>
        <w:jc w:val="both"/>
        <w:rPr>
          <w:rFonts w:ascii="Times New Roman" w:eastAsia="Times New Roman" w:hAnsi="Times New Roman" w:cs="Times New Roman"/>
          <w:lang w:val="en-US"/>
        </w:rPr>
      </w:pPr>
      <w:r w:rsidRPr="005F06B9">
        <w:rPr>
          <w:rFonts w:ascii="Times New Roman" w:eastAsia="Times New Roman" w:hAnsi="Times New Roman" w:cs="Times New Roman"/>
          <w:b/>
          <w:bCs/>
          <w:u w:val="single"/>
          <w:lang w:val="en-US"/>
        </w:rPr>
        <w:t>Provision of services and documents</w:t>
      </w:r>
      <w:r w:rsidRPr="005F06B9">
        <w:rPr>
          <w:rFonts w:ascii="Times New Roman" w:eastAsia="Times New Roman" w:hAnsi="Times New Roman" w:cs="Times New Roman"/>
          <w:b/>
          <w:bCs/>
          <w:lang w:val="en-US"/>
        </w:rPr>
        <w:t xml:space="preserve">: </w:t>
      </w:r>
    </w:p>
    <w:p w14:paraId="43E15D3C" w14:textId="77777777" w:rsidR="00E13EF7" w:rsidRPr="005F06B9" w:rsidRDefault="00E13EF7">
      <w:pPr>
        <w:spacing w:after="0" w:line="240" w:lineRule="auto"/>
        <w:ind w:left="360"/>
        <w:jc w:val="both"/>
        <w:rPr>
          <w:rFonts w:ascii="Times New Roman" w:eastAsia="Times New Roman" w:hAnsi="Times New Roman" w:cs="Times New Roman"/>
          <w:b/>
          <w:bCs/>
          <w:lang w:val="en-US"/>
        </w:rPr>
      </w:pPr>
    </w:p>
    <w:p w14:paraId="37C28F8E" w14:textId="77777777" w:rsidR="00E13EF7" w:rsidRPr="005F06B9" w:rsidRDefault="00A24B6C">
      <w:pPr>
        <w:numPr>
          <w:ilvl w:val="0"/>
          <w:numId w:val="7"/>
        </w:numPr>
        <w:pBdr>
          <w:top w:val="nil"/>
          <w:left w:val="nil"/>
          <w:bottom w:val="nil"/>
          <w:right w:val="nil"/>
          <w:between w:val="nil"/>
        </w:pBdr>
        <w:spacing w:after="0" w:line="240" w:lineRule="auto"/>
        <w:rPr>
          <w:b/>
          <w:bCs/>
          <w:color w:val="000000"/>
          <w:lang w:val="en-US"/>
        </w:rPr>
      </w:pPr>
      <w:r w:rsidRPr="005F06B9">
        <w:rPr>
          <w:rFonts w:ascii="Times New Roman" w:eastAsia="Times New Roman" w:hAnsi="Times New Roman" w:cs="Times New Roman"/>
          <w:b/>
          <w:bCs/>
          <w:color w:val="000000"/>
          <w:lang w:val="en-US"/>
        </w:rPr>
        <w:t>When services are provided, a service completion certificate shall be signed, indicating the type of services and the amount of time spent providing the services.</w:t>
      </w:r>
    </w:p>
    <w:p w14:paraId="3E09FC60" w14:textId="77777777" w:rsidR="00E13EF7" w:rsidRPr="005F06B9" w:rsidRDefault="00E13EF7">
      <w:pPr>
        <w:spacing w:after="0" w:line="240" w:lineRule="auto"/>
        <w:rPr>
          <w:rFonts w:ascii="Times New Roman" w:eastAsia="Times New Roman" w:hAnsi="Times New Roman" w:cs="Times New Roman"/>
          <w:b/>
          <w:bCs/>
          <w:lang w:val="en-US"/>
        </w:rPr>
      </w:pPr>
    </w:p>
    <w:p w14:paraId="2023B4C9" w14:textId="77777777" w:rsidR="00E13EF7" w:rsidRPr="005F06B9" w:rsidRDefault="00A24B6C">
      <w:pPr>
        <w:spacing w:after="0" w:line="240"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A) Services shall be provided by the Supplier using its own resources and means of transport, with qualified specialists.</w:t>
      </w:r>
    </w:p>
    <w:p w14:paraId="14DB488E" w14:textId="77777777" w:rsidR="00E13EF7" w:rsidRPr="005F06B9" w:rsidRDefault="00A24B6C">
      <w:pPr>
        <w:spacing w:after="0" w:line="240" w:lineRule="auto"/>
        <w:jc w:val="both"/>
        <w:rPr>
          <w:rFonts w:ascii="Times New Roman" w:eastAsia="Times New Roman" w:hAnsi="Times New Roman" w:cs="Times New Roman"/>
          <w:lang w:val="en-US"/>
        </w:rPr>
      </w:pPr>
      <w:r w:rsidRPr="005F06B9">
        <w:rPr>
          <w:rFonts w:ascii="Times New Roman" w:eastAsia="Times New Roman" w:hAnsi="Times New Roman" w:cs="Times New Roman"/>
          <w:lang w:val="en-US"/>
        </w:rPr>
        <w:t>B) The service provided shall be accompanied by documents in accordance with the requirements of the Technical Specification and the terms of the Contract.</w:t>
      </w:r>
    </w:p>
    <w:p w14:paraId="3B7B38A4" w14:textId="77777777" w:rsidR="00E13EF7" w:rsidRPr="005F06B9" w:rsidRDefault="00E13EF7">
      <w:pPr>
        <w:spacing w:after="0" w:line="240" w:lineRule="auto"/>
        <w:jc w:val="both"/>
        <w:rPr>
          <w:rFonts w:ascii="Times New Roman" w:eastAsia="Times New Roman" w:hAnsi="Times New Roman" w:cs="Times New Roman"/>
          <w:lang w:val="en-US"/>
        </w:rPr>
      </w:pPr>
    </w:p>
    <w:p w14:paraId="0138C93E" w14:textId="77777777" w:rsidR="00E13EF7" w:rsidRPr="005F06B9" w:rsidRDefault="00A24B6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lang w:val="en-US"/>
        </w:rPr>
      </w:pPr>
      <w:r w:rsidRPr="005F06B9">
        <w:rPr>
          <w:rFonts w:ascii="Times New Roman" w:eastAsia="Times New Roman" w:hAnsi="Times New Roman" w:cs="Times New Roman"/>
          <w:color w:val="000000"/>
          <w:lang w:val="en-US"/>
        </w:rPr>
        <w:t xml:space="preserve"> </w:t>
      </w:r>
      <w:r w:rsidRPr="005F06B9">
        <w:rPr>
          <w:rFonts w:ascii="Times New Roman" w:eastAsia="Times New Roman" w:hAnsi="Times New Roman" w:cs="Times New Roman"/>
          <w:b/>
          <w:bCs/>
          <w:color w:val="000000"/>
          <w:u w:val="single"/>
          <w:lang w:val="en-US"/>
        </w:rPr>
        <w:t>Payment</w:t>
      </w:r>
      <w:r w:rsidRPr="005F06B9">
        <w:rPr>
          <w:rFonts w:ascii="Times New Roman" w:eastAsia="Times New Roman" w:hAnsi="Times New Roman" w:cs="Times New Roman"/>
          <w:color w:val="000000"/>
          <w:u w:val="single"/>
          <w:lang w:val="en-US"/>
        </w:rPr>
        <w:t xml:space="preserve">. </w:t>
      </w:r>
      <w:r w:rsidRPr="005F06B9">
        <w:rPr>
          <w:rFonts w:ascii="Times New Roman" w:eastAsia="Times New Roman" w:hAnsi="Times New Roman" w:cs="Times New Roman"/>
          <w:color w:val="000000"/>
          <w:lang w:val="en-US"/>
        </w:rPr>
        <w:t>Payment shall be made in accordance with the terms of the Agreement.</w:t>
      </w:r>
    </w:p>
    <w:p w14:paraId="7A8D04F2" w14:textId="77777777" w:rsidR="00E13EF7" w:rsidRPr="005F06B9" w:rsidRDefault="00E13EF7">
      <w:pPr>
        <w:pBdr>
          <w:top w:val="nil"/>
          <w:left w:val="nil"/>
          <w:bottom w:val="nil"/>
          <w:right w:val="nil"/>
          <w:between w:val="nil"/>
        </w:pBdr>
        <w:spacing w:after="0" w:line="240" w:lineRule="auto"/>
        <w:ind w:left="900"/>
        <w:jc w:val="both"/>
        <w:rPr>
          <w:rFonts w:ascii="Times New Roman" w:eastAsia="Times New Roman" w:hAnsi="Times New Roman" w:cs="Times New Roman"/>
          <w:color w:val="000000"/>
          <w:lang w:val="en-US"/>
        </w:rPr>
      </w:pPr>
    </w:p>
    <w:p w14:paraId="0F03A550" w14:textId="77777777" w:rsidR="00E13EF7" w:rsidRPr="005F06B9" w:rsidRDefault="00A24B6C">
      <w:pPr>
        <w:numPr>
          <w:ilvl w:val="0"/>
          <w:numId w:val="6"/>
        </w:numPr>
        <w:spacing w:after="0" w:line="240" w:lineRule="auto"/>
        <w:jc w:val="both"/>
        <w:rPr>
          <w:rFonts w:ascii="Times New Roman" w:eastAsia="Times New Roman" w:hAnsi="Times New Roman" w:cs="Times New Roman"/>
          <w:lang w:val="en-US"/>
        </w:rPr>
      </w:pPr>
      <w:r w:rsidRPr="005F06B9">
        <w:rPr>
          <w:rFonts w:ascii="Times New Roman" w:eastAsia="Times New Roman" w:hAnsi="Times New Roman" w:cs="Times New Roman"/>
          <w:b/>
          <w:bCs/>
          <w:u w:val="single"/>
          <w:lang w:val="en-US"/>
        </w:rPr>
        <w:t xml:space="preserve">Change in the price of the service. </w:t>
      </w:r>
      <w:r w:rsidRPr="005F06B9">
        <w:rPr>
          <w:rFonts w:ascii="Times New Roman" w:eastAsia="Times New Roman" w:hAnsi="Times New Roman" w:cs="Times New Roman"/>
          <w:lang w:val="en-US"/>
        </w:rPr>
        <w:t>The cost of services shall be fixed until the expiration of the Agreement and the fulfillment of all obligations of both Parties.</w:t>
      </w:r>
    </w:p>
    <w:p w14:paraId="19E9B493" w14:textId="77777777" w:rsidR="00E13EF7" w:rsidRPr="005F06B9" w:rsidRDefault="00E13EF7">
      <w:pPr>
        <w:rPr>
          <w:rFonts w:ascii="Times New Roman" w:eastAsia="Times New Roman" w:hAnsi="Times New Roman" w:cs="Times New Roman"/>
          <w:lang w:val="en-US"/>
        </w:rPr>
      </w:pPr>
    </w:p>
    <w:p w14:paraId="35C11BF5" w14:textId="77777777" w:rsidR="00E13EF7" w:rsidRPr="005F06B9" w:rsidRDefault="00E13EF7">
      <w:pPr>
        <w:rPr>
          <w:rFonts w:ascii="Times New Roman" w:eastAsia="Times New Roman" w:hAnsi="Times New Roman" w:cs="Times New Roman"/>
          <w:lang w:val="en-US"/>
        </w:rPr>
      </w:pPr>
    </w:p>
    <w:p w14:paraId="4C5A5474" w14:textId="77777777" w:rsidR="00E13EF7" w:rsidRPr="005F06B9" w:rsidRDefault="00A24B6C">
      <w:pPr>
        <w:rPr>
          <w:rFonts w:ascii="Times New Roman" w:eastAsia="Times New Roman" w:hAnsi="Times New Roman" w:cs="Times New Roman"/>
          <w:lang w:val="en-US"/>
        </w:rPr>
      </w:pPr>
      <w:r w:rsidRPr="005F06B9">
        <w:rPr>
          <w:rFonts w:ascii="Times New Roman" w:eastAsia="Times New Roman" w:hAnsi="Times New Roman" w:cs="Times New Roman"/>
          <w:lang w:val="en-US"/>
        </w:rPr>
        <w:t>Company name (supplier)</w:t>
      </w:r>
    </w:p>
    <w:p w14:paraId="4066C6CC" w14:textId="77777777" w:rsidR="00E13EF7" w:rsidRPr="005F06B9" w:rsidRDefault="00A24B6C">
      <w:pPr>
        <w:rPr>
          <w:rFonts w:ascii="Times New Roman" w:eastAsia="Times New Roman" w:hAnsi="Times New Roman" w:cs="Times New Roman"/>
          <w:lang w:val="en-US"/>
        </w:rPr>
      </w:pPr>
      <w:r w:rsidRPr="005F06B9">
        <w:rPr>
          <w:rFonts w:ascii="Times New Roman" w:eastAsia="Times New Roman" w:hAnsi="Times New Roman" w:cs="Times New Roman"/>
          <w:lang w:val="en-US"/>
        </w:rPr>
        <w:t>Position, full name</w:t>
      </w:r>
    </w:p>
    <w:p w14:paraId="41E56616" w14:textId="77777777" w:rsidR="00E13EF7" w:rsidRPr="005F06B9" w:rsidRDefault="00A24B6C">
      <w:pPr>
        <w:rPr>
          <w:rFonts w:ascii="Times New Roman" w:eastAsia="Times New Roman" w:hAnsi="Times New Roman" w:cs="Times New Roman"/>
          <w:lang w:val="en-US"/>
        </w:rPr>
      </w:pPr>
      <w:r w:rsidRPr="005F06B9">
        <w:rPr>
          <w:rFonts w:ascii="Times New Roman" w:eastAsia="Times New Roman" w:hAnsi="Times New Roman" w:cs="Times New Roman"/>
          <w:lang w:val="en-US"/>
        </w:rPr>
        <w:t>___signature____________/MP</w:t>
      </w:r>
      <w:r w:rsidRPr="005F06B9">
        <w:rPr>
          <w:lang w:val="en-US"/>
        </w:rPr>
        <w:br w:type="page"/>
      </w:r>
    </w:p>
    <w:p w14:paraId="188A3C00" w14:textId="77777777" w:rsidR="00E13EF7" w:rsidRPr="005F06B9" w:rsidRDefault="00A24B6C">
      <w:pPr>
        <w:jc w:val="right"/>
        <w:rPr>
          <w:rFonts w:ascii="Times New Roman" w:eastAsia="Times New Roman" w:hAnsi="Times New Roman" w:cs="Times New Roman"/>
          <w:b/>
          <w:bCs/>
          <w:lang w:val="en-US"/>
        </w:rPr>
      </w:pPr>
      <w:r w:rsidRPr="00CE407E">
        <w:rPr>
          <w:rFonts w:ascii="Times New Roman" w:eastAsia="Times New Roman" w:hAnsi="Times New Roman" w:cs="Times New Roman"/>
          <w:b/>
          <w:bCs/>
          <w:lang w:val="en-US"/>
        </w:rPr>
        <w:lastRenderedPageBreak/>
        <w:t xml:space="preserve">Appendix 8 </w:t>
      </w:r>
    </w:p>
    <w:p w14:paraId="0A2C95F5" w14:textId="77777777" w:rsidR="00E13EF7" w:rsidRPr="005F06B9" w:rsidRDefault="00E13EF7">
      <w:pPr>
        <w:rPr>
          <w:rFonts w:ascii="Times New Roman" w:eastAsia="Times New Roman" w:hAnsi="Times New Roman" w:cs="Times New Roman"/>
          <w:lang w:val="en-US"/>
        </w:rPr>
      </w:pPr>
    </w:p>
    <w:p w14:paraId="6B819631" w14:textId="77777777" w:rsidR="00E13EF7" w:rsidRPr="005F06B9" w:rsidRDefault="00A24B6C">
      <w:pPr>
        <w:jc w:val="center"/>
        <w:rPr>
          <w:rFonts w:ascii="Times New Roman" w:eastAsia="Times New Roman" w:hAnsi="Times New Roman" w:cs="Times New Roman"/>
          <w:b/>
          <w:bCs/>
          <w:lang w:val="en-US"/>
        </w:rPr>
      </w:pPr>
      <w:r w:rsidRPr="005F06B9">
        <w:rPr>
          <w:rFonts w:ascii="Times New Roman" w:eastAsia="Times New Roman" w:hAnsi="Times New Roman" w:cs="Times New Roman"/>
          <w:b/>
          <w:bCs/>
          <w:lang w:val="en-US"/>
        </w:rPr>
        <w:t>TECHNICAL SPECIFICATIONS</w:t>
      </w:r>
    </w:p>
    <w:p w14:paraId="739F05E3" w14:textId="03193219" w:rsidR="00E13EF7" w:rsidRPr="005F06B9" w:rsidRDefault="00E86934">
      <w:pPr>
        <w:rPr>
          <w:rFonts w:ascii="Times New Roman" w:eastAsia="Times New Roman" w:hAnsi="Times New Roman" w:cs="Times New Roman"/>
          <w:b/>
          <w:bCs/>
          <w:lang w:val="en-US"/>
        </w:rPr>
      </w:pPr>
      <w:r>
        <w:rPr>
          <w:noProof/>
          <w:lang w:val="ru-RU" w:eastAsia="ru-RU"/>
        </w:rPr>
        <w:drawing>
          <wp:inline distT="0" distB="0" distL="0" distR="0" wp14:anchorId="78A393CA" wp14:editId="2E6D3E01">
            <wp:extent cx="5629275" cy="7030085"/>
            <wp:effectExtent l="0" t="0" r="9525" b="0"/>
            <wp:docPr id="12" name="Picture 11">
              <a:extLst xmlns:a="http://schemas.openxmlformats.org/drawingml/2006/main">
                <a:ext uri="{FF2B5EF4-FFF2-40B4-BE49-F238E27FC236}">
                  <a16:creationId xmlns:a16="http://schemas.microsoft.com/office/drawing/2014/main" id="{3B63E30E-6347-9CAB-7D6D-4A8EA95CC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B63E30E-6347-9CAB-7D6D-4A8EA95CCCC1}"/>
                        </a:ext>
                      </a:extLst>
                    </pic:cNvPr>
                    <pic:cNvPicPr>
                      <a:picLocks noChangeAspect="1"/>
                    </pic:cNvPicPr>
                  </pic:nvPicPr>
                  <pic:blipFill>
                    <a:blip r:embed="rId7"/>
                    <a:stretch>
                      <a:fillRect/>
                    </a:stretch>
                  </pic:blipFill>
                  <pic:spPr>
                    <a:xfrm>
                      <a:off x="0" y="0"/>
                      <a:ext cx="5629553" cy="7030432"/>
                    </a:xfrm>
                    <a:prstGeom prst="rect">
                      <a:avLst/>
                    </a:prstGeom>
                  </pic:spPr>
                </pic:pic>
              </a:graphicData>
            </a:graphic>
          </wp:inline>
        </w:drawing>
      </w:r>
    </w:p>
    <w:p w14:paraId="5073E060" w14:textId="6F3AA873" w:rsidR="00E13EF7" w:rsidRDefault="00CE407E">
      <w:pPr>
        <w:rPr>
          <w:noProof/>
        </w:rPr>
      </w:pPr>
      <w:r>
        <w:rPr>
          <w:noProof/>
          <w:lang w:val="ru-RU" w:eastAsia="ru-RU"/>
        </w:rPr>
        <w:lastRenderedPageBreak/>
        <w:drawing>
          <wp:inline distT="0" distB="0" distL="0" distR="0" wp14:anchorId="385D349F" wp14:editId="0EE221BD">
            <wp:extent cx="5448300" cy="7023735"/>
            <wp:effectExtent l="0" t="0" r="0" b="0"/>
            <wp:docPr id="13" name="Picture 12">
              <a:extLst xmlns:a="http://schemas.openxmlformats.org/drawingml/2006/main">
                <a:ext uri="{FF2B5EF4-FFF2-40B4-BE49-F238E27FC236}">
                  <a16:creationId xmlns:a16="http://schemas.microsoft.com/office/drawing/2014/main" id="{5BF7B821-C486-49B6-7EE5-3AD4DF0B0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BF7B821-C486-49B6-7EE5-3AD4DF0B03AB}"/>
                        </a:ext>
                      </a:extLst>
                    </pic:cNvPr>
                    <pic:cNvPicPr>
                      <a:picLocks noChangeAspect="1"/>
                    </pic:cNvPicPr>
                  </pic:nvPicPr>
                  <pic:blipFill rotWithShape="1">
                    <a:blip r:embed="rId8"/>
                    <a:srcRect l="43472"/>
                    <a:stretch>
                      <a:fillRect/>
                    </a:stretch>
                  </pic:blipFill>
                  <pic:spPr>
                    <a:xfrm>
                      <a:off x="0" y="0"/>
                      <a:ext cx="5448699" cy="7024250"/>
                    </a:xfrm>
                    <a:prstGeom prst="rect">
                      <a:avLst/>
                    </a:prstGeom>
                  </pic:spPr>
                </pic:pic>
              </a:graphicData>
            </a:graphic>
          </wp:inline>
        </w:drawing>
      </w:r>
    </w:p>
    <w:p w14:paraId="529212B2" w14:textId="5F864B0D" w:rsidR="00CE407E" w:rsidRPr="00CE407E" w:rsidRDefault="00CE407E" w:rsidP="00CE407E">
      <w:pPr>
        <w:rPr>
          <w:lang w:val="en-US"/>
        </w:rPr>
      </w:pPr>
      <w:r>
        <w:rPr>
          <w:noProof/>
          <w:lang w:val="ru-RU" w:eastAsia="ru-RU"/>
        </w:rPr>
        <w:lastRenderedPageBreak/>
        <w:drawing>
          <wp:inline distT="0" distB="0" distL="0" distR="0" wp14:anchorId="3DFA17DA" wp14:editId="4BBCD53E">
            <wp:extent cx="5153744" cy="3477110"/>
            <wp:effectExtent l="0" t="0" r="8890" b="9525"/>
            <wp:docPr id="14" name="Picture 13" descr="Изображение выглядит как текст, снимок экрана, Шрифт, число&#10;&#10;Содержимое, созданное искусственным интеллектом, может быть неверным.">
              <a:extLst xmlns:a="http://schemas.openxmlformats.org/drawingml/2006/main">
                <a:ext uri="{FF2B5EF4-FFF2-40B4-BE49-F238E27FC236}">
                  <a16:creationId xmlns:a16="http://schemas.microsoft.com/office/drawing/2014/main" id="{EE310CE6-CDED-58D5-762E-36F51CDC7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Изображение выглядит как текст, снимок экрана, Шрифт, число&#10;&#10;Содержимое, созданное искусственным интеллектом, может быть неверным.">
                      <a:extLst>
                        <a:ext uri="{FF2B5EF4-FFF2-40B4-BE49-F238E27FC236}">
                          <a16:creationId xmlns:a16="http://schemas.microsoft.com/office/drawing/2014/main" id="{EE310CE6-CDED-58D5-762E-36F51CDC7EBF}"/>
                        </a:ext>
                      </a:extLst>
                    </pic:cNvPr>
                    <pic:cNvPicPr>
                      <a:picLocks noChangeAspect="1"/>
                    </pic:cNvPicPr>
                  </pic:nvPicPr>
                  <pic:blipFill>
                    <a:blip r:embed="rId9"/>
                    <a:stretch>
                      <a:fillRect/>
                    </a:stretch>
                  </pic:blipFill>
                  <pic:spPr>
                    <a:xfrm>
                      <a:off x="0" y="0"/>
                      <a:ext cx="5153744" cy="3477110"/>
                    </a:xfrm>
                    <a:prstGeom prst="rect">
                      <a:avLst/>
                    </a:prstGeom>
                  </pic:spPr>
                </pic:pic>
              </a:graphicData>
            </a:graphic>
          </wp:inline>
        </w:drawing>
      </w:r>
    </w:p>
    <w:sectPr w:rsidR="00CE407E" w:rsidRPr="00CE407E">
      <w:pgSz w:w="12240" w:h="15840"/>
      <w:pgMar w:top="900" w:right="850"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D1D3272D-3AA3-449F-A367-4049E4ABB05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911651DE-B714-4762-91D2-61F789090B73}"/>
    <w:embedBold r:id="rId3" w:fontKey="{1EBE55E7-EF9F-4234-BF18-0FDB3E75CC30}"/>
    <w:embedItalic r:id="rId4" w:fontKey="{8DAF0CC5-5490-4868-8FEC-7A68004E84BB}"/>
  </w:font>
  <w:font w:name="Play">
    <w:charset w:val="00"/>
    <w:family w:val="auto"/>
    <w:pitch w:val="default"/>
    <w:embedRegular r:id="rId5" w:fontKey="{8A1D743B-6CBA-4EBF-90BF-D2E78E6B4AD0}"/>
  </w:font>
  <w:font w:name="Calibri">
    <w:panose1 w:val="020F0502020204030204"/>
    <w:charset w:val="CC"/>
    <w:family w:val="swiss"/>
    <w:pitch w:val="variable"/>
    <w:sig w:usb0="E4002EFF" w:usb1="C000247B" w:usb2="00000009" w:usb3="00000000" w:csb0="000001FF" w:csb1="00000000"/>
    <w:embedRegular r:id="rId6" w:fontKey="{2255ED67-FA42-4535-B8EB-CDBADCF91D43}"/>
  </w:font>
  <w:font w:name="Cambria">
    <w:panose1 w:val="02040503050406030204"/>
    <w:charset w:val="CC"/>
    <w:family w:val="roman"/>
    <w:pitch w:val="variable"/>
    <w:sig w:usb0="E00006FF" w:usb1="420024FF" w:usb2="02000000" w:usb3="00000000" w:csb0="0000019F" w:csb1="00000000"/>
    <w:embedRegular r:id="rId7" w:fontKey="{CD8FFDE6-0470-4611-AEDA-2533E659D64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8E3"/>
    <w:multiLevelType w:val="multilevel"/>
    <w:tmpl w:val="EEA24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7C6C9B"/>
    <w:multiLevelType w:val="multilevel"/>
    <w:tmpl w:val="6C825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1C0DA6"/>
    <w:multiLevelType w:val="multilevel"/>
    <w:tmpl w:val="8AAA4482"/>
    <w:lvl w:ilvl="0">
      <w:start w:val="1"/>
      <w:numFmt w:val="decimal"/>
      <w:lvlText w:val="%1."/>
      <w:lvlJc w:val="left"/>
      <w:pPr>
        <w:ind w:left="526" w:hanging="360"/>
      </w:pPr>
    </w:lvl>
    <w:lvl w:ilvl="1">
      <w:start w:val="1"/>
      <w:numFmt w:val="lowerLetter"/>
      <w:lvlText w:val="%2."/>
      <w:lvlJc w:val="left"/>
      <w:pPr>
        <w:ind w:left="1246" w:hanging="360"/>
      </w:pPr>
    </w:lvl>
    <w:lvl w:ilvl="2">
      <w:start w:val="1"/>
      <w:numFmt w:val="lowerRoman"/>
      <w:lvlText w:val="%3."/>
      <w:lvlJc w:val="right"/>
      <w:pPr>
        <w:ind w:left="1966" w:hanging="180"/>
      </w:pPr>
    </w:lvl>
    <w:lvl w:ilvl="3">
      <w:start w:val="1"/>
      <w:numFmt w:val="decimal"/>
      <w:lvlText w:val="%4."/>
      <w:lvlJc w:val="left"/>
      <w:pPr>
        <w:ind w:left="2686" w:hanging="360"/>
      </w:pPr>
    </w:lvl>
    <w:lvl w:ilvl="4">
      <w:start w:val="1"/>
      <w:numFmt w:val="lowerLetter"/>
      <w:lvlText w:val="%5."/>
      <w:lvlJc w:val="left"/>
      <w:pPr>
        <w:ind w:left="3406" w:hanging="360"/>
      </w:pPr>
    </w:lvl>
    <w:lvl w:ilvl="5">
      <w:start w:val="1"/>
      <w:numFmt w:val="lowerRoman"/>
      <w:lvlText w:val="%6."/>
      <w:lvlJc w:val="right"/>
      <w:pPr>
        <w:ind w:left="4126" w:hanging="180"/>
      </w:pPr>
    </w:lvl>
    <w:lvl w:ilvl="6">
      <w:start w:val="1"/>
      <w:numFmt w:val="decimal"/>
      <w:lvlText w:val="%7."/>
      <w:lvlJc w:val="left"/>
      <w:pPr>
        <w:ind w:left="4846" w:hanging="360"/>
      </w:pPr>
    </w:lvl>
    <w:lvl w:ilvl="7">
      <w:start w:val="1"/>
      <w:numFmt w:val="lowerLetter"/>
      <w:lvlText w:val="%8."/>
      <w:lvlJc w:val="left"/>
      <w:pPr>
        <w:ind w:left="5566" w:hanging="360"/>
      </w:pPr>
    </w:lvl>
    <w:lvl w:ilvl="8">
      <w:start w:val="1"/>
      <w:numFmt w:val="lowerRoman"/>
      <w:lvlText w:val="%9."/>
      <w:lvlJc w:val="right"/>
      <w:pPr>
        <w:ind w:left="6286" w:hanging="180"/>
      </w:pPr>
    </w:lvl>
  </w:abstractNum>
  <w:abstractNum w:abstractNumId="3" w15:restartNumberingAfterBreak="0">
    <w:nsid w:val="1C8B2D1D"/>
    <w:multiLevelType w:val="multilevel"/>
    <w:tmpl w:val="F392C9C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424A26"/>
    <w:multiLevelType w:val="multilevel"/>
    <w:tmpl w:val="B44E88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1037FC"/>
    <w:multiLevelType w:val="multilevel"/>
    <w:tmpl w:val="F82C4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F13088"/>
    <w:multiLevelType w:val="multilevel"/>
    <w:tmpl w:val="114E5A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6DE1EDE"/>
    <w:multiLevelType w:val="multilevel"/>
    <w:tmpl w:val="D9FE6B6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3E5023"/>
    <w:multiLevelType w:val="multilevel"/>
    <w:tmpl w:val="42529B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0AC478B"/>
    <w:multiLevelType w:val="multilevel"/>
    <w:tmpl w:val="E002448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20267FE"/>
    <w:multiLevelType w:val="multilevel"/>
    <w:tmpl w:val="6D605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4D67BA"/>
    <w:multiLevelType w:val="multilevel"/>
    <w:tmpl w:val="1964586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564191"/>
    <w:multiLevelType w:val="multilevel"/>
    <w:tmpl w:val="393E56A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113BDB"/>
    <w:multiLevelType w:val="multilevel"/>
    <w:tmpl w:val="F7A8687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2634783"/>
    <w:multiLevelType w:val="multilevel"/>
    <w:tmpl w:val="48E25556"/>
    <w:lvl w:ilvl="0">
      <w:start w:val="1"/>
      <w:numFmt w:val="decimal"/>
      <w:lvlText w:val="%1."/>
      <w:lvlJc w:val="left"/>
      <w:pPr>
        <w:ind w:left="360" w:hanging="360"/>
      </w:pPr>
      <w:rPr>
        <w:b/>
        <w:bCs/>
        <w:u w:val="singl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953648A"/>
    <w:multiLevelType w:val="multilevel"/>
    <w:tmpl w:val="963051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A80555"/>
    <w:multiLevelType w:val="multilevel"/>
    <w:tmpl w:val="937C8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0"/>
  </w:num>
  <w:num w:numId="3">
    <w:abstractNumId w:val="3"/>
  </w:num>
  <w:num w:numId="4">
    <w:abstractNumId w:val="13"/>
  </w:num>
  <w:num w:numId="5">
    <w:abstractNumId w:val="7"/>
  </w:num>
  <w:num w:numId="6">
    <w:abstractNumId w:val="14"/>
  </w:num>
  <w:num w:numId="7">
    <w:abstractNumId w:val="6"/>
  </w:num>
  <w:num w:numId="8">
    <w:abstractNumId w:val="16"/>
  </w:num>
  <w:num w:numId="9">
    <w:abstractNumId w:val="1"/>
  </w:num>
  <w:num w:numId="10">
    <w:abstractNumId w:val="4"/>
  </w:num>
  <w:num w:numId="11">
    <w:abstractNumId w:val="9"/>
  </w:num>
  <w:num w:numId="12">
    <w:abstractNumId w:val="5"/>
  </w:num>
  <w:num w:numId="13">
    <w:abstractNumId w:val="2"/>
  </w:num>
  <w:num w:numId="14">
    <w:abstractNumId w:val="11"/>
  </w:num>
  <w:num w:numId="15">
    <w:abstractNumId w:val="12"/>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F7"/>
    <w:rsid w:val="005F06B9"/>
    <w:rsid w:val="00A0221E"/>
    <w:rsid w:val="00A24B6C"/>
    <w:rsid w:val="00AE2645"/>
    <w:rsid w:val="00BE6CC4"/>
    <w:rsid w:val="00CE407E"/>
    <w:rsid w:val="00E13EF7"/>
    <w:rsid w:val="00E1620B"/>
    <w:rsid w:val="00E86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40188"/>
  <w15:docId w15:val="{E58C08B1-89E5-4FEA-BE5F-DF20EE28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ru"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umtor.kg/wp-content/uploads/2020/11/general-terms_service_2020_nov.pdf" TargetMode="External"/><Relationship Id="rId11" Type="http://schemas.openxmlformats.org/officeDocument/2006/relationships/theme" Target="theme/theme1.xml"/><Relationship Id="rId5" Type="http://schemas.openxmlformats.org/officeDocument/2006/relationships/hyperlink" Target="https://www.kumtor.kg/wp-content/uploads/2020/11/general-terms_service_2020_nov.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6120</Words>
  <Characters>34890</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 Turatbekov</dc:creator>
  <cp:lastModifiedBy>IT Restart</cp:lastModifiedBy>
  <cp:revision>4</cp:revision>
  <dcterms:created xsi:type="dcterms:W3CDTF">2025-12-05T09:29:00Z</dcterms:created>
  <dcterms:modified xsi:type="dcterms:W3CDTF">2025-12-09T05:46:00Z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bea94-60d0-4a5c-9138-48420e73067f_Enabled">
    <vt:lpwstr>true</vt:lpwstr>
  </property>
  <property fmtid="{D5CDD505-2E9C-101B-9397-08002B2CF9AE}" pid="3" name="MSIP_Label_d85bea94-60d0-4a5c-9138-48420e73067f_SetDate">
    <vt:lpwstr>2025-07-29T11:50:26Z</vt:lpwstr>
  </property>
  <property fmtid="{D5CDD505-2E9C-101B-9397-08002B2CF9AE}" pid="4" name="MSIP_Label_d85bea94-60d0-4a5c-9138-48420e73067f_Method">
    <vt:lpwstr>Standard</vt:lpwstr>
  </property>
  <property fmtid="{D5CDD505-2E9C-101B-9397-08002B2CF9AE}" pid="5" name="MSIP_Label_d85bea94-60d0-4a5c-9138-48420e73067f_Name">
    <vt:lpwstr>defa4170-0d19-0005-0004-bc88714345d2</vt:lpwstr>
  </property>
  <property fmtid="{D5CDD505-2E9C-101B-9397-08002B2CF9AE}" pid="6" name="MSIP_Label_d85bea94-60d0-4a5c-9138-48420e73067f_SiteId">
    <vt:lpwstr>30f55b9e-dc49-493e-a20c-0fbb510a0971</vt:lpwstr>
  </property>
  <property fmtid="{D5CDD505-2E9C-101B-9397-08002B2CF9AE}" pid="7" name="MSIP_Label_d85bea94-60d0-4a5c-9138-48420e73067f_ActionId">
    <vt:lpwstr>0b074a75-21c8-4b5d-ae8a-7ffe66d9b0e8</vt:lpwstr>
  </property>
  <property fmtid="{D5CDD505-2E9C-101B-9397-08002B2CF9AE}" pid="8" name="MSIP_Label_d85bea94-60d0-4a5c-9138-48420e73067f_ContentBits">
    <vt:lpwstr>0</vt:lpwstr>
  </property>
  <property fmtid="{D5CDD505-2E9C-101B-9397-08002B2CF9AE}" pid="9" name="MSIP_Label_d85bea94-60d0-4a5c-9138-48420e73067f_Tag">
    <vt:lpwstr>10, 3, 0, 1</vt:lpwstr>
  </property>
</Properties>
</file>