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0DF17C13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1D1200">
        <w:rPr>
          <w:rFonts w:cs="Times New Roman"/>
          <w:color w:val="212529"/>
          <w:sz w:val="24"/>
          <w:szCs w:val="24"/>
          <w:shd w:val="clear" w:color="auto" w:fill="FFFFFF"/>
        </w:rPr>
        <w:t>автомобиля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CD1D38">
        <w:rPr>
          <w:rFonts w:cs="Times New Roman"/>
          <w:color w:val="212529"/>
          <w:sz w:val="24"/>
          <w:szCs w:val="24"/>
          <w:shd w:val="clear" w:color="auto" w:fill="FFFFFF"/>
        </w:rPr>
        <w:t xml:space="preserve">Автобус пассажирский </w:t>
      </w:r>
      <w:proofErr w:type="gramStart"/>
      <w:r w:rsidR="00CD1D38">
        <w:rPr>
          <w:rFonts w:cs="Times New Roman"/>
          <w:color w:val="212529"/>
          <w:sz w:val="24"/>
          <w:szCs w:val="24"/>
          <w:shd w:val="clear" w:color="auto" w:fill="FFFFFF"/>
        </w:rPr>
        <w:t>КАМАЗ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Pr="00402952">
        <w:rPr>
          <w:rFonts w:cs="Times New Roman"/>
          <w:color w:val="212529"/>
          <w:sz w:val="24"/>
          <w:szCs w:val="24"/>
          <w:shd w:val="clear" w:color="auto" w:fill="FFFFFF"/>
        </w:rPr>
        <w:t xml:space="preserve"> государственный</w:t>
      </w:r>
      <w:proofErr w:type="gramEnd"/>
      <w:r w:rsidRPr="00E25538">
        <w:rPr>
          <w:sz w:val="24"/>
          <w:szCs w:val="24"/>
        </w:rPr>
        <w:t xml:space="preserve"> номерной знак </w:t>
      </w:r>
      <w:r w:rsidR="00FD3D68">
        <w:rPr>
          <w:sz w:val="24"/>
          <w:szCs w:val="24"/>
          <w:lang w:val="en-US"/>
        </w:rPr>
        <w:t>KG</w:t>
      </w:r>
      <w:r w:rsidR="006C7171">
        <w:rPr>
          <w:sz w:val="24"/>
          <w:szCs w:val="24"/>
          <w:lang w:val="en-US"/>
        </w:rPr>
        <w:t>IH</w:t>
      </w:r>
      <w:r w:rsidR="006C7171">
        <w:rPr>
          <w:sz w:val="24"/>
          <w:szCs w:val="24"/>
        </w:rPr>
        <w:t>0557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1E42">
        <w:rPr>
          <w:sz w:val="24"/>
          <w:szCs w:val="24"/>
        </w:rPr>
        <w:t>Джети</w:t>
      </w:r>
      <w:proofErr w:type="spellEnd"/>
      <w:r w:rsidR="00AD1E42">
        <w:rPr>
          <w:sz w:val="24"/>
          <w:szCs w:val="24"/>
        </w:rPr>
        <w:t>-Огузский район (рудник «Кумтор»)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650"/>
        <w:gridCol w:w="1530"/>
        <w:gridCol w:w="1080"/>
        <w:gridCol w:w="1260"/>
        <w:gridCol w:w="2298"/>
      </w:tblGrid>
      <w:tr w:rsidR="00E25538" w:rsidRPr="00594CF7" w14:paraId="4A237748" w14:textId="77777777" w:rsidTr="00F2066E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65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29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F2066E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650" w:type="dxa"/>
          </w:tcPr>
          <w:p w14:paraId="2321A923" w14:textId="122621F1" w:rsidR="00E25538" w:rsidRPr="004A5396" w:rsidRDefault="006C7171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Автобус пассажирский КАМАЗ</w:t>
            </w:r>
          </w:p>
        </w:tc>
        <w:tc>
          <w:tcPr>
            <w:tcW w:w="1530" w:type="dxa"/>
          </w:tcPr>
          <w:p w14:paraId="5D6271B7" w14:textId="06F3D97E" w:rsidR="00E25538" w:rsidRPr="0046498E" w:rsidRDefault="00E25538" w:rsidP="00204775">
            <w:pPr>
              <w:jc w:val="center"/>
              <w:rPr>
                <w:sz w:val="20"/>
                <w:lang w:val="ky-KG"/>
              </w:rPr>
            </w:pPr>
            <w:r w:rsidRPr="007175CF">
              <w:rPr>
                <w:sz w:val="20"/>
              </w:rPr>
              <w:t>000.</w:t>
            </w:r>
            <w:r w:rsidR="00F2066E">
              <w:rPr>
                <w:sz w:val="20"/>
              </w:rPr>
              <w:t>41.58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080" w:type="dxa"/>
          </w:tcPr>
          <w:p w14:paraId="42579CA4" w14:textId="68FF2219" w:rsidR="00E25538" w:rsidRPr="00CA468F" w:rsidRDefault="00CA468F" w:rsidP="00204775">
            <w:pPr>
              <w:pStyle w:val="af5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  <w:r w:rsidR="00AC026F">
              <w:rPr>
                <w:lang w:val="ky-KG"/>
              </w:rPr>
              <w:t>06</w:t>
            </w:r>
          </w:p>
        </w:tc>
        <w:tc>
          <w:tcPr>
            <w:tcW w:w="1260" w:type="dxa"/>
          </w:tcPr>
          <w:p w14:paraId="2FBC0554" w14:textId="43C11F90" w:rsidR="00E25538" w:rsidRPr="00AB08F6" w:rsidRDefault="00E21170" w:rsidP="00204775">
            <w:pPr>
              <w:pStyle w:val="af5"/>
              <w:jc w:val="center"/>
            </w:pPr>
            <w:r w:rsidRPr="00E21170">
              <w:rPr>
                <w:lang w:val="ky-KG"/>
              </w:rPr>
              <w:t>KG</w:t>
            </w:r>
            <w:r w:rsidR="00AB08F6">
              <w:rPr>
                <w:lang w:val="en-US"/>
              </w:rPr>
              <w:t>IH</w:t>
            </w:r>
            <w:r w:rsidR="00AB08F6">
              <w:t>0557</w:t>
            </w:r>
          </w:p>
        </w:tc>
        <w:tc>
          <w:tcPr>
            <w:tcW w:w="2298" w:type="dxa"/>
          </w:tcPr>
          <w:p w14:paraId="5B252E3F" w14:textId="2A63A822" w:rsidR="00E25538" w:rsidRPr="00F81B06" w:rsidRDefault="00F81B06" w:rsidP="002A64F4">
            <w:pPr>
              <w:pStyle w:val="af5"/>
              <w:jc w:val="center"/>
              <w:rPr>
                <w:lang w:val="en-US"/>
              </w:rPr>
            </w:pPr>
            <w:r>
              <w:rPr>
                <w:lang w:val="en-US"/>
              </w:rPr>
              <w:t>XTC43114RA2376636</w:t>
            </w: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1FAD5B91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6D6291" w:rsidRPr="006D6291">
        <w:rPr>
          <w:rFonts w:eastAsia="Times New Roman"/>
          <w:sz w:val="24"/>
          <w:szCs w:val="24"/>
          <w:lang w:eastAsia="ru-RU"/>
        </w:rPr>
        <w:t>716 928</w:t>
      </w:r>
      <w:r w:rsidR="00C96E18" w:rsidRPr="00C96E18">
        <w:rPr>
          <w:rFonts w:eastAsia="Times New Roman"/>
          <w:sz w:val="24"/>
          <w:szCs w:val="24"/>
          <w:lang w:val="ky-KG" w:eastAsia="ru-RU"/>
        </w:rPr>
        <w:t xml:space="preserve"> ( </w:t>
      </w:r>
      <w:r w:rsidR="006D6291">
        <w:rPr>
          <w:rFonts w:eastAsia="Times New Roman"/>
          <w:sz w:val="24"/>
          <w:szCs w:val="24"/>
          <w:lang w:val="ky-KG" w:eastAsia="ru-RU"/>
        </w:rPr>
        <w:t>семьсот шестьнадцать тысяч девятьсот двадцать восемь</w:t>
      </w:r>
      <w:r w:rsidR="00C96E18" w:rsidRPr="00C96E18">
        <w:rPr>
          <w:rFonts w:eastAsia="Times New Roman"/>
          <w:sz w:val="24"/>
          <w:szCs w:val="24"/>
          <w:lang w:val="ky-KG" w:eastAsia="ru-RU"/>
        </w:rPr>
        <w:t xml:space="preserve">)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45A3A06A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000.</w:t>
      </w:r>
      <w:r w:rsidR="004C71F5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41.58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3BB291B2" w:rsidR="00073CB8" w:rsidRPr="00CC382B" w:rsidRDefault="00CC382B" w:rsidP="00CC382B">
      <w:pPr>
        <w:rPr>
          <w:rFonts w:eastAsia="Calibri"/>
          <w:b/>
          <w:sz w:val="24"/>
          <w:szCs w:val="24"/>
          <w:lang w:val="ky-KG"/>
        </w:rPr>
      </w:pPr>
      <w:r w:rsidRPr="00CC382B">
        <w:rPr>
          <w:rFonts w:eastAsia="Calibri"/>
          <w:b/>
          <w:sz w:val="24"/>
          <w:szCs w:val="24"/>
          <w:lang w:val="ky-KG"/>
        </w:rPr>
        <w:drawing>
          <wp:inline distT="0" distB="0" distL="0" distR="0" wp14:anchorId="4C8C2351" wp14:editId="58C4E1C6">
            <wp:extent cx="5905500" cy="2219325"/>
            <wp:effectExtent l="0" t="0" r="0" b="9525"/>
            <wp:docPr id="50807031" name="Рисунок 1" descr="Изображение выглядит как транспортное средство, колесо, текст, Наземный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7031" name="Рисунок 1" descr="Изображение выглядит как транспортное средство, колесо, текст, Наземный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CC382B">
        <w:trPr>
          <w:trHeight w:val="60"/>
        </w:trPr>
        <w:tc>
          <w:tcPr>
            <w:tcW w:w="4379" w:type="dxa"/>
          </w:tcPr>
          <w:p w14:paraId="6899C66D" w14:textId="77777777" w:rsidR="00130EE8" w:rsidRDefault="00130EE8" w:rsidP="00401A4C">
            <w:pPr>
              <w:rPr>
                <w:noProof/>
              </w:rPr>
            </w:pPr>
          </w:p>
          <w:p w14:paraId="2F5F1809" w14:textId="77777777" w:rsidR="00A705F3" w:rsidRDefault="00A705F3" w:rsidP="00401A4C">
            <w:pPr>
              <w:rPr>
                <w:noProof/>
              </w:rPr>
            </w:pPr>
          </w:p>
          <w:p w14:paraId="59332295" w14:textId="77777777" w:rsidR="00A705F3" w:rsidRDefault="00A705F3" w:rsidP="00401A4C">
            <w:pPr>
              <w:rPr>
                <w:noProof/>
              </w:rPr>
            </w:pPr>
          </w:p>
          <w:p w14:paraId="5B59538D" w14:textId="77777777" w:rsidR="00A705F3" w:rsidRDefault="00A705F3" w:rsidP="00401A4C">
            <w:pPr>
              <w:rPr>
                <w:noProof/>
              </w:rPr>
            </w:pPr>
          </w:p>
          <w:p w14:paraId="1CA7B3BE" w14:textId="77777777" w:rsidR="00A705F3" w:rsidRDefault="00A705F3" w:rsidP="00401A4C">
            <w:pPr>
              <w:rPr>
                <w:noProof/>
              </w:rPr>
            </w:pPr>
          </w:p>
          <w:p w14:paraId="730D748C" w14:textId="77777777" w:rsidR="00A705F3" w:rsidRDefault="00A705F3" w:rsidP="00401A4C">
            <w:pPr>
              <w:rPr>
                <w:noProof/>
              </w:rPr>
            </w:pPr>
          </w:p>
          <w:p w14:paraId="4F1A5A5F" w14:textId="77777777" w:rsidR="00A705F3" w:rsidRDefault="00A705F3" w:rsidP="00401A4C">
            <w:pPr>
              <w:rPr>
                <w:noProof/>
              </w:rPr>
            </w:pPr>
          </w:p>
          <w:p w14:paraId="32C4AEED" w14:textId="77777777" w:rsidR="00A705F3" w:rsidRDefault="00A705F3" w:rsidP="00CC382B">
            <w:pPr>
              <w:jc w:val="right"/>
              <w:rPr>
                <w:noProof/>
              </w:rPr>
            </w:pPr>
          </w:p>
          <w:p w14:paraId="07FE0335" w14:textId="77777777" w:rsidR="00A705F3" w:rsidRDefault="00A705F3" w:rsidP="00401A4C">
            <w:pPr>
              <w:rPr>
                <w:noProof/>
              </w:rPr>
            </w:pPr>
          </w:p>
          <w:p w14:paraId="0B8E3ECB" w14:textId="77777777" w:rsidR="00A705F3" w:rsidRDefault="00A705F3" w:rsidP="00401A4C">
            <w:pPr>
              <w:rPr>
                <w:noProof/>
              </w:rPr>
            </w:pPr>
          </w:p>
          <w:p w14:paraId="393E6856" w14:textId="77777777" w:rsidR="00A705F3" w:rsidRDefault="00A705F3" w:rsidP="00401A4C">
            <w:pPr>
              <w:rPr>
                <w:noProof/>
              </w:rPr>
            </w:pPr>
          </w:p>
          <w:p w14:paraId="611A157E" w14:textId="77777777" w:rsidR="00A705F3" w:rsidRDefault="00A705F3" w:rsidP="00401A4C">
            <w:pPr>
              <w:rPr>
                <w:noProof/>
              </w:rPr>
            </w:pPr>
          </w:p>
          <w:p w14:paraId="55184854" w14:textId="77777777" w:rsidR="00A705F3" w:rsidRDefault="00A705F3" w:rsidP="00401A4C">
            <w:pPr>
              <w:rPr>
                <w:noProof/>
              </w:rPr>
            </w:pPr>
          </w:p>
          <w:p w14:paraId="2F2AECFE" w14:textId="77777777" w:rsidR="00A705F3" w:rsidRDefault="00A705F3" w:rsidP="00401A4C">
            <w:pPr>
              <w:rPr>
                <w:noProof/>
              </w:rPr>
            </w:pPr>
          </w:p>
          <w:p w14:paraId="53A6ACF9" w14:textId="77777777" w:rsidR="00A705F3" w:rsidRDefault="00A705F3" w:rsidP="00401A4C">
            <w:pPr>
              <w:rPr>
                <w:noProof/>
              </w:rPr>
            </w:pPr>
          </w:p>
          <w:p w14:paraId="0D1834D4" w14:textId="6C1B8A79" w:rsidR="00A705F3" w:rsidRDefault="00A705F3" w:rsidP="00401A4C"/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27B9B5C9" w14:textId="56BE1BF2" w:rsidR="001E6C75" w:rsidRDefault="001E6C75" w:rsidP="00CC382B">
      <w:pPr>
        <w:pStyle w:val="23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76F48"/>
    <w:rsid w:val="000C5B78"/>
    <w:rsid w:val="000E1850"/>
    <w:rsid w:val="000E28BF"/>
    <w:rsid w:val="000F1949"/>
    <w:rsid w:val="00106754"/>
    <w:rsid w:val="00130EE8"/>
    <w:rsid w:val="00134D5A"/>
    <w:rsid w:val="00160EB0"/>
    <w:rsid w:val="00174070"/>
    <w:rsid w:val="00180C2C"/>
    <w:rsid w:val="00184F44"/>
    <w:rsid w:val="001D1200"/>
    <w:rsid w:val="001E19A3"/>
    <w:rsid w:val="001E6C75"/>
    <w:rsid w:val="001F266C"/>
    <w:rsid w:val="002430E9"/>
    <w:rsid w:val="002457DA"/>
    <w:rsid w:val="002476A2"/>
    <w:rsid w:val="00251405"/>
    <w:rsid w:val="00262EF9"/>
    <w:rsid w:val="0026526A"/>
    <w:rsid w:val="00273EB8"/>
    <w:rsid w:val="00284382"/>
    <w:rsid w:val="002A64F4"/>
    <w:rsid w:val="002B1F44"/>
    <w:rsid w:val="002E3CDE"/>
    <w:rsid w:val="002F34CD"/>
    <w:rsid w:val="0030308D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203D"/>
    <w:rsid w:val="00463C17"/>
    <w:rsid w:val="0046498E"/>
    <w:rsid w:val="00466286"/>
    <w:rsid w:val="004A5396"/>
    <w:rsid w:val="004C69F9"/>
    <w:rsid w:val="004C71F5"/>
    <w:rsid w:val="004D3C2C"/>
    <w:rsid w:val="004E4BB7"/>
    <w:rsid w:val="005126F3"/>
    <w:rsid w:val="005149A7"/>
    <w:rsid w:val="0055151C"/>
    <w:rsid w:val="00567A3B"/>
    <w:rsid w:val="0058670A"/>
    <w:rsid w:val="005B449E"/>
    <w:rsid w:val="005B68C7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C7171"/>
    <w:rsid w:val="006D6291"/>
    <w:rsid w:val="006E51D9"/>
    <w:rsid w:val="00701635"/>
    <w:rsid w:val="0071166C"/>
    <w:rsid w:val="00711787"/>
    <w:rsid w:val="0073721C"/>
    <w:rsid w:val="007524D1"/>
    <w:rsid w:val="007676AC"/>
    <w:rsid w:val="00770E3F"/>
    <w:rsid w:val="00780721"/>
    <w:rsid w:val="007811DF"/>
    <w:rsid w:val="00784FFD"/>
    <w:rsid w:val="007B56F5"/>
    <w:rsid w:val="007D6F60"/>
    <w:rsid w:val="007E0728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2EE2"/>
    <w:rsid w:val="00A54492"/>
    <w:rsid w:val="00A63258"/>
    <w:rsid w:val="00A67878"/>
    <w:rsid w:val="00A705F3"/>
    <w:rsid w:val="00A90E16"/>
    <w:rsid w:val="00A92032"/>
    <w:rsid w:val="00AB08F6"/>
    <w:rsid w:val="00AB53C2"/>
    <w:rsid w:val="00AC026F"/>
    <w:rsid w:val="00AD1E42"/>
    <w:rsid w:val="00AD729B"/>
    <w:rsid w:val="00AF0D98"/>
    <w:rsid w:val="00B0240C"/>
    <w:rsid w:val="00B34B08"/>
    <w:rsid w:val="00B50649"/>
    <w:rsid w:val="00B57A0C"/>
    <w:rsid w:val="00B74EED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96E18"/>
    <w:rsid w:val="00CA3E01"/>
    <w:rsid w:val="00CA468F"/>
    <w:rsid w:val="00CB044E"/>
    <w:rsid w:val="00CC382B"/>
    <w:rsid w:val="00CD1D38"/>
    <w:rsid w:val="00CF5BE3"/>
    <w:rsid w:val="00CF6A87"/>
    <w:rsid w:val="00CF72D5"/>
    <w:rsid w:val="00D0042A"/>
    <w:rsid w:val="00D03510"/>
    <w:rsid w:val="00D14CDC"/>
    <w:rsid w:val="00D237BB"/>
    <w:rsid w:val="00D3068D"/>
    <w:rsid w:val="00D645A9"/>
    <w:rsid w:val="00D770B3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79D3"/>
    <w:rsid w:val="00EF5722"/>
    <w:rsid w:val="00F2066E"/>
    <w:rsid w:val="00F41C0F"/>
    <w:rsid w:val="00F5090B"/>
    <w:rsid w:val="00F5211F"/>
    <w:rsid w:val="00F65671"/>
    <w:rsid w:val="00F71E1B"/>
    <w:rsid w:val="00F761A7"/>
    <w:rsid w:val="00F81B06"/>
    <w:rsid w:val="00FB6AC4"/>
    <w:rsid w:val="00FD3D68"/>
    <w:rsid w:val="00FD4D00"/>
    <w:rsid w:val="00FD5E26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226</Words>
  <Characters>1624</Characters>
  <Application>Microsoft Office Word</Application>
  <DocSecurity>0</DocSecurity>
  <Lines>124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194</cp:revision>
  <dcterms:created xsi:type="dcterms:W3CDTF">2025-11-20T02:27:00Z</dcterms:created>
  <dcterms:modified xsi:type="dcterms:W3CDTF">2025-12-04T07:20:00Z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