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7BBC" w14:textId="7C7B76D2" w:rsidR="001025DB" w:rsidRPr="00D87426" w:rsidRDefault="001025DB" w:rsidP="0092659B">
      <w:pPr>
        <w:jc w:val="center"/>
        <w:rPr>
          <w:rFonts w:ascii="Times New Roman" w:hAnsi="Times New Roman" w:cs="Times New Roman"/>
        </w:rPr>
      </w:pPr>
      <w:r w:rsidRPr="00D87426">
        <w:rPr>
          <w:rFonts w:ascii="Times New Roman" w:hAnsi="Times New Roman" w:cs="Times New Roman"/>
          <w:b/>
          <w:bCs/>
        </w:rPr>
        <w:t>ТЕХНИКАЛЫК ТАПШЫРМА</w:t>
      </w:r>
      <w:r w:rsidRPr="00D87426">
        <w:rPr>
          <w:rFonts w:ascii="Times New Roman" w:hAnsi="Times New Roman" w:cs="Times New Roman"/>
        </w:rPr>
        <w:br/>
      </w:r>
      <w:proofErr w:type="spellStart"/>
      <w:r w:rsidRPr="00D87426">
        <w:rPr>
          <w:rFonts w:ascii="Times New Roman" w:hAnsi="Times New Roman" w:cs="Times New Roman"/>
          <w:b/>
          <w:bCs/>
        </w:rPr>
        <w:t>Кумтор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концессиялык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аймагында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2026-жылы </w:t>
      </w:r>
      <w:proofErr w:type="spellStart"/>
      <w:r w:rsidRPr="00D87426">
        <w:rPr>
          <w:rFonts w:ascii="Times New Roman" w:hAnsi="Times New Roman" w:cs="Times New Roman"/>
          <w:b/>
          <w:bCs/>
        </w:rPr>
        <w:t>аткарылуучу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буроо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жана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кошумча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иштердин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r w:rsidR="004F53CB">
        <w:rPr>
          <w:rFonts w:ascii="Times New Roman" w:hAnsi="Times New Roman" w:cs="Times New Roman"/>
          <w:b/>
          <w:bCs/>
          <w:lang w:val="ky-KG"/>
        </w:rPr>
        <w:t>к</w:t>
      </w:r>
      <w:proofErr w:type="spellStart"/>
      <w:r w:rsidRPr="00D87426">
        <w:rPr>
          <w:rFonts w:ascii="Times New Roman" w:hAnsi="Times New Roman" w:cs="Times New Roman"/>
          <w:b/>
          <w:bCs/>
        </w:rPr>
        <w:t>омплекси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боюнча</w:t>
      </w:r>
      <w:proofErr w:type="spellEnd"/>
    </w:p>
    <w:p w14:paraId="439181D2" w14:textId="77777777" w:rsidR="00D46F26" w:rsidRPr="00AF52A7" w:rsidRDefault="001025DB" w:rsidP="0092659B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lang w:val="ky-KG"/>
        </w:rPr>
      </w:pPr>
      <w:proofErr w:type="spellStart"/>
      <w:r w:rsidRPr="00265956">
        <w:rPr>
          <w:rFonts w:ascii="Times New Roman" w:hAnsi="Times New Roman" w:cs="Times New Roman"/>
          <w:b/>
          <w:bCs/>
          <w:lang w:val="ru-RU"/>
        </w:rPr>
        <w:t>Жалпы</w:t>
      </w:r>
      <w:proofErr w:type="spellEnd"/>
      <w:r w:rsidRPr="0026595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265956">
        <w:rPr>
          <w:rFonts w:ascii="Times New Roman" w:hAnsi="Times New Roman" w:cs="Times New Roman"/>
          <w:b/>
          <w:bCs/>
          <w:lang w:val="ru-RU"/>
        </w:rPr>
        <w:t>маалымат</w:t>
      </w:r>
      <w:proofErr w:type="spellEnd"/>
    </w:p>
    <w:p w14:paraId="4D2F2414" w14:textId="77777777" w:rsidR="00AF52A7" w:rsidRDefault="00AF52A7" w:rsidP="0092659B">
      <w:pPr>
        <w:ind w:firstLine="360"/>
        <w:jc w:val="both"/>
        <w:rPr>
          <w:rFonts w:ascii="Times New Roman" w:hAnsi="Times New Roman" w:cs="Times New Roman"/>
          <w:lang w:val="ky-KG"/>
        </w:rPr>
      </w:pPr>
      <w:proofErr w:type="spellStart"/>
      <w:r w:rsidRPr="00AF52A7"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AF52A7">
        <w:rPr>
          <w:rFonts w:ascii="Times New Roman" w:hAnsi="Times New Roman" w:cs="Times New Roman"/>
          <w:lang w:val="ru-RU"/>
        </w:rPr>
        <w:t xml:space="preserve"> – ЖЧК "Кумтор Голд Компани" (КГК)</w:t>
      </w:r>
    </w:p>
    <w:p w14:paraId="790DFD1D" w14:textId="77777777" w:rsidR="00AF52A7" w:rsidRDefault="00AF52A7" w:rsidP="0092659B">
      <w:pPr>
        <w:ind w:firstLine="360"/>
        <w:jc w:val="both"/>
        <w:rPr>
          <w:rFonts w:ascii="Times New Roman" w:hAnsi="Times New Roman" w:cs="Times New Roman"/>
          <w:lang w:val="ky-KG"/>
        </w:rPr>
      </w:pPr>
      <w:proofErr w:type="spellStart"/>
      <w:r w:rsidRPr="00AF52A7">
        <w:rPr>
          <w:rFonts w:ascii="Times New Roman" w:hAnsi="Times New Roman" w:cs="Times New Roman"/>
          <w:lang w:val="ru-RU"/>
        </w:rPr>
        <w:t>Иш</w:t>
      </w:r>
      <w:proofErr w:type="spellEnd"/>
      <w:r w:rsidRPr="00AF52A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F52A7">
        <w:rPr>
          <w:rFonts w:ascii="Times New Roman" w:hAnsi="Times New Roman" w:cs="Times New Roman"/>
          <w:lang w:val="ru-RU"/>
        </w:rPr>
        <w:t>жүргүзүлүүчү</w:t>
      </w:r>
      <w:proofErr w:type="spellEnd"/>
      <w:r w:rsidRPr="00AF52A7">
        <w:rPr>
          <w:rFonts w:ascii="Times New Roman" w:hAnsi="Times New Roman" w:cs="Times New Roman"/>
          <w:lang w:val="ru-RU"/>
        </w:rPr>
        <w:t xml:space="preserve"> участок – Кумтор </w:t>
      </w:r>
      <w:proofErr w:type="spellStart"/>
      <w:r w:rsidRPr="00AF52A7">
        <w:rPr>
          <w:rFonts w:ascii="Times New Roman" w:hAnsi="Times New Roman" w:cs="Times New Roman"/>
          <w:lang w:val="ru-RU"/>
        </w:rPr>
        <w:t>концессиялык</w:t>
      </w:r>
      <w:proofErr w:type="spellEnd"/>
      <w:r w:rsidRPr="00AF52A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F52A7">
        <w:rPr>
          <w:rFonts w:ascii="Times New Roman" w:hAnsi="Times New Roman" w:cs="Times New Roman"/>
          <w:lang w:val="ru-RU"/>
        </w:rPr>
        <w:t>аймагы</w:t>
      </w:r>
      <w:proofErr w:type="spellEnd"/>
      <w:r w:rsidRPr="00AF52A7">
        <w:rPr>
          <w:rFonts w:ascii="Times New Roman" w:hAnsi="Times New Roman" w:cs="Times New Roman"/>
          <w:lang w:val="ru-RU"/>
        </w:rPr>
        <w:t>.</w:t>
      </w:r>
    </w:p>
    <w:p w14:paraId="4B54ED7F" w14:textId="7328A34F" w:rsidR="00AF52A7" w:rsidRPr="00AF52A7" w:rsidRDefault="00AF52A7" w:rsidP="0092659B">
      <w:pPr>
        <w:ind w:left="360" w:firstLine="360"/>
        <w:jc w:val="both"/>
        <w:rPr>
          <w:rFonts w:ascii="Times New Roman" w:hAnsi="Times New Roman" w:cs="Times New Roman"/>
          <w:lang w:val="ky-KG"/>
        </w:rPr>
      </w:pPr>
      <w:r w:rsidRPr="00AF52A7">
        <w:rPr>
          <w:rFonts w:ascii="Times New Roman" w:hAnsi="Times New Roman" w:cs="Times New Roman"/>
          <w:lang w:val="ky-KG"/>
        </w:rPr>
        <w:br/>
        <w:t>Участоктун жайгашкан жери – Ысык-Көл облусунун Жети-Өгүз району. Концессиялык аянтынын түндүк-батыш флангы (болжол менен 40%) Кумтөр тоолор аралык ойдуңуна туура келет, ал жер төртүнчүлүк доордун ири сынма чөкмө тектери менен толтурулган. Түштүк-чыгыш бөлүгү деңиз деңгээлинен 5000 метрге чейин көтөрүлгөн Ак-Шыйрак кырка тоосунун борбордук бөлүгүнө чейин созулат. Жакынкы темир жол станциясы — Балыкчыга чейин 230 км, Бишкек шаарына чейин — 410 км.</w:t>
      </w:r>
      <w:r w:rsidRPr="00AF52A7">
        <w:rPr>
          <w:rFonts w:ascii="Times New Roman" w:hAnsi="Times New Roman" w:cs="Times New Roman"/>
          <w:lang w:val="ky-KG"/>
        </w:rPr>
        <w:br/>
        <w:t>Иштерди жүргүзүүгө негиз: Кыргыз Республикасынын Өкмөтү менен ЖЧК “Кумтөр Голд Компани” ортосундагы 2009-жылдын 6-июнундагы концессиялык келишим.</w:t>
      </w:r>
    </w:p>
    <w:p w14:paraId="142805FE" w14:textId="77777777" w:rsidR="00AF52A7" w:rsidRPr="00D87426" w:rsidRDefault="00AF52A7" w:rsidP="0092659B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D87426">
        <w:rPr>
          <w:rFonts w:ascii="Times New Roman" w:hAnsi="Times New Roman" w:cs="Times New Roman"/>
          <w:b/>
          <w:bCs/>
        </w:rPr>
        <w:t>Иштердин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курамы</w:t>
      </w:r>
      <w:proofErr w:type="spellEnd"/>
      <w:r w:rsidRPr="00D87426">
        <w:rPr>
          <w:rFonts w:ascii="Times New Roman" w:hAnsi="Times New Roman" w:cs="Times New Roman"/>
          <w:b/>
          <w:bCs/>
        </w:rPr>
        <w:t>:</w:t>
      </w:r>
    </w:p>
    <w:p w14:paraId="5E7AA77B" w14:textId="77777777" w:rsidR="00AF52A7" w:rsidRPr="00D87426" w:rsidRDefault="00AF52A7" w:rsidP="009265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D87426">
        <w:rPr>
          <w:rFonts w:ascii="Times New Roman" w:hAnsi="Times New Roman" w:cs="Times New Roman"/>
        </w:rPr>
        <w:t>Буроо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аянтчаларына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жетүү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үчүн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жолдорду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даярдоо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жана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буроо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аянтчаларын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даярдоо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боюнча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жер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r w:rsidRPr="00D87426">
        <w:rPr>
          <w:rFonts w:ascii="Times New Roman" w:hAnsi="Times New Roman" w:cs="Times New Roman"/>
        </w:rPr>
        <w:t>казуу</w:t>
      </w:r>
      <w:proofErr w:type="spellEnd"/>
      <w:r w:rsidRPr="00D8742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87426">
        <w:rPr>
          <w:rFonts w:ascii="Times New Roman" w:hAnsi="Times New Roman" w:cs="Times New Roman"/>
        </w:rPr>
        <w:t>иштери</w:t>
      </w:r>
      <w:proofErr w:type="spellEnd"/>
      <w:r w:rsidRPr="00D87426">
        <w:rPr>
          <w:rFonts w:ascii="Times New Roman" w:hAnsi="Times New Roman" w:cs="Times New Roman"/>
        </w:rPr>
        <w:t>;</w:t>
      </w:r>
      <w:proofErr w:type="gramEnd"/>
    </w:p>
    <w:p w14:paraId="2277FB18" w14:textId="77777777" w:rsidR="00AF52A7" w:rsidRPr="00D87426" w:rsidRDefault="00AF52A7" w:rsidP="009265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 w:rsidRPr="00D87426">
        <w:rPr>
          <w:rFonts w:ascii="Times New Roman" w:hAnsi="Times New Roman" w:cs="Times New Roman"/>
          <w:lang w:val="ru-RU"/>
        </w:rPr>
        <w:t>Скважиналарды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колонкалык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ыкма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менен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>;</w:t>
      </w:r>
    </w:p>
    <w:p w14:paraId="6FE88049" w14:textId="77777777" w:rsidR="00AF52A7" w:rsidRPr="00D87426" w:rsidRDefault="00AF52A7" w:rsidP="0092659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Буйрутмачынын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жабдууларын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суу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менен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камсыздоо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үчүн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суу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ташуучу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жана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ассенизатордук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унаалардын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кызматтарын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сааттык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негизде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көрсөтүү</w:t>
      </w:r>
      <w:proofErr w:type="spellEnd"/>
      <w:r w:rsidRPr="00D87426">
        <w:rPr>
          <w:rFonts w:ascii="Times New Roman" w:hAnsi="Times New Roman" w:cs="Times New Roman"/>
          <w:lang w:val="ru-RU"/>
        </w:rPr>
        <w:t>.</w:t>
      </w:r>
    </w:p>
    <w:p w14:paraId="458E760B" w14:textId="1C34C591" w:rsidR="00AF52A7" w:rsidRPr="00D87426" w:rsidRDefault="00AF52A7" w:rsidP="0092659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Иштерди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аткаруу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мөөнөтү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>:</w:t>
      </w:r>
      <w:r w:rsidR="0042170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Иштердин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башталышы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— 2026-жылдын январь </w:t>
      </w:r>
      <w:proofErr w:type="spellStart"/>
      <w:r w:rsidRPr="00D87426">
        <w:rPr>
          <w:rFonts w:ascii="Times New Roman" w:hAnsi="Times New Roman" w:cs="Times New Roman"/>
          <w:lang w:val="ru-RU"/>
        </w:rPr>
        <w:t>айы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87426">
        <w:rPr>
          <w:rFonts w:ascii="Times New Roman" w:hAnsi="Times New Roman" w:cs="Times New Roman"/>
          <w:lang w:val="ru-RU"/>
        </w:rPr>
        <w:t>аякташы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 xml:space="preserve">2026-жылдын </w:t>
      </w:r>
      <w:r w:rsidRPr="00D87426">
        <w:rPr>
          <w:rFonts w:ascii="Times New Roman" w:hAnsi="Times New Roman" w:cs="Times New Roman"/>
          <w:lang w:val="ru-RU"/>
        </w:rPr>
        <w:t xml:space="preserve">декабрь </w:t>
      </w:r>
      <w:proofErr w:type="spellStart"/>
      <w:r w:rsidRPr="00D87426">
        <w:rPr>
          <w:rFonts w:ascii="Times New Roman" w:hAnsi="Times New Roman" w:cs="Times New Roman"/>
          <w:lang w:val="ru-RU"/>
        </w:rPr>
        <w:t>айы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D87426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тапшырмада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көлөмү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толук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аткарылганга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чейин</w:t>
      </w:r>
      <w:proofErr w:type="spellEnd"/>
      <w:r w:rsidRPr="00D87426">
        <w:rPr>
          <w:rFonts w:ascii="Times New Roman" w:hAnsi="Times New Roman" w:cs="Times New Roman"/>
          <w:lang w:val="ru-RU"/>
        </w:rPr>
        <w:t>.</w:t>
      </w:r>
    </w:p>
    <w:p w14:paraId="5E5B432E" w14:textId="77777777" w:rsidR="00AF52A7" w:rsidRPr="00AF52A7" w:rsidRDefault="00AF52A7" w:rsidP="0092659B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</w:p>
    <w:p w14:paraId="709EF009" w14:textId="1C910514" w:rsidR="00D46F26" w:rsidRPr="00D46F26" w:rsidRDefault="00D46F26" w:rsidP="009265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lang w:val="ky-KG"/>
        </w:rPr>
      </w:pPr>
      <w:proofErr w:type="spellStart"/>
      <w:r w:rsidRPr="00D46F26">
        <w:rPr>
          <w:rFonts w:ascii="Times New Roman" w:hAnsi="Times New Roman" w:cs="Times New Roman"/>
          <w:b/>
          <w:bCs/>
        </w:rPr>
        <w:t>Иштерди</w:t>
      </w:r>
      <w:proofErr w:type="spellEnd"/>
      <w:r w:rsidRPr="00D46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6F26">
        <w:rPr>
          <w:rFonts w:ascii="Times New Roman" w:hAnsi="Times New Roman" w:cs="Times New Roman"/>
          <w:b/>
          <w:bCs/>
        </w:rPr>
        <w:t>аткаруунун</w:t>
      </w:r>
      <w:proofErr w:type="spellEnd"/>
      <w:r w:rsidRPr="00D46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6F26">
        <w:rPr>
          <w:rFonts w:ascii="Times New Roman" w:hAnsi="Times New Roman" w:cs="Times New Roman"/>
          <w:b/>
          <w:bCs/>
        </w:rPr>
        <w:t>негизги</w:t>
      </w:r>
      <w:proofErr w:type="spellEnd"/>
      <w:r w:rsidRPr="00D46F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46F26">
        <w:rPr>
          <w:rFonts w:ascii="Times New Roman" w:hAnsi="Times New Roman" w:cs="Times New Roman"/>
          <w:b/>
          <w:bCs/>
        </w:rPr>
        <w:t>параметрлери</w:t>
      </w:r>
      <w:proofErr w:type="spellEnd"/>
      <w:r w:rsidRPr="00D46F26">
        <w:rPr>
          <w:rFonts w:ascii="Times New Roman" w:hAnsi="Times New Roman" w:cs="Times New Roman"/>
          <w:b/>
          <w:bCs/>
        </w:rPr>
        <w:t>:</w:t>
      </w:r>
    </w:p>
    <w:p w14:paraId="70F57124" w14:textId="77777777" w:rsidR="00F269BC" w:rsidRPr="00F269BC" w:rsidRDefault="00F269BC" w:rsidP="009265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lang w:val="ky-KG"/>
        </w:rPr>
      </w:pPr>
      <w:r w:rsidRPr="00F269BC">
        <w:rPr>
          <w:rFonts w:ascii="Times New Roman" w:hAnsi="Times New Roman" w:cs="Times New Roman"/>
          <w:lang w:val="ky-KG"/>
        </w:rPr>
        <w:t>Жер үстүндөгү буроо иштери:</w:t>
      </w:r>
      <w:r w:rsidRPr="00F269BC">
        <w:rPr>
          <w:rFonts w:ascii="Times New Roman" w:hAnsi="Times New Roman" w:cs="Times New Roman"/>
          <w:lang w:val="ky-KG"/>
        </w:rPr>
        <w:br/>
        <w:t>Скважиналарды колонкалык ыкма менен 800 метрге чейин тереңдикте буроо. Буроо бурчтары 0º–90º. Негизги буроо диаметри – HQ. Отвалдарда, муз катмарларында, мореналарда жана жарака зоналарында буроо PQ диаметри менен башталып, болжол менен 200 метр тереңдикте катуу тектерге чейин жетет. Айрым учурларда Буйрутмачы менен макулдашуу аркылуу NQ диаметри колдонулушу мүмкүн.</w:t>
      </w:r>
    </w:p>
    <w:p w14:paraId="5BC7EDCA" w14:textId="6D0C3FCF" w:rsidR="009E27AB" w:rsidRPr="009E27AB" w:rsidRDefault="00F269BC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lang w:val="ky-KG"/>
        </w:rPr>
      </w:pPr>
      <w:proofErr w:type="spellStart"/>
      <w:r w:rsidRPr="00D46F26">
        <w:rPr>
          <w:rFonts w:ascii="Times New Roman" w:hAnsi="Times New Roman" w:cs="Times New Roman"/>
          <w:lang w:val="ru-RU"/>
        </w:rPr>
        <w:t>Жер</w:t>
      </w:r>
      <w:proofErr w:type="spellEnd"/>
      <w:r w:rsidRPr="00D46F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F26">
        <w:rPr>
          <w:rFonts w:ascii="Times New Roman" w:hAnsi="Times New Roman" w:cs="Times New Roman"/>
          <w:lang w:val="ru-RU"/>
        </w:rPr>
        <w:t>астындагы</w:t>
      </w:r>
      <w:proofErr w:type="spellEnd"/>
      <w:r w:rsidRPr="00D46F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F26">
        <w:rPr>
          <w:rFonts w:ascii="Times New Roman" w:hAnsi="Times New Roman" w:cs="Times New Roman"/>
          <w:lang w:val="ru-RU"/>
        </w:rPr>
        <w:t>тоо</w:t>
      </w:r>
      <w:proofErr w:type="spellEnd"/>
      <w:r w:rsidRPr="00D46F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F26">
        <w:rPr>
          <w:rFonts w:ascii="Times New Roman" w:hAnsi="Times New Roman" w:cs="Times New Roman"/>
          <w:lang w:val="ru-RU"/>
        </w:rPr>
        <w:t>казуу</w:t>
      </w:r>
      <w:proofErr w:type="spellEnd"/>
      <w:r w:rsidRPr="00D46F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F26">
        <w:rPr>
          <w:rFonts w:ascii="Times New Roman" w:hAnsi="Times New Roman" w:cs="Times New Roman"/>
          <w:lang w:val="ru-RU"/>
        </w:rPr>
        <w:t>иштеринен</w:t>
      </w:r>
      <w:proofErr w:type="spellEnd"/>
      <w:r w:rsidRPr="00D46F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46F26">
        <w:rPr>
          <w:rFonts w:ascii="Times New Roman" w:hAnsi="Times New Roman" w:cs="Times New Roman"/>
          <w:lang w:val="ru-RU"/>
        </w:rPr>
        <w:t>буроо</w:t>
      </w:r>
      <w:proofErr w:type="spellEnd"/>
      <w:r w:rsidRPr="00D46F26">
        <w:rPr>
          <w:rFonts w:ascii="Times New Roman" w:hAnsi="Times New Roman" w:cs="Times New Roman"/>
          <w:lang w:val="ru-RU"/>
        </w:rPr>
        <w:t>:</w:t>
      </w:r>
    </w:p>
    <w:p w14:paraId="29D96D1E" w14:textId="5F32711E" w:rsidR="009E27AB" w:rsidRDefault="009E27AB" w:rsidP="0092659B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lang w:val="ky-KG"/>
        </w:rPr>
      </w:pPr>
      <w:r w:rsidRPr="009C7115">
        <w:rPr>
          <w:rFonts w:ascii="Times New Roman" w:hAnsi="Times New Roman" w:cs="Times New Roman"/>
          <w:lang w:val="ky-KG"/>
        </w:rPr>
        <w:t xml:space="preserve"> Колонкалык ыкма менен 300 метрге чейин тереңдикте алдын ала эксплуатациялык чалгындоо скважиналарын буроо. Буроо бурчтары +25ºдан –90ºга чейин. Негизги буроо диаметри – NQ. Буйрутмачы менен макулдашуу аркылуу скважинанын башында HQ диаметри колдонулуп, андан кийин негизги диаметри менен улантылат.</w:t>
      </w:r>
    </w:p>
    <w:p w14:paraId="489F232B" w14:textId="20F0230B" w:rsidR="009E27AB" w:rsidRDefault="00B946DF" w:rsidP="0092659B">
      <w:pPr>
        <w:pStyle w:val="ListParagraph"/>
        <w:numPr>
          <w:ilvl w:val="2"/>
          <w:numId w:val="7"/>
        </w:numPr>
        <w:jc w:val="both"/>
        <w:rPr>
          <w:rFonts w:ascii="Times New Roman" w:hAnsi="Times New Roman" w:cs="Times New Roman"/>
          <w:lang w:val="ky-KG"/>
        </w:rPr>
      </w:pPr>
      <w:r w:rsidRPr="009E27AB">
        <w:rPr>
          <w:rFonts w:ascii="Times New Roman" w:hAnsi="Times New Roman" w:cs="Times New Roman"/>
          <w:lang w:val="ky-KG"/>
        </w:rPr>
        <w:lastRenderedPageBreak/>
        <w:t xml:space="preserve">REFLEX ACT III™ прибору менен багытталган кернди алуу аркылуу скважиналарды геотехникалык буроо, тереңдиги 300 метрге чейин. </w:t>
      </w:r>
      <w:r w:rsidRPr="009C7115">
        <w:rPr>
          <w:rFonts w:ascii="Times New Roman" w:hAnsi="Times New Roman" w:cs="Times New Roman"/>
          <w:lang w:val="ky-KG"/>
        </w:rPr>
        <w:t>Буроо бурчтары +5ºдан –90ºга чейин. Негизги буроо диаметри – HQ.</w:t>
      </w:r>
    </w:p>
    <w:p w14:paraId="1283628C" w14:textId="77777777" w:rsidR="00D146CE" w:rsidRDefault="00D146CE" w:rsidP="0092659B">
      <w:pPr>
        <w:pStyle w:val="ListParagraph"/>
        <w:ind w:left="1080"/>
        <w:jc w:val="both"/>
        <w:rPr>
          <w:rFonts w:ascii="Times New Roman" w:hAnsi="Times New Roman" w:cs="Times New Roman"/>
          <w:lang w:val="ky-KG"/>
        </w:rPr>
      </w:pPr>
    </w:p>
    <w:p w14:paraId="377AE7C4" w14:textId="77777777" w:rsidR="00D146CE" w:rsidRPr="00D146CE" w:rsidRDefault="001025DB" w:rsidP="009265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ky-KG"/>
        </w:rPr>
      </w:pPr>
      <w:proofErr w:type="spellStart"/>
      <w:r w:rsidRPr="00B946DF">
        <w:rPr>
          <w:rFonts w:ascii="Times New Roman" w:hAnsi="Times New Roman" w:cs="Times New Roman"/>
          <w:b/>
          <w:bCs/>
          <w:lang w:val="ru-RU"/>
        </w:rPr>
        <w:t>Скважиналарды</w:t>
      </w:r>
      <w:proofErr w:type="spellEnd"/>
      <w:r w:rsidRPr="00B946DF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B946DF">
        <w:rPr>
          <w:rFonts w:ascii="Times New Roman" w:hAnsi="Times New Roman" w:cs="Times New Roman"/>
          <w:b/>
          <w:bCs/>
          <w:lang w:val="ru-RU"/>
        </w:rPr>
        <w:t>буроого</w:t>
      </w:r>
      <w:proofErr w:type="spellEnd"/>
      <w:r w:rsidRPr="00B946DF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B946DF">
        <w:rPr>
          <w:rFonts w:ascii="Times New Roman" w:hAnsi="Times New Roman" w:cs="Times New Roman"/>
          <w:b/>
          <w:bCs/>
          <w:lang w:val="ru-RU"/>
        </w:rPr>
        <w:t>коюлган</w:t>
      </w:r>
      <w:proofErr w:type="spellEnd"/>
      <w:r w:rsidRPr="00B946DF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B946DF">
        <w:rPr>
          <w:rFonts w:ascii="Times New Roman" w:hAnsi="Times New Roman" w:cs="Times New Roman"/>
          <w:b/>
          <w:bCs/>
          <w:lang w:val="ru-RU"/>
        </w:rPr>
        <w:t>негизги</w:t>
      </w:r>
      <w:proofErr w:type="spellEnd"/>
      <w:r w:rsidRPr="00B946DF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B946DF">
        <w:rPr>
          <w:rFonts w:ascii="Times New Roman" w:hAnsi="Times New Roman" w:cs="Times New Roman"/>
          <w:b/>
          <w:bCs/>
          <w:lang w:val="ru-RU"/>
        </w:rPr>
        <w:t>талаптар</w:t>
      </w:r>
      <w:proofErr w:type="spellEnd"/>
      <w:r w:rsidRPr="00B946DF">
        <w:rPr>
          <w:rFonts w:ascii="Times New Roman" w:hAnsi="Times New Roman" w:cs="Times New Roman"/>
          <w:b/>
          <w:bCs/>
          <w:lang w:val="ru-RU"/>
        </w:rPr>
        <w:t>:</w:t>
      </w:r>
    </w:p>
    <w:p w14:paraId="0ED7A83D" w14:textId="77777777" w:rsidR="00D146CE" w:rsidRPr="00CB2A80" w:rsidRDefault="001025DB" w:rsidP="0092659B">
      <w:pPr>
        <w:ind w:left="360"/>
        <w:jc w:val="both"/>
        <w:rPr>
          <w:rFonts w:ascii="Times New Roman" w:hAnsi="Times New Roman" w:cs="Times New Roman"/>
          <w:lang w:val="ky-KG"/>
        </w:rPr>
      </w:pPr>
      <w:proofErr w:type="spellStart"/>
      <w:r w:rsidRPr="00CB2A80">
        <w:rPr>
          <w:rFonts w:ascii="Times New Roman" w:hAnsi="Times New Roman" w:cs="Times New Roman"/>
          <w:lang w:val="ru-RU"/>
        </w:rPr>
        <w:t>Керндин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чыгышы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кабыл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алуучу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тектер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боюнча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80%дан, </w:t>
      </w:r>
      <w:proofErr w:type="spellStart"/>
      <w:r w:rsidRPr="00CB2A80">
        <w:rPr>
          <w:rFonts w:ascii="Times New Roman" w:hAnsi="Times New Roman" w:cs="Times New Roman"/>
          <w:lang w:val="ru-RU"/>
        </w:rPr>
        <w:t>рудалык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зоналар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боюнча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90%дан кем </w:t>
      </w:r>
      <w:proofErr w:type="spellStart"/>
      <w:r w:rsidRPr="00CB2A80">
        <w:rPr>
          <w:rFonts w:ascii="Times New Roman" w:hAnsi="Times New Roman" w:cs="Times New Roman"/>
          <w:lang w:val="ru-RU"/>
        </w:rPr>
        <w:t>болбошу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керек.</w:t>
      </w:r>
      <w:r w:rsidR="00DC74C5"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Подрядчы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кернди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стандарттуу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жана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керндин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диаметри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менен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талаптарга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ылайык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келген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керн </w:t>
      </w:r>
      <w:proofErr w:type="spellStart"/>
      <w:r w:rsidRPr="00CB2A80">
        <w:rPr>
          <w:rFonts w:ascii="Times New Roman" w:hAnsi="Times New Roman" w:cs="Times New Roman"/>
          <w:lang w:val="ru-RU"/>
        </w:rPr>
        <w:t>ящиктерине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жайгаштырууга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CB2A80">
        <w:rPr>
          <w:rFonts w:ascii="Times New Roman" w:hAnsi="Times New Roman" w:cs="Times New Roman"/>
          <w:lang w:val="ru-RU"/>
        </w:rPr>
        <w:t>.</w:t>
      </w:r>
      <w:r w:rsidR="00F263C4"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Ящикте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подрядчы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номерин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B2A80">
        <w:rPr>
          <w:rFonts w:ascii="Times New Roman" w:hAnsi="Times New Roman" w:cs="Times New Roman"/>
          <w:lang w:val="ru-RU"/>
        </w:rPr>
        <w:t>ящиктин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номерин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жана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керндин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жайгаштырылуу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багытын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жебелер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менен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көрсөтөт</w:t>
      </w:r>
      <w:proofErr w:type="spellEnd"/>
      <w:r w:rsidRPr="00CB2A80">
        <w:rPr>
          <w:rFonts w:ascii="Times New Roman" w:hAnsi="Times New Roman" w:cs="Times New Roman"/>
          <w:lang w:val="ru-RU"/>
        </w:rPr>
        <w:t>.</w:t>
      </w:r>
      <w:r w:rsidR="00B3218C" w:rsidRPr="00CB2A80">
        <w:rPr>
          <w:rFonts w:ascii="Times New Roman" w:hAnsi="Times New Roman" w:cs="Times New Roman"/>
          <w:lang w:val="ru-RU"/>
        </w:rPr>
        <w:t xml:space="preserve"> </w:t>
      </w:r>
      <w:r w:rsidR="000D43B4" w:rsidRPr="00CB2A80">
        <w:rPr>
          <w:rFonts w:ascii="Times New Roman" w:hAnsi="Times New Roman" w:cs="Times New Roman"/>
          <w:lang w:val="ky-KG"/>
        </w:rPr>
        <w:t>Подрядчы кернди рейстер боюнча салууга милдеттүү, ар бир рейс бирка менен бөлүнөт, анда рейстин интервалы жана керндин чыгышы көрсөтүлөт. Подрядчы ошондой эле кернди буроо эритмесинен жана шламдан тазалоого (жуууга) милдеттүү.</w:t>
      </w:r>
    </w:p>
    <w:p w14:paraId="053AB7BB" w14:textId="77777777" w:rsidR="00D146CE" w:rsidRPr="00CB2A80" w:rsidRDefault="001025DB" w:rsidP="0092659B">
      <w:pPr>
        <w:ind w:left="360"/>
        <w:jc w:val="both"/>
        <w:rPr>
          <w:rFonts w:ascii="Times New Roman" w:hAnsi="Times New Roman" w:cs="Times New Roman"/>
          <w:lang w:val="ky-KG"/>
        </w:rPr>
      </w:pPr>
      <w:r w:rsidRPr="00CB2A80">
        <w:rPr>
          <w:rFonts w:ascii="Times New Roman" w:hAnsi="Times New Roman" w:cs="Times New Roman"/>
          <w:lang w:val="ky-KG"/>
        </w:rPr>
        <w:t>Отвалдарда, мореналарда жана муз катмарларында</w:t>
      </w:r>
      <w:r w:rsidR="00091AEE" w:rsidRPr="00CB2A80">
        <w:rPr>
          <w:rFonts w:ascii="Times New Roman" w:hAnsi="Times New Roman" w:cs="Times New Roman"/>
          <w:lang w:val="ky-KG"/>
        </w:rPr>
        <w:t xml:space="preserve"> авариялык скважиналардан тышкары</w:t>
      </w:r>
      <w:r w:rsidRPr="00CB2A80">
        <w:rPr>
          <w:rFonts w:ascii="Times New Roman" w:hAnsi="Times New Roman" w:cs="Times New Roman"/>
          <w:lang w:val="ky-KG"/>
        </w:rPr>
        <w:t xml:space="preserve"> керндин жоготуулары катталбайт жана толук көлөмдө төлөнөт.</w:t>
      </w:r>
    </w:p>
    <w:p w14:paraId="77563FFA" w14:textId="77777777" w:rsidR="00D146CE" w:rsidRPr="00CB2A80" w:rsidRDefault="001025DB" w:rsidP="0092659B">
      <w:pPr>
        <w:ind w:left="360"/>
        <w:jc w:val="both"/>
        <w:rPr>
          <w:rFonts w:ascii="Times New Roman" w:hAnsi="Times New Roman" w:cs="Times New Roman"/>
          <w:lang w:val="ky-KG"/>
        </w:rPr>
      </w:pPr>
      <w:r w:rsidRPr="00CB2A80">
        <w:rPr>
          <w:rFonts w:ascii="Times New Roman" w:hAnsi="Times New Roman" w:cs="Times New Roman"/>
          <w:lang w:val="ky-KG"/>
        </w:rPr>
        <w:t>Авариялык скважиналар жана геологиялык тапшырманы аткарбаган скважиналар подрядчынын эсебинен кайра бурулат.</w:t>
      </w:r>
    </w:p>
    <w:p w14:paraId="33CC9686" w14:textId="2AC5E76C" w:rsidR="00D146CE" w:rsidRPr="00CB2A80" w:rsidRDefault="00AE3628" w:rsidP="0092659B">
      <w:pPr>
        <w:ind w:firstLine="360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Буйрутмачы</w:t>
      </w:r>
      <w:r w:rsidR="001025DB" w:rsidRPr="00CB2A80">
        <w:rPr>
          <w:rFonts w:ascii="Times New Roman" w:hAnsi="Times New Roman" w:cs="Times New Roman"/>
          <w:lang w:val="ky-KG"/>
        </w:rPr>
        <w:t xml:space="preserve"> керндин чыгышы боюнча кондициясыз интервалдарды актка киргизбөө укугуна ээ.</w:t>
      </w:r>
    </w:p>
    <w:p w14:paraId="24E23AB8" w14:textId="77777777" w:rsidR="00D146CE" w:rsidRPr="00CB2A80" w:rsidRDefault="001025DB" w:rsidP="0092659B">
      <w:pPr>
        <w:ind w:firstLine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CB2A80">
        <w:rPr>
          <w:rFonts w:ascii="Times New Roman" w:hAnsi="Times New Roman" w:cs="Times New Roman"/>
          <w:lang w:val="ru-RU"/>
        </w:rPr>
        <w:t>Авариялык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керни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ящиктери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менен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кошо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75415" w:rsidRPr="00CB2A80">
        <w:rPr>
          <w:rFonts w:ascii="Times New Roman" w:hAnsi="Times New Roman" w:cs="Times New Roman"/>
          <w:lang w:val="ru-RU"/>
        </w:rPr>
        <w:t>Буйрутмачыга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акысыз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берилет</w:t>
      </w:r>
      <w:proofErr w:type="spellEnd"/>
      <w:r w:rsidRPr="00CB2A80">
        <w:rPr>
          <w:rFonts w:ascii="Times New Roman" w:hAnsi="Times New Roman" w:cs="Times New Roman"/>
          <w:lang w:val="ru-RU"/>
        </w:rPr>
        <w:t>.</w:t>
      </w:r>
    </w:p>
    <w:p w14:paraId="06C30BA7" w14:textId="5E04AF74" w:rsidR="00D146CE" w:rsidRPr="00CB2A80" w:rsidRDefault="001025DB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CB2A80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обсадкасы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(</w:t>
      </w:r>
      <w:r w:rsidRPr="00CB2A80">
        <w:rPr>
          <w:rFonts w:ascii="Times New Roman" w:hAnsi="Times New Roman" w:cs="Times New Roman"/>
        </w:rPr>
        <w:t>PW</w:t>
      </w:r>
      <w:r w:rsidRPr="00CB2A80">
        <w:rPr>
          <w:rFonts w:ascii="Times New Roman" w:hAnsi="Times New Roman" w:cs="Times New Roman"/>
          <w:lang w:val="ru-RU"/>
        </w:rPr>
        <w:t xml:space="preserve"> же </w:t>
      </w:r>
      <w:r w:rsidRPr="00CB2A80">
        <w:rPr>
          <w:rFonts w:ascii="Times New Roman" w:hAnsi="Times New Roman" w:cs="Times New Roman"/>
        </w:rPr>
        <w:t>PQ</w:t>
      </w:r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диаметри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) бош </w:t>
      </w:r>
      <w:proofErr w:type="spellStart"/>
      <w:r w:rsidRPr="00CB2A80">
        <w:rPr>
          <w:rFonts w:ascii="Times New Roman" w:hAnsi="Times New Roman" w:cs="Times New Roman"/>
          <w:lang w:val="ru-RU"/>
        </w:rPr>
        <w:t>катмарларда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B2A80">
        <w:rPr>
          <w:rFonts w:ascii="Times New Roman" w:hAnsi="Times New Roman" w:cs="Times New Roman"/>
          <w:lang w:val="ru-RU"/>
        </w:rPr>
        <w:t>мореналар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B2A80">
        <w:rPr>
          <w:rFonts w:ascii="Times New Roman" w:hAnsi="Times New Roman" w:cs="Times New Roman"/>
          <w:lang w:val="ru-RU"/>
        </w:rPr>
        <w:t>төртүнчүлүк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жана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техногендик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отвалдар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B2A80">
        <w:rPr>
          <w:rFonts w:ascii="Times New Roman" w:hAnsi="Times New Roman" w:cs="Times New Roman"/>
          <w:lang w:val="ru-RU"/>
        </w:rPr>
        <w:t>толук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тереңдикте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жүргүзүлүп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B2A80">
        <w:rPr>
          <w:rFonts w:ascii="Times New Roman" w:hAnsi="Times New Roman" w:cs="Times New Roman"/>
          <w:lang w:val="ru-RU"/>
        </w:rPr>
        <w:t>катуу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тектерге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чейин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жетиши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ке</w:t>
      </w:r>
      <w:r w:rsidR="00CB2A80">
        <w:rPr>
          <w:rFonts w:ascii="Times New Roman" w:hAnsi="Times New Roman" w:cs="Times New Roman"/>
          <w:lang w:val="ru-RU"/>
        </w:rPr>
        <w:t>р</w:t>
      </w:r>
      <w:r w:rsidRPr="00CB2A80">
        <w:rPr>
          <w:rFonts w:ascii="Times New Roman" w:hAnsi="Times New Roman" w:cs="Times New Roman"/>
          <w:lang w:val="ru-RU"/>
        </w:rPr>
        <w:t>ек.</w:t>
      </w:r>
    </w:p>
    <w:p w14:paraId="1083DE86" w14:textId="77777777" w:rsidR="00D146CE" w:rsidRPr="00CB2A80" w:rsidRDefault="00DB4C4A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CB2A80">
        <w:rPr>
          <w:rFonts w:ascii="Times New Roman" w:hAnsi="Times New Roman" w:cs="Times New Roman"/>
          <w:lang w:val="ru-RU"/>
        </w:rPr>
        <w:t>Эгерде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буроо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учурунда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авария, </w:t>
      </w:r>
      <w:proofErr w:type="spellStart"/>
      <w:r w:rsidRPr="00CB2A80">
        <w:rPr>
          <w:rFonts w:ascii="Times New Roman" w:hAnsi="Times New Roman" w:cs="Times New Roman"/>
          <w:lang w:val="ru-RU"/>
        </w:rPr>
        <w:t>буроо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колоннасынын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үзүлүшү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же башка </w:t>
      </w:r>
      <w:proofErr w:type="spellStart"/>
      <w:r w:rsidRPr="00CB2A80">
        <w:rPr>
          <w:rFonts w:ascii="Times New Roman" w:hAnsi="Times New Roman" w:cs="Times New Roman"/>
          <w:lang w:val="ru-RU"/>
        </w:rPr>
        <w:t>мажбур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токтотуулар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B2A80">
        <w:rPr>
          <w:rFonts w:ascii="Times New Roman" w:hAnsi="Times New Roman" w:cs="Times New Roman"/>
          <w:lang w:val="ru-RU"/>
        </w:rPr>
        <w:t>Буйрутмачынын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күнөөсү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жок) </w:t>
      </w:r>
      <w:proofErr w:type="spellStart"/>
      <w:r w:rsidRPr="00CB2A80">
        <w:rPr>
          <w:rFonts w:ascii="Times New Roman" w:hAnsi="Times New Roman" w:cs="Times New Roman"/>
          <w:lang w:val="ru-RU"/>
        </w:rPr>
        <w:t>болсо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B2A80">
        <w:rPr>
          <w:rFonts w:ascii="Times New Roman" w:hAnsi="Times New Roman" w:cs="Times New Roman"/>
          <w:lang w:val="ru-RU"/>
        </w:rPr>
        <w:t>Подрядчыга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аларды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жоюу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үчүн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3 (</w:t>
      </w:r>
      <w:proofErr w:type="spellStart"/>
      <w:r w:rsidRPr="00CB2A80">
        <w:rPr>
          <w:rFonts w:ascii="Times New Roman" w:hAnsi="Times New Roman" w:cs="Times New Roman"/>
          <w:lang w:val="ru-RU"/>
        </w:rPr>
        <w:t>үч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B2A80">
        <w:rPr>
          <w:rFonts w:ascii="Times New Roman" w:hAnsi="Times New Roman" w:cs="Times New Roman"/>
          <w:lang w:val="ru-RU"/>
        </w:rPr>
        <w:t>иш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күнү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берилет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CB2A80">
        <w:rPr>
          <w:rFonts w:ascii="Times New Roman" w:hAnsi="Times New Roman" w:cs="Times New Roman"/>
          <w:lang w:val="ru-RU"/>
        </w:rPr>
        <w:t>Бул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мөөнөт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өткөндөн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кийин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буроосу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бүтпөгөн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скважинаны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демонтаждоону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жана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/же кайра </w:t>
      </w:r>
      <w:proofErr w:type="spellStart"/>
      <w:r w:rsidRPr="00CB2A80">
        <w:rPr>
          <w:rFonts w:ascii="Times New Roman" w:hAnsi="Times New Roman" w:cs="Times New Roman"/>
          <w:lang w:val="ru-RU"/>
        </w:rPr>
        <w:t>буроону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, же </w:t>
      </w:r>
      <w:proofErr w:type="spellStart"/>
      <w:r w:rsidRPr="00CB2A80">
        <w:rPr>
          <w:rFonts w:ascii="Times New Roman" w:hAnsi="Times New Roman" w:cs="Times New Roman"/>
          <w:lang w:val="ru-RU"/>
        </w:rPr>
        <w:t>болбосо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буроо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аянтчасын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бошотууну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талап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кылууга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укуктуу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CB2A80">
        <w:rPr>
          <w:rFonts w:ascii="Times New Roman" w:hAnsi="Times New Roman" w:cs="Times New Roman"/>
          <w:lang w:val="ru-RU"/>
        </w:rPr>
        <w:t>Мындай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скважина </w:t>
      </w:r>
      <w:proofErr w:type="spellStart"/>
      <w:r w:rsidRPr="00CB2A80">
        <w:rPr>
          <w:rFonts w:ascii="Times New Roman" w:hAnsi="Times New Roman" w:cs="Times New Roman"/>
          <w:lang w:val="ru-RU"/>
        </w:rPr>
        <w:t>авариялык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деп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эсептелет</w:t>
      </w:r>
      <w:proofErr w:type="spellEnd"/>
      <w:r w:rsidRPr="00CB2A80">
        <w:rPr>
          <w:rFonts w:ascii="Times New Roman" w:hAnsi="Times New Roman" w:cs="Times New Roman"/>
          <w:lang w:val="ru-RU"/>
        </w:rPr>
        <w:t>.</w:t>
      </w:r>
    </w:p>
    <w:p w14:paraId="13FDB83C" w14:textId="202A9732" w:rsidR="00CB2A80" w:rsidRPr="00CB2A80" w:rsidRDefault="001025DB" w:rsidP="0092659B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DB4C4A">
        <w:rPr>
          <w:rFonts w:ascii="Times New Roman" w:hAnsi="Times New Roman" w:cs="Times New Roman"/>
          <w:lang w:val="ru-RU"/>
        </w:rPr>
        <w:t>Буроо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иштери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бүткөндөн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кийин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устьеси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жана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буроо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аянтчасы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түрдө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жоюлушу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керек (</w:t>
      </w:r>
      <w:proofErr w:type="spellStart"/>
      <w:r w:rsidRPr="00DB4C4A">
        <w:rPr>
          <w:rFonts w:ascii="Times New Roman" w:hAnsi="Times New Roman" w:cs="Times New Roman"/>
          <w:lang w:val="ru-RU"/>
        </w:rPr>
        <w:t>баштапкы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абалга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келтирилет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Pr="00DB4C4A">
        <w:rPr>
          <w:rFonts w:ascii="Times New Roman" w:hAnsi="Times New Roman" w:cs="Times New Roman"/>
          <w:lang w:val="ru-RU"/>
        </w:rPr>
        <w:t>бардык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өндүрүштүк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калдыктар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43919">
        <w:rPr>
          <w:rFonts w:ascii="Times New Roman" w:hAnsi="Times New Roman" w:cs="Times New Roman"/>
          <w:lang w:val="ru-RU"/>
        </w:rPr>
        <w:t>Буйрутмачы</w:t>
      </w:r>
      <w:r w:rsidRPr="00DB4C4A">
        <w:rPr>
          <w:rFonts w:ascii="Times New Roman" w:hAnsi="Times New Roman" w:cs="Times New Roman"/>
          <w:lang w:val="ru-RU"/>
        </w:rPr>
        <w:t>нын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процедураларына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ылайык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чыгарылып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B4C4A">
        <w:rPr>
          <w:rFonts w:ascii="Times New Roman" w:hAnsi="Times New Roman" w:cs="Times New Roman"/>
          <w:lang w:val="ru-RU"/>
        </w:rPr>
        <w:t>утил</w:t>
      </w:r>
      <w:r w:rsidR="00856B56">
        <w:rPr>
          <w:rFonts w:ascii="Times New Roman" w:hAnsi="Times New Roman" w:cs="Times New Roman"/>
          <w:lang w:val="ru-RU"/>
        </w:rPr>
        <w:t>дештирилет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жана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буроо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аянтчасын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жоюу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актысы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менен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тапшырыла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B4C4A">
        <w:rPr>
          <w:rFonts w:ascii="Times New Roman" w:hAnsi="Times New Roman" w:cs="Times New Roman"/>
          <w:lang w:val="ru-RU"/>
        </w:rPr>
        <w:t>турган</w:t>
      </w:r>
      <w:proofErr w:type="spellEnd"/>
      <w:r w:rsidRPr="00DB4C4A">
        <w:rPr>
          <w:rFonts w:ascii="Times New Roman" w:hAnsi="Times New Roman" w:cs="Times New Roman"/>
          <w:lang w:val="ru-RU"/>
        </w:rPr>
        <w:t xml:space="preserve"> болот</w:t>
      </w:r>
      <w:r w:rsidR="00CB2A80">
        <w:rPr>
          <w:rFonts w:ascii="Times New Roman" w:hAnsi="Times New Roman" w:cs="Times New Roman"/>
          <w:lang w:val="ru-RU"/>
        </w:rPr>
        <w:t>.</w:t>
      </w:r>
    </w:p>
    <w:p w14:paraId="534D29A6" w14:textId="77777777" w:rsidR="00CB2A80" w:rsidRDefault="00CB2A80" w:rsidP="0092659B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</w:p>
    <w:p w14:paraId="7D683D39" w14:textId="63DFD4B5" w:rsidR="001025DB" w:rsidRPr="00CB2A80" w:rsidRDefault="001025DB" w:rsidP="009265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ky-KG"/>
        </w:rPr>
      </w:pPr>
      <w:proofErr w:type="spellStart"/>
      <w:r w:rsidRPr="00CB2A80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CB2A8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b/>
          <w:bCs/>
          <w:lang w:val="ru-RU"/>
        </w:rPr>
        <w:t>иштеринин</w:t>
      </w:r>
      <w:proofErr w:type="spellEnd"/>
      <w:r w:rsidRPr="00CB2A8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b/>
          <w:bCs/>
          <w:lang w:val="ru-RU"/>
        </w:rPr>
        <w:t>алдын</w:t>
      </w:r>
      <w:proofErr w:type="spellEnd"/>
      <w:r w:rsidRPr="00CB2A80">
        <w:rPr>
          <w:rFonts w:ascii="Times New Roman" w:hAnsi="Times New Roman" w:cs="Times New Roman"/>
          <w:b/>
          <w:bCs/>
          <w:lang w:val="ru-RU"/>
        </w:rPr>
        <w:t xml:space="preserve"> ала </w:t>
      </w:r>
      <w:proofErr w:type="spellStart"/>
      <w:r w:rsidRPr="00CB2A80">
        <w:rPr>
          <w:rFonts w:ascii="Times New Roman" w:hAnsi="Times New Roman" w:cs="Times New Roman"/>
          <w:b/>
          <w:bCs/>
          <w:lang w:val="ru-RU"/>
        </w:rPr>
        <w:t>көлөмү</w:t>
      </w:r>
      <w:proofErr w:type="spellEnd"/>
      <w:r w:rsidRPr="00CB2A80">
        <w:rPr>
          <w:rFonts w:ascii="Times New Roman" w:hAnsi="Times New Roman" w:cs="Times New Roman"/>
          <w:b/>
          <w:bCs/>
          <w:lang w:val="ru-RU"/>
        </w:rPr>
        <w:t>:</w:t>
      </w:r>
    </w:p>
    <w:p w14:paraId="595D4912" w14:textId="0F43A240" w:rsidR="00A61AF7" w:rsidRPr="00B55AC1" w:rsidRDefault="00A61AF7" w:rsidP="0092659B">
      <w:pPr>
        <w:ind w:left="360"/>
        <w:jc w:val="both"/>
        <w:rPr>
          <w:rFonts w:ascii="Times New Roman" w:hAnsi="Times New Roman" w:cs="Times New Roman"/>
          <w:lang w:val="ky-KG"/>
        </w:rPr>
      </w:pPr>
      <w:r w:rsidRPr="00B55AC1">
        <w:rPr>
          <w:rFonts w:ascii="Times New Roman" w:hAnsi="Times New Roman" w:cs="Times New Roman"/>
          <w:lang w:val="ky-KG"/>
        </w:rPr>
        <w:t xml:space="preserve">Буроо иштеринин жалпы көлөмү 16 060 </w:t>
      </w:r>
      <w:r w:rsidR="00407F00" w:rsidRPr="00B55AC1">
        <w:rPr>
          <w:rFonts w:ascii="Times New Roman" w:hAnsi="Times New Roman" w:cs="Times New Roman"/>
          <w:lang w:val="ky-KG"/>
        </w:rPr>
        <w:t>пог</w:t>
      </w:r>
      <w:r w:rsidRPr="00B55AC1">
        <w:rPr>
          <w:rFonts w:ascii="Times New Roman" w:hAnsi="Times New Roman" w:cs="Times New Roman"/>
          <w:lang w:val="ky-KG"/>
        </w:rPr>
        <w:t>.м. түзөт, анын ичинен:</w:t>
      </w:r>
      <w:r w:rsidR="00E906FF" w:rsidRPr="00B55AC1">
        <w:rPr>
          <w:rFonts w:ascii="Times New Roman" w:hAnsi="Times New Roman" w:cs="Times New Roman"/>
          <w:lang w:val="ky-KG"/>
        </w:rPr>
        <w:t xml:space="preserve"> </w:t>
      </w:r>
      <w:r w:rsidRPr="00B55AC1">
        <w:rPr>
          <w:rFonts w:ascii="Times New Roman" w:hAnsi="Times New Roman" w:cs="Times New Roman"/>
          <w:lang w:val="ky-KG"/>
        </w:rPr>
        <w:t xml:space="preserve">жер үстүнөн — 7 060 </w:t>
      </w:r>
      <w:r w:rsidR="00F9598B" w:rsidRPr="00B55AC1">
        <w:rPr>
          <w:rFonts w:ascii="Times New Roman" w:hAnsi="Times New Roman" w:cs="Times New Roman"/>
          <w:lang w:val="ky-KG"/>
        </w:rPr>
        <w:t>пог</w:t>
      </w:r>
      <w:r w:rsidRPr="00B55AC1">
        <w:rPr>
          <w:rFonts w:ascii="Times New Roman" w:hAnsi="Times New Roman" w:cs="Times New Roman"/>
          <w:lang w:val="ky-KG"/>
        </w:rPr>
        <w:t>.м., скважиналардын орточо тереңдиги 450 метр;</w:t>
      </w:r>
      <w:r w:rsidR="00E906FF" w:rsidRPr="00B55AC1">
        <w:rPr>
          <w:rFonts w:ascii="Times New Roman" w:hAnsi="Times New Roman" w:cs="Times New Roman"/>
          <w:lang w:val="ky-KG"/>
        </w:rPr>
        <w:t xml:space="preserve"> </w:t>
      </w:r>
      <w:r w:rsidRPr="00B55AC1">
        <w:rPr>
          <w:rFonts w:ascii="Times New Roman" w:hAnsi="Times New Roman" w:cs="Times New Roman"/>
          <w:lang w:val="ky-KG"/>
        </w:rPr>
        <w:t xml:space="preserve">жер астындагы казылмалардан — 8 200 </w:t>
      </w:r>
      <w:r w:rsidR="00E678CE" w:rsidRPr="00B55AC1">
        <w:rPr>
          <w:rFonts w:ascii="Times New Roman" w:hAnsi="Times New Roman" w:cs="Times New Roman"/>
          <w:lang w:val="ky-KG"/>
        </w:rPr>
        <w:t>пог</w:t>
      </w:r>
      <w:r w:rsidRPr="00B55AC1">
        <w:rPr>
          <w:rFonts w:ascii="Times New Roman" w:hAnsi="Times New Roman" w:cs="Times New Roman"/>
          <w:lang w:val="ky-KG"/>
        </w:rPr>
        <w:t>.м., скважиналардын орточо тереңдиги 150 метр;</w:t>
      </w:r>
      <w:r w:rsidR="00E906FF" w:rsidRPr="00B55AC1">
        <w:rPr>
          <w:rFonts w:ascii="Times New Roman" w:hAnsi="Times New Roman" w:cs="Times New Roman"/>
          <w:lang w:val="ky-KG"/>
        </w:rPr>
        <w:t xml:space="preserve"> </w:t>
      </w:r>
      <w:r w:rsidRPr="00B55AC1">
        <w:rPr>
          <w:rFonts w:ascii="Times New Roman" w:hAnsi="Times New Roman" w:cs="Times New Roman"/>
          <w:lang w:val="ky-KG"/>
        </w:rPr>
        <w:t xml:space="preserve">жер астындагы казылмалардан геотехникалык скважиналарды буроо — 800 </w:t>
      </w:r>
      <w:r w:rsidR="00D26CEC" w:rsidRPr="00B55AC1">
        <w:rPr>
          <w:rFonts w:ascii="Times New Roman" w:hAnsi="Times New Roman" w:cs="Times New Roman"/>
          <w:lang w:val="ky-KG"/>
        </w:rPr>
        <w:t>пог</w:t>
      </w:r>
      <w:r w:rsidRPr="00B55AC1">
        <w:rPr>
          <w:rFonts w:ascii="Times New Roman" w:hAnsi="Times New Roman" w:cs="Times New Roman"/>
          <w:lang w:val="ky-KG"/>
        </w:rPr>
        <w:t>.м., скважиналардын орточо тереңдиги 150 метр.</w:t>
      </w:r>
    </w:p>
    <w:p w14:paraId="6AC92874" w14:textId="299175F5" w:rsidR="00A61AF7" w:rsidRPr="00B55AC1" w:rsidRDefault="00A61AF7" w:rsidP="0092659B">
      <w:pPr>
        <w:ind w:left="360"/>
        <w:jc w:val="both"/>
        <w:rPr>
          <w:rFonts w:ascii="Times New Roman" w:hAnsi="Times New Roman" w:cs="Times New Roman"/>
          <w:lang w:val="ky-KG"/>
        </w:rPr>
      </w:pPr>
      <w:r w:rsidRPr="00B55AC1">
        <w:rPr>
          <w:rFonts w:ascii="Times New Roman" w:hAnsi="Times New Roman" w:cs="Times New Roman"/>
          <w:lang w:val="ky-KG"/>
        </w:rPr>
        <w:lastRenderedPageBreak/>
        <w:t xml:space="preserve">Буроо көлөмү так эмес жана алынган натыйжаларга жараша өзгөрүшү мүмкүн. Ошол эле учурда, көрсөтүлгөн буроо көлөмүнүн жол берилген ашыкчалыгы жалпы буроо көлөмүнө карата 10%дан ашпоосу керек жана бул </w:t>
      </w:r>
      <w:r w:rsidR="005C289D" w:rsidRPr="00B55AC1">
        <w:rPr>
          <w:rFonts w:ascii="Times New Roman" w:hAnsi="Times New Roman" w:cs="Times New Roman"/>
          <w:lang w:val="ky-KG"/>
        </w:rPr>
        <w:t>Б</w:t>
      </w:r>
      <w:r w:rsidRPr="00B55AC1">
        <w:rPr>
          <w:rFonts w:ascii="Times New Roman" w:hAnsi="Times New Roman" w:cs="Times New Roman"/>
          <w:lang w:val="ky-KG"/>
        </w:rPr>
        <w:t>уйрутмачынын каалоосу боюнча кабыл алынат.</w:t>
      </w:r>
    </w:p>
    <w:p w14:paraId="4221E014" w14:textId="77777777" w:rsidR="00A61AF7" w:rsidRPr="00B55AC1" w:rsidRDefault="00A61AF7" w:rsidP="0092659B">
      <w:pPr>
        <w:ind w:left="360"/>
        <w:jc w:val="both"/>
        <w:rPr>
          <w:rFonts w:ascii="Times New Roman" w:hAnsi="Times New Roman" w:cs="Times New Roman"/>
          <w:lang w:val="ky-KG"/>
        </w:rPr>
      </w:pPr>
      <w:r w:rsidRPr="00B55AC1">
        <w:rPr>
          <w:rFonts w:ascii="Times New Roman" w:hAnsi="Times New Roman" w:cs="Times New Roman"/>
          <w:lang w:val="ky-KG"/>
        </w:rPr>
        <w:t>Төмөнкү таблицада буроо иштеринин айлар боюнча бөлүштүрүлгөн графиги көрсөтүлгөн:</w:t>
      </w:r>
    </w:p>
    <w:tbl>
      <w:tblPr>
        <w:tblStyle w:val="TableGrid"/>
        <w:tblW w:w="103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10"/>
        <w:gridCol w:w="630"/>
        <w:gridCol w:w="720"/>
        <w:gridCol w:w="720"/>
        <w:gridCol w:w="630"/>
        <w:gridCol w:w="630"/>
        <w:gridCol w:w="720"/>
        <w:gridCol w:w="720"/>
        <w:gridCol w:w="720"/>
        <w:gridCol w:w="720"/>
        <w:gridCol w:w="630"/>
        <w:gridCol w:w="720"/>
        <w:gridCol w:w="810"/>
        <w:gridCol w:w="1170"/>
      </w:tblGrid>
      <w:tr w:rsidR="00727BD9" w:rsidRPr="000A1F1F" w14:paraId="17F38C6C" w14:textId="77777777" w:rsidTr="00727BD9">
        <w:trPr>
          <w:trHeight w:val="621"/>
        </w:trPr>
        <w:tc>
          <w:tcPr>
            <w:tcW w:w="810" w:type="dxa"/>
          </w:tcPr>
          <w:p w14:paraId="12E97413" w14:textId="77777777" w:rsidR="00727BD9" w:rsidRPr="00B55AC1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630" w:type="dxa"/>
          </w:tcPr>
          <w:p w14:paraId="2116AF68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Янв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53EC96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</w:tcPr>
          <w:p w14:paraId="74A84574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Февр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7D62DB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</w:tcPr>
          <w:p w14:paraId="4346652B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A3F4F7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0" w:type="dxa"/>
          </w:tcPr>
          <w:p w14:paraId="72F99978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Апр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81869A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0" w:type="dxa"/>
          </w:tcPr>
          <w:p w14:paraId="4015C572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spellEnd"/>
          </w:p>
          <w:p w14:paraId="1E4477DD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</w:tcPr>
          <w:p w14:paraId="43B71DC5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proofErr w:type="spellEnd"/>
          </w:p>
          <w:p w14:paraId="62FDE927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</w:tcPr>
          <w:p w14:paraId="41E66E29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  <w:proofErr w:type="spellEnd"/>
          </w:p>
          <w:p w14:paraId="401CF170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</w:tcPr>
          <w:p w14:paraId="316727A9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Авг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694D4B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  <w:hideMark/>
          </w:tcPr>
          <w:p w14:paraId="2BC71A5A" w14:textId="77777777" w:rsidR="00727BD9" w:rsidRPr="000A1F1F" w:rsidRDefault="00727BD9" w:rsidP="00926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Сент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04ABBF3" w14:textId="77777777" w:rsidR="00727BD9" w:rsidRPr="00C4183F" w:rsidRDefault="00727BD9" w:rsidP="009265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30" w:type="dxa"/>
            <w:hideMark/>
          </w:tcPr>
          <w:p w14:paraId="1E19172C" w14:textId="77777777" w:rsidR="00727BD9" w:rsidRPr="000A1F1F" w:rsidRDefault="00727BD9" w:rsidP="0092659B">
            <w:pPr>
              <w:ind w:left="-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Окт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39AA7CF" w14:textId="77777777" w:rsidR="00727BD9" w:rsidRPr="00C4183F" w:rsidRDefault="00727BD9" w:rsidP="0092659B">
            <w:pPr>
              <w:ind w:left="-86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720" w:type="dxa"/>
            <w:hideMark/>
          </w:tcPr>
          <w:p w14:paraId="1F248C37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Нояб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823CF8E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10" w:type="dxa"/>
            <w:hideMark/>
          </w:tcPr>
          <w:p w14:paraId="70DE4F8D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Дек</w:t>
            </w:r>
            <w:proofErr w:type="spellEnd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B9ED3AE" w14:textId="77777777" w:rsidR="00727BD9" w:rsidRPr="00C4183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170" w:type="dxa"/>
            <w:hideMark/>
          </w:tcPr>
          <w:p w14:paraId="372B6CA3" w14:textId="7848B64A" w:rsidR="00727BD9" w:rsidRPr="00E906FF" w:rsidRDefault="00E906FF" w:rsidP="0092659B">
            <w:pPr>
              <w:ind w:left="-9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Жалпы</w:t>
            </w:r>
          </w:p>
        </w:tc>
      </w:tr>
      <w:tr w:rsidR="00727BD9" w:rsidRPr="00DC66A2" w14:paraId="2C85DCAD" w14:textId="77777777" w:rsidTr="00727BD9">
        <w:trPr>
          <w:trHeight w:val="286"/>
        </w:trPr>
        <w:tc>
          <w:tcPr>
            <w:tcW w:w="810" w:type="dxa"/>
          </w:tcPr>
          <w:p w14:paraId="755ED197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  <w:proofErr w:type="spellEnd"/>
          </w:p>
        </w:tc>
        <w:tc>
          <w:tcPr>
            <w:tcW w:w="630" w:type="dxa"/>
          </w:tcPr>
          <w:p w14:paraId="519B7D33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720" w:type="dxa"/>
          </w:tcPr>
          <w:p w14:paraId="551EE45E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1232</w:t>
            </w:r>
          </w:p>
        </w:tc>
        <w:tc>
          <w:tcPr>
            <w:tcW w:w="720" w:type="dxa"/>
          </w:tcPr>
          <w:p w14:paraId="1D2BD7FF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630" w:type="dxa"/>
          </w:tcPr>
          <w:p w14:paraId="360A100E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630" w:type="dxa"/>
          </w:tcPr>
          <w:p w14:paraId="3B16A853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720" w:type="dxa"/>
          </w:tcPr>
          <w:p w14:paraId="6F445DAD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720" w:type="dxa"/>
          </w:tcPr>
          <w:p w14:paraId="2CCABAC6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720" w:type="dxa"/>
          </w:tcPr>
          <w:p w14:paraId="786BFA65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720" w:type="dxa"/>
          </w:tcPr>
          <w:p w14:paraId="6171E4EF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630" w:type="dxa"/>
          </w:tcPr>
          <w:p w14:paraId="6968828F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1364</w:t>
            </w:r>
          </w:p>
        </w:tc>
        <w:tc>
          <w:tcPr>
            <w:tcW w:w="720" w:type="dxa"/>
          </w:tcPr>
          <w:p w14:paraId="69658AB4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1320</w:t>
            </w:r>
          </w:p>
        </w:tc>
        <w:tc>
          <w:tcPr>
            <w:tcW w:w="810" w:type="dxa"/>
          </w:tcPr>
          <w:p w14:paraId="778704A9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1F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364</w:t>
            </w:r>
          </w:p>
        </w:tc>
        <w:tc>
          <w:tcPr>
            <w:tcW w:w="1170" w:type="dxa"/>
          </w:tcPr>
          <w:p w14:paraId="11CACF78" w14:textId="77777777" w:rsidR="00727BD9" w:rsidRPr="000A1F1F" w:rsidRDefault="00727BD9" w:rsidP="0092659B">
            <w:pPr>
              <w:ind w:left="-9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A1F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16060</w:t>
            </w:r>
          </w:p>
        </w:tc>
      </w:tr>
    </w:tbl>
    <w:p w14:paraId="3C85D922" w14:textId="77777777" w:rsidR="00727BD9" w:rsidRDefault="00727BD9" w:rsidP="0092659B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5C1A3943" w14:textId="6047C60D" w:rsidR="001025DB" w:rsidRPr="00D87426" w:rsidRDefault="001025DB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EF7750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EF775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7750">
        <w:rPr>
          <w:rFonts w:ascii="Times New Roman" w:hAnsi="Times New Roman" w:cs="Times New Roman"/>
          <w:b/>
          <w:bCs/>
          <w:lang w:val="ru-RU"/>
        </w:rPr>
        <w:t>аянтчаларын</w:t>
      </w:r>
      <w:proofErr w:type="spellEnd"/>
      <w:r w:rsidRPr="00EF775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7750">
        <w:rPr>
          <w:rFonts w:ascii="Times New Roman" w:hAnsi="Times New Roman" w:cs="Times New Roman"/>
          <w:b/>
          <w:bCs/>
          <w:lang w:val="ru-RU"/>
        </w:rPr>
        <w:t>даярдоо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— </w:t>
      </w:r>
      <w:proofErr w:type="spellStart"/>
      <w:r w:rsidRPr="00D87426">
        <w:rPr>
          <w:rFonts w:ascii="Times New Roman" w:hAnsi="Times New Roman" w:cs="Times New Roman"/>
          <w:lang w:val="ru-RU"/>
        </w:rPr>
        <w:t>болжол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менен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r w:rsidRPr="00D87426">
        <w:rPr>
          <w:rFonts w:ascii="Times New Roman" w:hAnsi="Times New Roman" w:cs="Times New Roman"/>
          <w:b/>
          <w:bCs/>
          <w:lang w:val="ru-RU"/>
        </w:rPr>
        <w:t xml:space="preserve">30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аянтча</w:t>
      </w:r>
      <w:proofErr w:type="spellEnd"/>
      <w:r w:rsidRPr="00D87426">
        <w:rPr>
          <w:rFonts w:ascii="Times New Roman" w:hAnsi="Times New Roman" w:cs="Times New Roman"/>
          <w:lang w:val="ru-RU"/>
        </w:rPr>
        <w:t>.</w:t>
      </w:r>
    </w:p>
    <w:p w14:paraId="7513A085" w14:textId="31F9AFCC" w:rsidR="001025DB" w:rsidRPr="00903DFE" w:rsidRDefault="00903DFE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аянтчаларына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жетүү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үчүн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подъезд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жолдорун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даярдоодо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жана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аянтчаларынын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ордун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даярдоодо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жүргүзүлүүчү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жер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иштери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боюнча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болжолдуу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көлөм</w:t>
      </w:r>
      <w:proofErr w:type="spellEnd"/>
      <w:r w:rsidRPr="00903DFE">
        <w:rPr>
          <w:rFonts w:ascii="Times New Roman" w:hAnsi="Times New Roman" w:cs="Times New Roman"/>
          <w:lang w:val="ru-RU"/>
        </w:rPr>
        <w:t xml:space="preserve"> – 40 000 м³.</w:t>
      </w:r>
    </w:p>
    <w:p w14:paraId="6D5360E8" w14:textId="65BC786B" w:rsidR="00CB2A80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Иштерди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аткаруу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үчүн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B2A80">
        <w:rPr>
          <w:rFonts w:ascii="Times New Roman" w:hAnsi="Times New Roman" w:cs="Times New Roman"/>
          <w:lang w:val="ru-RU"/>
        </w:rPr>
        <w:t>П</w:t>
      </w:r>
      <w:r w:rsidRPr="00CB2A80">
        <w:rPr>
          <w:rFonts w:ascii="Times New Roman" w:hAnsi="Times New Roman" w:cs="Times New Roman"/>
          <w:lang w:val="ru-RU"/>
        </w:rPr>
        <w:t>одрядчы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эки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буроо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станогун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уюштурушу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керек: </w:t>
      </w:r>
      <w:proofErr w:type="spellStart"/>
      <w:r w:rsidRPr="00CB2A80">
        <w:rPr>
          <w:rFonts w:ascii="Times New Roman" w:hAnsi="Times New Roman" w:cs="Times New Roman"/>
          <w:lang w:val="ru-RU"/>
        </w:rPr>
        <w:t>бири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жер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үстүнөн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B2A80">
        <w:rPr>
          <w:rFonts w:ascii="Times New Roman" w:hAnsi="Times New Roman" w:cs="Times New Roman"/>
          <w:lang w:val="ru-RU"/>
        </w:rPr>
        <w:t>экинчиси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жер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астынан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CB2A80">
        <w:rPr>
          <w:rFonts w:ascii="Times New Roman" w:hAnsi="Times New Roman" w:cs="Times New Roman"/>
          <w:lang w:val="ru-RU"/>
        </w:rPr>
        <w:t>Күн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тартибин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аткаруу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үчүн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кошумча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станоктор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53D3D"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менен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макулдашуу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аркылуу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тартылышы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мүмкүн</w:t>
      </w:r>
      <w:proofErr w:type="spellEnd"/>
      <w:r w:rsidRPr="00CB2A80">
        <w:rPr>
          <w:rFonts w:ascii="Times New Roman" w:hAnsi="Times New Roman" w:cs="Times New Roman"/>
          <w:lang w:val="ru-RU"/>
        </w:rPr>
        <w:t>.</w:t>
      </w:r>
    </w:p>
    <w:p w14:paraId="7FD717A2" w14:textId="37834424" w:rsidR="00FC5534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CB2A80">
        <w:rPr>
          <w:rFonts w:ascii="Times New Roman" w:hAnsi="Times New Roman" w:cs="Times New Roman"/>
          <w:lang w:val="ru-RU"/>
        </w:rPr>
        <w:t>Эгер</w:t>
      </w:r>
      <w:r w:rsidR="009D6E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E39">
        <w:rPr>
          <w:rFonts w:ascii="Times New Roman" w:hAnsi="Times New Roman" w:cs="Times New Roman"/>
          <w:lang w:val="ru-RU"/>
        </w:rPr>
        <w:t>эки</w:t>
      </w:r>
      <w:proofErr w:type="spellEnd"/>
      <w:r w:rsidR="009D6E39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="009D6E39">
        <w:rPr>
          <w:rFonts w:ascii="Times New Roman" w:hAnsi="Times New Roman" w:cs="Times New Roman"/>
          <w:lang w:val="ru-RU"/>
        </w:rPr>
        <w:t>андан</w:t>
      </w:r>
      <w:proofErr w:type="spellEnd"/>
      <w:r w:rsidR="009D6E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E39">
        <w:rPr>
          <w:rFonts w:ascii="Times New Roman" w:hAnsi="Times New Roman" w:cs="Times New Roman"/>
          <w:lang w:val="ru-RU"/>
        </w:rPr>
        <w:t>көп</w:t>
      </w:r>
      <w:proofErr w:type="spellEnd"/>
      <w:r w:rsidR="009D6E39">
        <w:rPr>
          <w:rFonts w:ascii="Times New Roman" w:hAnsi="Times New Roman" w:cs="Times New Roman"/>
          <w:lang w:val="ru-RU"/>
        </w:rPr>
        <w:t xml:space="preserve"> ай катары </w:t>
      </w:r>
      <w:proofErr w:type="spellStart"/>
      <w:r w:rsidR="009D6E39">
        <w:rPr>
          <w:rFonts w:ascii="Times New Roman" w:hAnsi="Times New Roman" w:cs="Times New Roman"/>
          <w:lang w:val="ru-RU"/>
        </w:rPr>
        <w:t>пландалган</w:t>
      </w:r>
      <w:proofErr w:type="spellEnd"/>
      <w:r w:rsidR="009D6E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E39">
        <w:rPr>
          <w:rFonts w:ascii="Times New Roman" w:hAnsi="Times New Roman" w:cs="Times New Roman"/>
          <w:lang w:val="ru-RU"/>
        </w:rPr>
        <w:t>айлык</w:t>
      </w:r>
      <w:proofErr w:type="spellEnd"/>
      <w:r w:rsidR="009D6E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E39">
        <w:rPr>
          <w:rFonts w:ascii="Times New Roman" w:hAnsi="Times New Roman" w:cs="Times New Roman"/>
          <w:lang w:val="ru-RU"/>
        </w:rPr>
        <w:t>графигинин</w:t>
      </w:r>
      <w:proofErr w:type="spellEnd"/>
      <w:r w:rsidR="009D6E39">
        <w:rPr>
          <w:rFonts w:ascii="Times New Roman" w:hAnsi="Times New Roman" w:cs="Times New Roman"/>
          <w:lang w:val="ru-RU"/>
        </w:rPr>
        <w:t xml:space="preserve"> 20</w:t>
      </w:r>
      <w:r w:rsidR="000075AC">
        <w:rPr>
          <w:rFonts w:ascii="Times New Roman" w:hAnsi="Times New Roman" w:cs="Times New Roman"/>
          <w:lang w:val="ru-RU"/>
        </w:rPr>
        <w:t xml:space="preserve">%дан </w:t>
      </w:r>
      <w:proofErr w:type="spellStart"/>
      <w:r w:rsidR="000075AC">
        <w:rPr>
          <w:rFonts w:ascii="Times New Roman" w:hAnsi="Times New Roman" w:cs="Times New Roman"/>
          <w:lang w:val="ru-RU"/>
        </w:rPr>
        <w:t>ашыгыраак</w:t>
      </w:r>
      <w:proofErr w:type="spellEnd"/>
      <w:r w:rsidR="000075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75AC">
        <w:rPr>
          <w:rFonts w:ascii="Times New Roman" w:hAnsi="Times New Roman" w:cs="Times New Roman"/>
          <w:lang w:val="ru-RU"/>
        </w:rPr>
        <w:t>көлөмү</w:t>
      </w:r>
      <w:proofErr w:type="spellEnd"/>
      <w:r w:rsidR="000075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22EE">
        <w:rPr>
          <w:rFonts w:ascii="Times New Roman" w:hAnsi="Times New Roman" w:cs="Times New Roman"/>
          <w:lang w:val="ru-RU"/>
        </w:rPr>
        <w:t>систематикалык</w:t>
      </w:r>
      <w:proofErr w:type="spellEnd"/>
      <w:r w:rsidR="00B722E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22EE">
        <w:rPr>
          <w:rFonts w:ascii="Times New Roman" w:hAnsi="Times New Roman" w:cs="Times New Roman"/>
          <w:lang w:val="ru-RU"/>
        </w:rPr>
        <w:t>түрдө</w:t>
      </w:r>
      <w:proofErr w:type="spellEnd"/>
      <w:r w:rsidR="00B722E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75AC">
        <w:rPr>
          <w:rFonts w:ascii="Times New Roman" w:hAnsi="Times New Roman" w:cs="Times New Roman"/>
          <w:lang w:val="ru-RU"/>
        </w:rPr>
        <w:t>аткарылбай</w:t>
      </w:r>
      <w:proofErr w:type="spellEnd"/>
      <w:r w:rsidR="000075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75AC">
        <w:rPr>
          <w:rFonts w:ascii="Times New Roman" w:hAnsi="Times New Roman" w:cs="Times New Roman"/>
          <w:lang w:val="ru-RU"/>
        </w:rPr>
        <w:t>кел</w:t>
      </w:r>
      <w:r w:rsidR="00B722EE">
        <w:rPr>
          <w:rFonts w:ascii="Times New Roman" w:hAnsi="Times New Roman" w:cs="Times New Roman"/>
          <w:lang w:val="ru-RU"/>
        </w:rPr>
        <w:t>е</w:t>
      </w:r>
      <w:proofErr w:type="spellEnd"/>
      <w:r w:rsidR="00B722E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722EE">
        <w:rPr>
          <w:rFonts w:ascii="Times New Roman" w:hAnsi="Times New Roman" w:cs="Times New Roman"/>
          <w:lang w:val="ru-RU"/>
        </w:rPr>
        <w:t>турган</w:t>
      </w:r>
      <w:proofErr w:type="spellEnd"/>
      <w:r w:rsidR="000075A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075AC">
        <w:rPr>
          <w:rFonts w:ascii="Times New Roman" w:hAnsi="Times New Roman" w:cs="Times New Roman"/>
          <w:lang w:val="ru-RU"/>
        </w:rPr>
        <w:t>болсо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45122"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келишимди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бир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тараптуу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токтотууга</w:t>
      </w:r>
      <w:proofErr w:type="spellEnd"/>
      <w:r w:rsidRPr="00CB2A8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B2A80">
        <w:rPr>
          <w:rFonts w:ascii="Times New Roman" w:hAnsi="Times New Roman" w:cs="Times New Roman"/>
          <w:lang w:val="ru-RU"/>
        </w:rPr>
        <w:t>укуктуу</w:t>
      </w:r>
      <w:proofErr w:type="spellEnd"/>
      <w:r w:rsidRPr="00CB2A80">
        <w:rPr>
          <w:rFonts w:ascii="Times New Roman" w:hAnsi="Times New Roman" w:cs="Times New Roman"/>
          <w:lang w:val="ru-RU"/>
        </w:rPr>
        <w:t>.</w:t>
      </w:r>
    </w:p>
    <w:p w14:paraId="78674525" w14:textId="77777777" w:rsidR="00FC5534" w:rsidRDefault="00FC5534" w:rsidP="0092659B">
      <w:pPr>
        <w:pStyle w:val="ListParagraph"/>
        <w:jc w:val="both"/>
        <w:rPr>
          <w:rFonts w:ascii="Times New Roman" w:hAnsi="Times New Roman" w:cs="Times New Roman"/>
          <w:lang w:val="ru-RU"/>
        </w:rPr>
      </w:pPr>
    </w:p>
    <w:p w14:paraId="4CED0E94" w14:textId="1E8805F2" w:rsidR="00FC5534" w:rsidRPr="00FC5534" w:rsidRDefault="00E90E86" w:rsidP="009265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аянтчаларына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жетүү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үчүн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подъезд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жолдорун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даярдоодо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жана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аянтчаларынын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ордун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даярдоодо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жүргүзүлүүчү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жер</w:t>
      </w:r>
      <w:proofErr w:type="spellEnd"/>
      <w:r w:rsidRPr="00EF0F57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F0F57">
        <w:rPr>
          <w:rFonts w:ascii="Times New Roman" w:hAnsi="Times New Roman" w:cs="Times New Roman"/>
          <w:b/>
          <w:bCs/>
          <w:lang w:val="ru-RU"/>
        </w:rPr>
        <w:t>иштери</w:t>
      </w:r>
      <w:proofErr w:type="spellEnd"/>
      <w:r w:rsidR="008C485B">
        <w:rPr>
          <w:rFonts w:ascii="Times New Roman" w:hAnsi="Times New Roman" w:cs="Times New Roman"/>
          <w:b/>
          <w:bCs/>
          <w:lang w:val="ru-RU"/>
        </w:rPr>
        <w:t>: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4C32DCEA" w14:textId="77777777" w:rsidR="00FC5534" w:rsidRPr="00FC5534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534">
        <w:rPr>
          <w:rFonts w:ascii="Times New Roman" w:hAnsi="Times New Roman" w:cs="Times New Roman"/>
          <w:lang w:val="ru-RU"/>
        </w:rPr>
        <w:t>Буроо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жабдуулары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C5534">
        <w:rPr>
          <w:rFonts w:ascii="Times New Roman" w:hAnsi="Times New Roman" w:cs="Times New Roman"/>
          <w:lang w:val="ru-RU"/>
        </w:rPr>
        <w:t>жүк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жана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жеңил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унаалар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өтө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ала </w:t>
      </w:r>
      <w:proofErr w:type="spellStart"/>
      <w:r w:rsidRPr="00FC5534">
        <w:rPr>
          <w:rFonts w:ascii="Times New Roman" w:hAnsi="Times New Roman" w:cs="Times New Roman"/>
          <w:lang w:val="ru-RU"/>
        </w:rPr>
        <w:t>тургандай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кылып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бузулган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жол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бөлүктөрүн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калыбына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келтирүү</w:t>
      </w:r>
      <w:proofErr w:type="spellEnd"/>
      <w:r w:rsidRPr="00FC5534">
        <w:rPr>
          <w:rFonts w:ascii="Times New Roman" w:hAnsi="Times New Roman" w:cs="Times New Roman"/>
          <w:lang w:val="ru-RU"/>
        </w:rPr>
        <w:t>.</w:t>
      </w:r>
    </w:p>
    <w:p w14:paraId="1E3BA288" w14:textId="4430FC6C" w:rsidR="00FC5534" w:rsidRPr="00FC5534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534">
        <w:rPr>
          <w:rFonts w:ascii="Times New Roman" w:hAnsi="Times New Roman" w:cs="Times New Roman"/>
          <w:lang w:val="ru-RU"/>
        </w:rPr>
        <w:t>Убактылуу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жолдун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туурасы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FC5534">
        <w:rPr>
          <w:rFonts w:ascii="Times New Roman" w:hAnsi="Times New Roman" w:cs="Times New Roman"/>
          <w:lang w:val="ru-RU"/>
        </w:rPr>
        <w:t>топуракта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— </w:t>
      </w:r>
      <w:r w:rsidRPr="00E9337B">
        <w:rPr>
          <w:rFonts w:ascii="Times New Roman" w:hAnsi="Times New Roman" w:cs="Times New Roman"/>
          <w:lang w:val="ru-RU"/>
        </w:rPr>
        <w:t xml:space="preserve">3,5 </w:t>
      </w:r>
      <w:proofErr w:type="spellStart"/>
      <w:r w:rsidRPr="00E9337B">
        <w:rPr>
          <w:rFonts w:ascii="Times New Roman" w:hAnsi="Times New Roman" w:cs="Times New Roman"/>
          <w:lang w:val="ru-RU"/>
        </w:rPr>
        <w:t>метрден</w:t>
      </w:r>
      <w:proofErr w:type="spellEnd"/>
      <w:r w:rsidRPr="00E9337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E9337B">
        <w:rPr>
          <w:rFonts w:ascii="Times New Roman" w:hAnsi="Times New Roman" w:cs="Times New Roman"/>
          <w:lang w:val="ru-RU"/>
        </w:rPr>
        <w:t>музда</w:t>
      </w:r>
      <w:proofErr w:type="spellEnd"/>
      <w:r w:rsidRPr="00E9337B">
        <w:rPr>
          <w:rFonts w:ascii="Times New Roman" w:hAnsi="Times New Roman" w:cs="Times New Roman"/>
          <w:lang w:val="ru-RU"/>
        </w:rPr>
        <w:t xml:space="preserve"> — 6 </w:t>
      </w:r>
      <w:proofErr w:type="spellStart"/>
      <w:r w:rsidRPr="00E9337B">
        <w:rPr>
          <w:rFonts w:ascii="Times New Roman" w:hAnsi="Times New Roman" w:cs="Times New Roman"/>
          <w:lang w:val="ru-RU"/>
        </w:rPr>
        <w:t>метрден</w:t>
      </w:r>
      <w:proofErr w:type="spellEnd"/>
      <w:r w:rsidRPr="00E9337B">
        <w:rPr>
          <w:rFonts w:ascii="Times New Roman" w:hAnsi="Times New Roman" w:cs="Times New Roman"/>
          <w:lang w:val="ru-RU"/>
        </w:rPr>
        <w:t xml:space="preserve"> кем</w:t>
      </w:r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болбошу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керек. </w:t>
      </w:r>
      <w:proofErr w:type="spellStart"/>
      <w:r w:rsidRPr="00FC5534">
        <w:rPr>
          <w:rFonts w:ascii="Times New Roman" w:hAnsi="Times New Roman" w:cs="Times New Roman"/>
          <w:lang w:val="ru-RU"/>
        </w:rPr>
        <w:t>Жолдун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максималдуу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узунунан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ылдый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ылдый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уклону </w:t>
      </w:r>
      <w:r w:rsidRPr="00E9337B">
        <w:rPr>
          <w:rFonts w:ascii="Times New Roman" w:hAnsi="Times New Roman" w:cs="Times New Roman"/>
          <w:lang w:val="ru-RU"/>
        </w:rPr>
        <w:t>— 7º (12,3%).</w:t>
      </w:r>
    </w:p>
    <w:p w14:paraId="00EA8207" w14:textId="7E87996F" w:rsidR="00FC5534" w:rsidRPr="00FC5534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534">
        <w:rPr>
          <w:rFonts w:ascii="Times New Roman" w:hAnsi="Times New Roman" w:cs="Times New Roman"/>
          <w:lang w:val="ru-RU"/>
        </w:rPr>
        <w:t>Буроо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аянтчасынын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параметрлери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коопсуздук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талаптарына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жооп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бериши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керек </w:t>
      </w:r>
      <w:proofErr w:type="spellStart"/>
      <w:r w:rsidRPr="00FC5534">
        <w:rPr>
          <w:rFonts w:ascii="Times New Roman" w:hAnsi="Times New Roman" w:cs="Times New Roman"/>
          <w:lang w:val="ru-RU"/>
        </w:rPr>
        <w:t>жана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7BE2">
        <w:rPr>
          <w:rFonts w:ascii="Times New Roman" w:hAnsi="Times New Roman" w:cs="Times New Roman"/>
          <w:lang w:val="ru-RU"/>
        </w:rPr>
        <w:t>нормативге</w:t>
      </w:r>
      <w:proofErr w:type="spellEnd"/>
      <w:r w:rsidR="00547BE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7BE2">
        <w:rPr>
          <w:rFonts w:ascii="Times New Roman" w:hAnsi="Times New Roman" w:cs="Times New Roman"/>
          <w:lang w:val="ru-RU"/>
        </w:rPr>
        <w:t>ылайык</w:t>
      </w:r>
      <w:proofErr w:type="spellEnd"/>
      <w:r w:rsidR="00547BE2">
        <w:rPr>
          <w:rFonts w:ascii="Times New Roman" w:hAnsi="Times New Roman" w:cs="Times New Roman"/>
          <w:lang w:val="ru-RU"/>
        </w:rPr>
        <w:t xml:space="preserve"> </w:t>
      </w:r>
      <w:r w:rsidRPr="00E9337B">
        <w:rPr>
          <w:rFonts w:ascii="Times New Roman" w:hAnsi="Times New Roman" w:cs="Times New Roman"/>
          <w:lang w:val="ru-RU"/>
        </w:rPr>
        <w:t xml:space="preserve">20х20 </w:t>
      </w:r>
      <w:proofErr w:type="spellStart"/>
      <w:r w:rsidRPr="00E9337B">
        <w:rPr>
          <w:rFonts w:ascii="Times New Roman" w:hAnsi="Times New Roman" w:cs="Times New Roman"/>
          <w:lang w:val="ru-RU"/>
        </w:rPr>
        <w:t>метр</w:t>
      </w:r>
      <w:r w:rsidR="00547BE2">
        <w:rPr>
          <w:rFonts w:ascii="Times New Roman" w:hAnsi="Times New Roman" w:cs="Times New Roman"/>
          <w:lang w:val="ru-RU"/>
        </w:rPr>
        <w:t>ге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жакын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болушу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зарыл.</w:t>
      </w:r>
    </w:p>
    <w:p w14:paraId="50EE6BC4" w14:textId="205780B2" w:rsidR="00FC5534" w:rsidRPr="00FC5534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534">
        <w:rPr>
          <w:rFonts w:ascii="Times New Roman" w:hAnsi="Times New Roman" w:cs="Times New Roman"/>
          <w:lang w:val="ru-RU"/>
        </w:rPr>
        <w:t>Буроо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иштери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жүрүп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жаткан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мезгилде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буроо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аянтчаларына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жетүүчү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жолдорду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иштеп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турган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жана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коопсуз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абалда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кармоо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C5534">
        <w:rPr>
          <w:rFonts w:ascii="Times New Roman" w:hAnsi="Times New Roman" w:cs="Times New Roman"/>
          <w:lang w:val="ru-RU"/>
        </w:rPr>
        <w:t>анын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ичинде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кардан </w:t>
      </w:r>
      <w:proofErr w:type="spellStart"/>
      <w:r w:rsidRPr="00FC5534">
        <w:rPr>
          <w:rFonts w:ascii="Times New Roman" w:hAnsi="Times New Roman" w:cs="Times New Roman"/>
          <w:lang w:val="ru-RU"/>
        </w:rPr>
        <w:t>тазалоо</w:t>
      </w:r>
      <w:proofErr w:type="spellEnd"/>
      <w:r w:rsidRPr="00FC5534">
        <w:rPr>
          <w:rFonts w:ascii="Times New Roman" w:hAnsi="Times New Roman" w:cs="Times New Roman"/>
          <w:lang w:val="ru-RU"/>
        </w:rPr>
        <w:t>.</w:t>
      </w:r>
    </w:p>
    <w:p w14:paraId="2E48516A" w14:textId="25AC0FDC" w:rsidR="001025DB" w:rsidRPr="00FC5534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534">
        <w:rPr>
          <w:rFonts w:ascii="Times New Roman" w:hAnsi="Times New Roman" w:cs="Times New Roman"/>
          <w:lang w:val="ru-RU"/>
        </w:rPr>
        <w:t>Жер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казуу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иштеринин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жалпы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көлөмү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так </w:t>
      </w:r>
      <w:proofErr w:type="spellStart"/>
      <w:r w:rsidRPr="00FC5534">
        <w:rPr>
          <w:rFonts w:ascii="Times New Roman" w:hAnsi="Times New Roman" w:cs="Times New Roman"/>
          <w:lang w:val="ru-RU"/>
        </w:rPr>
        <w:t>эмес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жана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алынган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натыйжаларга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жараша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өзгөрүшү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мүмкүн</w:t>
      </w:r>
      <w:proofErr w:type="spellEnd"/>
      <w:r w:rsidRPr="00FC5534">
        <w:rPr>
          <w:rFonts w:ascii="Times New Roman" w:hAnsi="Times New Roman" w:cs="Times New Roman"/>
          <w:lang w:val="ru-RU"/>
        </w:rPr>
        <w:t>, бирок</w:t>
      </w:r>
      <w:r w:rsidR="001549A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549AE">
        <w:rPr>
          <w:rFonts w:ascii="Times New Roman" w:hAnsi="Times New Roman" w:cs="Times New Roman"/>
          <w:lang w:val="ru-RU"/>
        </w:rPr>
        <w:t>болжолдолгон</w:t>
      </w:r>
      <w:proofErr w:type="spellEnd"/>
      <w:r w:rsidR="001549A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549AE">
        <w:rPr>
          <w:rFonts w:ascii="Times New Roman" w:hAnsi="Times New Roman" w:cs="Times New Roman"/>
          <w:lang w:val="ru-RU"/>
        </w:rPr>
        <w:t>көлөмдө</w:t>
      </w:r>
      <w:r w:rsidR="00661EEE">
        <w:rPr>
          <w:rFonts w:ascii="Times New Roman" w:hAnsi="Times New Roman" w:cs="Times New Roman"/>
          <w:lang w:val="ru-RU"/>
        </w:rPr>
        <w:t>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r w:rsidRPr="00FC5534">
        <w:rPr>
          <w:rFonts w:ascii="Times New Roman" w:hAnsi="Times New Roman" w:cs="Times New Roman"/>
          <w:b/>
          <w:bCs/>
          <w:lang w:val="ru-RU"/>
        </w:rPr>
        <w:t>20%дан</w:t>
      </w:r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ашп</w:t>
      </w:r>
      <w:r w:rsidR="00082891">
        <w:rPr>
          <w:rFonts w:ascii="Times New Roman" w:hAnsi="Times New Roman" w:cs="Times New Roman"/>
          <w:lang w:val="ru-RU"/>
        </w:rPr>
        <w:t>оосу</w:t>
      </w:r>
      <w:proofErr w:type="spellEnd"/>
      <w:r w:rsidR="00082891">
        <w:rPr>
          <w:rFonts w:ascii="Times New Roman" w:hAnsi="Times New Roman" w:cs="Times New Roman"/>
          <w:lang w:val="ru-RU"/>
        </w:rPr>
        <w:t xml:space="preserve"> керек</w:t>
      </w:r>
      <w:r w:rsidRPr="00FC5534">
        <w:rPr>
          <w:rFonts w:ascii="Times New Roman" w:hAnsi="Times New Roman" w:cs="Times New Roman"/>
          <w:lang w:val="ru-RU"/>
        </w:rPr>
        <w:t>.</w:t>
      </w:r>
      <w:r w:rsidR="00FC5534">
        <w:rPr>
          <w:rFonts w:ascii="Times New Roman" w:hAnsi="Times New Roman" w:cs="Times New Roman"/>
          <w:lang w:val="ru-RU"/>
        </w:rPr>
        <w:t xml:space="preserve"> </w:t>
      </w:r>
    </w:p>
    <w:p w14:paraId="71624EFA" w14:textId="77777777" w:rsidR="00FC5534" w:rsidRPr="00FC5534" w:rsidRDefault="00FC5534" w:rsidP="0092659B">
      <w:pPr>
        <w:pStyle w:val="ListParagraph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F998DB0" w14:textId="11E4E71F" w:rsidR="001025DB" w:rsidRDefault="001025DB" w:rsidP="009265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534">
        <w:rPr>
          <w:rFonts w:ascii="Times New Roman" w:hAnsi="Times New Roman" w:cs="Times New Roman"/>
          <w:b/>
          <w:bCs/>
          <w:lang w:val="ru-RU"/>
        </w:rPr>
        <w:t>Иштерди</w:t>
      </w:r>
      <w:proofErr w:type="spellEnd"/>
      <w:r w:rsidRPr="00FC553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b/>
          <w:bCs/>
          <w:lang w:val="ru-RU"/>
        </w:rPr>
        <w:t>аткарууда</w:t>
      </w:r>
      <w:proofErr w:type="spellEnd"/>
      <w:r w:rsidRPr="00FC553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b/>
          <w:bCs/>
          <w:lang w:val="ru-RU"/>
        </w:rPr>
        <w:t>коюлган</w:t>
      </w:r>
      <w:proofErr w:type="spellEnd"/>
      <w:r w:rsidRPr="00FC553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b/>
          <w:bCs/>
          <w:lang w:val="ru-RU"/>
        </w:rPr>
        <w:t>негизги</w:t>
      </w:r>
      <w:proofErr w:type="spellEnd"/>
      <w:r w:rsidRPr="00FC5534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b/>
          <w:bCs/>
          <w:lang w:val="ru-RU"/>
        </w:rPr>
        <w:t>талаптар</w:t>
      </w:r>
      <w:proofErr w:type="spellEnd"/>
      <w:r w:rsidRPr="00FC5534">
        <w:rPr>
          <w:rFonts w:ascii="Times New Roman" w:hAnsi="Times New Roman" w:cs="Times New Roman"/>
          <w:b/>
          <w:bCs/>
          <w:lang w:val="ru-RU"/>
        </w:rPr>
        <w:t>:</w:t>
      </w:r>
    </w:p>
    <w:p w14:paraId="4C177CE7" w14:textId="77777777" w:rsidR="00FC5534" w:rsidRDefault="00FC5534" w:rsidP="0092659B">
      <w:pPr>
        <w:pStyle w:val="ListParagraph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FD7B256" w14:textId="43435ABF" w:rsidR="00096DC2" w:rsidRPr="00FC5534" w:rsidRDefault="001025DB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C5534">
        <w:rPr>
          <w:rFonts w:ascii="Times New Roman" w:hAnsi="Times New Roman" w:cs="Times New Roman"/>
          <w:lang w:val="ru-RU"/>
        </w:rPr>
        <w:t>Иштер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төмөнкү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документтерге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ылайык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коопсуздук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эрежелерин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сактоо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менен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C5534">
        <w:rPr>
          <w:rFonts w:ascii="Times New Roman" w:hAnsi="Times New Roman" w:cs="Times New Roman"/>
          <w:lang w:val="ru-RU"/>
        </w:rPr>
        <w:t>жүргүзүлүшү</w:t>
      </w:r>
      <w:proofErr w:type="spellEnd"/>
      <w:r w:rsidRPr="00FC5534">
        <w:rPr>
          <w:rFonts w:ascii="Times New Roman" w:hAnsi="Times New Roman" w:cs="Times New Roman"/>
          <w:lang w:val="ru-RU"/>
        </w:rPr>
        <w:t xml:space="preserve"> керек:</w:t>
      </w:r>
      <w:r w:rsidR="00096DC2" w:rsidRPr="00096DC2">
        <w:rPr>
          <w:rFonts w:ascii="Times New Roman" w:hAnsi="Times New Roman" w:cs="Times New Roman"/>
          <w:lang w:val="ru-RU"/>
        </w:rPr>
        <w:t xml:space="preserve"> </w:t>
      </w:r>
      <w:r w:rsidR="00096DC2" w:rsidRPr="00FC5534">
        <w:rPr>
          <w:rFonts w:ascii="Times New Roman" w:hAnsi="Times New Roman" w:cs="Times New Roman"/>
          <w:lang w:val="ru-RU"/>
        </w:rPr>
        <w:t>«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Геологиялык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чалгындоо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иштерин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жүргүзүүдө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коопсуздук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эрежелери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» (2000-жылдын 16-майы,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КР</w:t>
      </w:r>
      <w:r w:rsidR="008B3076">
        <w:rPr>
          <w:rFonts w:ascii="Times New Roman" w:hAnsi="Times New Roman" w:cs="Times New Roman"/>
          <w:lang w:val="ru-RU"/>
        </w:rPr>
        <w:t>нын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E4FEE">
        <w:rPr>
          <w:rFonts w:ascii="Times New Roman" w:hAnsi="Times New Roman" w:cs="Times New Roman"/>
          <w:lang w:val="ru-RU"/>
        </w:rPr>
        <w:t>Ө</w:t>
      </w:r>
      <w:r w:rsidR="008B3076">
        <w:rPr>
          <w:rFonts w:ascii="Times New Roman" w:hAnsi="Times New Roman" w:cs="Times New Roman"/>
          <w:lang w:val="ru-RU"/>
        </w:rPr>
        <w:t>згөчө</w:t>
      </w:r>
      <w:proofErr w:type="spellEnd"/>
      <w:r w:rsidR="008B30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B3076">
        <w:rPr>
          <w:rFonts w:ascii="Times New Roman" w:hAnsi="Times New Roman" w:cs="Times New Roman"/>
          <w:lang w:val="ru-RU"/>
        </w:rPr>
        <w:t>кырдаалдар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жана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22898">
        <w:rPr>
          <w:rFonts w:ascii="Times New Roman" w:hAnsi="Times New Roman" w:cs="Times New Roman"/>
          <w:lang w:val="ru-RU"/>
        </w:rPr>
        <w:t>ж</w:t>
      </w:r>
      <w:r w:rsidR="008B3076">
        <w:rPr>
          <w:rFonts w:ascii="Times New Roman" w:hAnsi="Times New Roman" w:cs="Times New Roman"/>
          <w:lang w:val="ru-RU"/>
        </w:rPr>
        <w:t>арандык</w:t>
      </w:r>
      <w:proofErr w:type="spellEnd"/>
      <w:r w:rsidR="008B30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B3076">
        <w:rPr>
          <w:rFonts w:ascii="Times New Roman" w:hAnsi="Times New Roman" w:cs="Times New Roman"/>
          <w:lang w:val="ru-RU"/>
        </w:rPr>
        <w:t>коргонуу</w:t>
      </w:r>
      <w:proofErr w:type="spellEnd"/>
      <w:r w:rsidR="00A2289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22898">
        <w:rPr>
          <w:rFonts w:ascii="Times New Roman" w:hAnsi="Times New Roman" w:cs="Times New Roman"/>
          <w:lang w:val="ru-RU"/>
        </w:rPr>
        <w:t>министрлиги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>);</w:t>
      </w:r>
      <w:r w:rsidR="00096DC2">
        <w:rPr>
          <w:rFonts w:ascii="Times New Roman" w:hAnsi="Times New Roman" w:cs="Times New Roman"/>
          <w:lang w:val="ru-RU"/>
        </w:rPr>
        <w:t xml:space="preserve"> </w:t>
      </w:r>
      <w:r w:rsidR="00096DC2" w:rsidRPr="00FC5534">
        <w:rPr>
          <w:rFonts w:ascii="Times New Roman" w:hAnsi="Times New Roman" w:cs="Times New Roman"/>
          <w:lang w:val="ru-RU"/>
        </w:rPr>
        <w:t>«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Ачык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ыкма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менен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пайдалуу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кендерди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казып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алуу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процессинин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коопсуздук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FC5534">
        <w:rPr>
          <w:rFonts w:ascii="Times New Roman" w:hAnsi="Times New Roman" w:cs="Times New Roman"/>
          <w:lang w:val="ru-RU"/>
        </w:rPr>
        <w:t>эрежелери</w:t>
      </w:r>
      <w:proofErr w:type="spellEnd"/>
      <w:r w:rsidR="00096DC2" w:rsidRPr="00FC5534">
        <w:rPr>
          <w:rFonts w:ascii="Times New Roman" w:hAnsi="Times New Roman" w:cs="Times New Roman"/>
          <w:lang w:val="ru-RU"/>
        </w:rPr>
        <w:t xml:space="preserve">» (2018-жылдын 24-апрели, №01–7/203, </w:t>
      </w:r>
      <w:proofErr w:type="spellStart"/>
      <w:r w:rsidR="007E4106">
        <w:rPr>
          <w:rFonts w:ascii="Times New Roman" w:hAnsi="Times New Roman" w:cs="Times New Roman"/>
          <w:lang w:val="ru-RU"/>
        </w:rPr>
        <w:t>КРнын</w:t>
      </w:r>
      <w:proofErr w:type="spellEnd"/>
      <w:r w:rsidR="007E410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D64B4">
        <w:rPr>
          <w:rFonts w:ascii="Times New Roman" w:hAnsi="Times New Roman" w:cs="Times New Roman"/>
          <w:lang w:val="ru-RU"/>
        </w:rPr>
        <w:t>Ө</w:t>
      </w:r>
      <w:r w:rsidR="00D300F8">
        <w:rPr>
          <w:rFonts w:ascii="Times New Roman" w:hAnsi="Times New Roman" w:cs="Times New Roman"/>
          <w:lang w:val="ru-RU"/>
        </w:rPr>
        <w:t>нөр</w:t>
      </w:r>
      <w:proofErr w:type="spellEnd"/>
      <w:r w:rsidR="00D300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B2028">
        <w:rPr>
          <w:rFonts w:ascii="Times New Roman" w:hAnsi="Times New Roman" w:cs="Times New Roman"/>
          <w:lang w:val="ru-RU"/>
        </w:rPr>
        <w:t>жай</w:t>
      </w:r>
      <w:proofErr w:type="spellEnd"/>
      <w:r w:rsidR="001B2028">
        <w:rPr>
          <w:rFonts w:ascii="Times New Roman" w:hAnsi="Times New Roman" w:cs="Times New Roman"/>
          <w:lang w:val="ru-RU"/>
        </w:rPr>
        <w:t xml:space="preserve">, энергетика </w:t>
      </w:r>
      <w:proofErr w:type="spellStart"/>
      <w:r w:rsidR="001B2028">
        <w:rPr>
          <w:rFonts w:ascii="Times New Roman" w:hAnsi="Times New Roman" w:cs="Times New Roman"/>
          <w:lang w:val="ru-RU"/>
        </w:rPr>
        <w:t>жана</w:t>
      </w:r>
      <w:proofErr w:type="spellEnd"/>
      <w:r w:rsidR="001B20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B2028">
        <w:rPr>
          <w:rFonts w:ascii="Times New Roman" w:hAnsi="Times New Roman" w:cs="Times New Roman"/>
          <w:lang w:val="ru-RU"/>
        </w:rPr>
        <w:t>жер</w:t>
      </w:r>
      <w:proofErr w:type="spellEnd"/>
      <w:r w:rsidR="001B20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B2028">
        <w:rPr>
          <w:rFonts w:ascii="Times New Roman" w:hAnsi="Times New Roman" w:cs="Times New Roman"/>
          <w:lang w:val="ru-RU"/>
        </w:rPr>
        <w:t>казынасын</w:t>
      </w:r>
      <w:proofErr w:type="spellEnd"/>
      <w:r w:rsidR="001B20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B2028">
        <w:rPr>
          <w:rFonts w:ascii="Times New Roman" w:hAnsi="Times New Roman" w:cs="Times New Roman"/>
          <w:lang w:val="ru-RU"/>
        </w:rPr>
        <w:t>пайдалануу</w:t>
      </w:r>
      <w:proofErr w:type="spellEnd"/>
      <w:r w:rsidR="001B202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B3076">
        <w:rPr>
          <w:rFonts w:ascii="Times New Roman" w:hAnsi="Times New Roman" w:cs="Times New Roman"/>
          <w:lang w:val="ru-RU"/>
        </w:rPr>
        <w:t>мамлекеттик</w:t>
      </w:r>
      <w:proofErr w:type="spellEnd"/>
      <w:r w:rsidR="008B307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B3076">
        <w:rPr>
          <w:rFonts w:ascii="Times New Roman" w:hAnsi="Times New Roman" w:cs="Times New Roman"/>
          <w:lang w:val="ru-RU"/>
        </w:rPr>
        <w:t>комитети</w:t>
      </w:r>
      <w:proofErr w:type="spellEnd"/>
      <w:r w:rsidR="008B3076">
        <w:rPr>
          <w:rFonts w:ascii="Times New Roman" w:hAnsi="Times New Roman" w:cs="Times New Roman"/>
          <w:lang w:val="ru-RU"/>
        </w:rPr>
        <w:t xml:space="preserve"> </w:t>
      </w:r>
      <w:r w:rsidR="00096DC2" w:rsidRPr="00FC5534">
        <w:rPr>
          <w:rFonts w:ascii="Times New Roman" w:hAnsi="Times New Roman" w:cs="Times New Roman"/>
          <w:lang w:val="ru-RU"/>
        </w:rPr>
        <w:t>)</w:t>
      </w:r>
      <w:r w:rsidR="001F5322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F5322">
        <w:rPr>
          <w:rFonts w:ascii="Times New Roman" w:hAnsi="Times New Roman" w:cs="Times New Roman"/>
          <w:lang w:val="ru-RU"/>
        </w:rPr>
        <w:lastRenderedPageBreak/>
        <w:t>ошондой</w:t>
      </w:r>
      <w:proofErr w:type="spellEnd"/>
      <w:r w:rsidR="001F5322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="001F5322">
        <w:rPr>
          <w:rFonts w:ascii="Times New Roman" w:hAnsi="Times New Roman" w:cs="Times New Roman"/>
          <w:lang w:val="ru-RU"/>
        </w:rPr>
        <w:t>КГКнын</w:t>
      </w:r>
      <w:proofErr w:type="spellEnd"/>
      <w:r w:rsidR="001F53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4F2B">
        <w:rPr>
          <w:rFonts w:ascii="Times New Roman" w:hAnsi="Times New Roman" w:cs="Times New Roman"/>
          <w:lang w:val="ru-RU"/>
        </w:rPr>
        <w:t>эмгекти</w:t>
      </w:r>
      <w:proofErr w:type="spellEnd"/>
      <w:r w:rsidR="005D4F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4F2B">
        <w:rPr>
          <w:rFonts w:ascii="Times New Roman" w:hAnsi="Times New Roman" w:cs="Times New Roman"/>
          <w:lang w:val="ru-RU"/>
        </w:rPr>
        <w:t>коргоо</w:t>
      </w:r>
      <w:proofErr w:type="spellEnd"/>
      <w:r w:rsidR="005D4F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4F2B">
        <w:rPr>
          <w:rFonts w:ascii="Times New Roman" w:hAnsi="Times New Roman" w:cs="Times New Roman"/>
          <w:lang w:val="ru-RU"/>
        </w:rPr>
        <w:t>жана</w:t>
      </w:r>
      <w:proofErr w:type="spellEnd"/>
      <w:r w:rsidR="005D4F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4F2B">
        <w:rPr>
          <w:rFonts w:ascii="Times New Roman" w:hAnsi="Times New Roman" w:cs="Times New Roman"/>
          <w:lang w:val="ru-RU"/>
        </w:rPr>
        <w:t>коопсуздук</w:t>
      </w:r>
      <w:proofErr w:type="spellEnd"/>
      <w:r w:rsidR="005D4F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4F2B">
        <w:rPr>
          <w:rFonts w:ascii="Times New Roman" w:hAnsi="Times New Roman" w:cs="Times New Roman"/>
          <w:lang w:val="ru-RU"/>
        </w:rPr>
        <w:t>техникасынын</w:t>
      </w:r>
      <w:proofErr w:type="spellEnd"/>
      <w:r w:rsidR="005D4F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4F2B">
        <w:rPr>
          <w:rFonts w:ascii="Times New Roman" w:hAnsi="Times New Roman" w:cs="Times New Roman"/>
          <w:lang w:val="ru-RU"/>
        </w:rPr>
        <w:t>баардык</w:t>
      </w:r>
      <w:proofErr w:type="spellEnd"/>
      <w:r w:rsidR="005D4F2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63E5">
        <w:rPr>
          <w:rFonts w:ascii="Times New Roman" w:hAnsi="Times New Roman" w:cs="Times New Roman"/>
          <w:lang w:val="ru-RU"/>
        </w:rPr>
        <w:t>нускама</w:t>
      </w:r>
      <w:proofErr w:type="spellEnd"/>
      <w:r w:rsidR="00B963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63E5">
        <w:rPr>
          <w:rFonts w:ascii="Times New Roman" w:hAnsi="Times New Roman" w:cs="Times New Roman"/>
          <w:lang w:val="ru-RU"/>
        </w:rPr>
        <w:t>жана</w:t>
      </w:r>
      <w:proofErr w:type="spellEnd"/>
      <w:r w:rsidR="00B963E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63E5">
        <w:rPr>
          <w:rFonts w:ascii="Times New Roman" w:hAnsi="Times New Roman" w:cs="Times New Roman"/>
          <w:lang w:val="ru-RU"/>
        </w:rPr>
        <w:t>жоболор</w:t>
      </w:r>
      <w:r w:rsidR="00B366E9">
        <w:rPr>
          <w:rFonts w:ascii="Times New Roman" w:hAnsi="Times New Roman" w:cs="Times New Roman"/>
          <w:lang w:val="ru-RU"/>
        </w:rPr>
        <w:t>у</w:t>
      </w:r>
      <w:proofErr w:type="spellEnd"/>
      <w:r w:rsidR="00B366E9">
        <w:rPr>
          <w:rFonts w:ascii="Times New Roman" w:hAnsi="Times New Roman" w:cs="Times New Roman"/>
          <w:lang w:val="ru-RU"/>
        </w:rPr>
        <w:t>.</w:t>
      </w:r>
    </w:p>
    <w:p w14:paraId="00DD6DC3" w14:textId="4AAC0CE8" w:rsidR="001025DB" w:rsidRPr="00FC5534" w:rsidRDefault="00BA5F66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Буйрутмачынын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өкүлдөрү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иштеринин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коопсуз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шарттарда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жүргүзүлүшүн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текшерүү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үчүн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инспекцияларды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өткөрүшөт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>.</w:t>
      </w:r>
    </w:p>
    <w:p w14:paraId="49C876A1" w14:textId="7129E4FD" w:rsidR="001025DB" w:rsidRPr="00FC5534" w:rsidRDefault="00671EA2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Буйрутмачы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айлана-чөйрөнү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коргоо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эмгек</w:t>
      </w:r>
      <w:r>
        <w:rPr>
          <w:rFonts w:ascii="Times New Roman" w:hAnsi="Times New Roman" w:cs="Times New Roman"/>
          <w:lang w:val="ru-RU"/>
        </w:rPr>
        <w:t>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коргоо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техникалык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коопсуздук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кадрларды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жалдоо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жана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маалымат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коопсуздугу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боюнча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ички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саясаттарга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жана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өндүрүштүк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нускамаларга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баш </w:t>
      </w:r>
      <w:proofErr w:type="spellStart"/>
      <w:r w:rsidR="00096DC2" w:rsidRPr="00D87426">
        <w:rPr>
          <w:rFonts w:ascii="Times New Roman" w:hAnsi="Times New Roman" w:cs="Times New Roman"/>
          <w:lang w:val="ru-RU"/>
        </w:rPr>
        <w:t>ийүүгө</w:t>
      </w:r>
      <w:proofErr w:type="spellEnd"/>
      <w:r w:rsidR="00096DC2" w:rsidRPr="00D87426">
        <w:rPr>
          <w:rFonts w:ascii="Times New Roman" w:hAnsi="Times New Roman" w:cs="Times New Roman"/>
          <w:lang w:val="ru-RU"/>
        </w:rPr>
        <w:t xml:space="preserve"> макул болот.</w:t>
      </w:r>
      <w:r w:rsidR="00016BB6">
        <w:rPr>
          <w:rFonts w:ascii="Times New Roman" w:hAnsi="Times New Roman" w:cs="Times New Roman"/>
          <w:lang w:val="ru-RU"/>
        </w:rPr>
        <w:t xml:space="preserve"> </w:t>
      </w:r>
    </w:p>
    <w:p w14:paraId="2C737BEF" w14:textId="77777777" w:rsidR="00B662B7" w:rsidRPr="00B662B7" w:rsidRDefault="00EA2980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D87426">
        <w:rPr>
          <w:rFonts w:ascii="Times New Roman" w:hAnsi="Times New Roman" w:cs="Times New Roman"/>
          <w:lang w:val="ru-RU"/>
        </w:rPr>
        <w:t>Бардык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иштер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87426">
        <w:rPr>
          <w:rFonts w:ascii="Times New Roman" w:hAnsi="Times New Roman" w:cs="Times New Roman"/>
          <w:lang w:val="ru-RU"/>
        </w:rPr>
        <w:t>анын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ичинде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сааттык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негизде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техника </w:t>
      </w:r>
      <w:proofErr w:type="spellStart"/>
      <w:r w:rsidRPr="00D87426">
        <w:rPr>
          <w:rFonts w:ascii="Times New Roman" w:hAnsi="Times New Roman" w:cs="Times New Roman"/>
          <w:lang w:val="ru-RU"/>
        </w:rPr>
        <w:t>тартылган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иштер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B662B7">
        <w:rPr>
          <w:rFonts w:ascii="Times New Roman" w:hAnsi="Times New Roman" w:cs="Times New Roman"/>
          <w:lang w:val="ru-RU"/>
        </w:rPr>
        <w:t>П</w:t>
      </w:r>
      <w:r w:rsidRPr="00D87426">
        <w:rPr>
          <w:rFonts w:ascii="Times New Roman" w:hAnsi="Times New Roman" w:cs="Times New Roman"/>
          <w:lang w:val="ru-RU"/>
        </w:rPr>
        <w:t>одрядчынын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сменалык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мастерлери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көзөмөлдөнүшү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керек.</w:t>
      </w:r>
    </w:p>
    <w:p w14:paraId="597E9E47" w14:textId="77777777" w:rsidR="00E96424" w:rsidRPr="00E96424" w:rsidRDefault="000C32D0" w:rsidP="0092659B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0C32D0">
        <w:rPr>
          <w:rFonts w:ascii="Times New Roman" w:hAnsi="Times New Roman" w:cs="Times New Roman"/>
          <w:lang w:val="ru-RU"/>
        </w:rPr>
        <w:t>Келишимде</w:t>
      </w:r>
      <w:proofErr w:type="spellEnd"/>
      <w:r w:rsidRPr="000C32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96424">
        <w:rPr>
          <w:rFonts w:ascii="Times New Roman" w:hAnsi="Times New Roman" w:cs="Times New Roman"/>
          <w:lang w:val="ru-RU"/>
        </w:rPr>
        <w:t>П</w:t>
      </w:r>
      <w:r w:rsidRPr="000C32D0">
        <w:rPr>
          <w:rFonts w:ascii="Times New Roman" w:hAnsi="Times New Roman" w:cs="Times New Roman"/>
          <w:lang w:val="ru-RU"/>
        </w:rPr>
        <w:t>одрядчыга</w:t>
      </w:r>
      <w:proofErr w:type="spellEnd"/>
      <w:r w:rsidRPr="000C32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C32D0">
        <w:rPr>
          <w:rFonts w:ascii="Times New Roman" w:hAnsi="Times New Roman" w:cs="Times New Roman"/>
          <w:lang w:val="ru-RU"/>
        </w:rPr>
        <w:t>кошумча</w:t>
      </w:r>
      <w:proofErr w:type="spellEnd"/>
      <w:r w:rsidRPr="000C32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C32D0">
        <w:rPr>
          <w:rFonts w:ascii="Times New Roman" w:hAnsi="Times New Roman" w:cs="Times New Roman"/>
          <w:lang w:val="ru-RU"/>
        </w:rPr>
        <w:t>милдеттер</w:t>
      </w:r>
      <w:proofErr w:type="spellEnd"/>
      <w:r w:rsidRPr="000C32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C32D0">
        <w:rPr>
          <w:rFonts w:ascii="Times New Roman" w:hAnsi="Times New Roman" w:cs="Times New Roman"/>
          <w:lang w:val="ru-RU"/>
        </w:rPr>
        <w:t>каралышы</w:t>
      </w:r>
      <w:proofErr w:type="spellEnd"/>
      <w:r w:rsidRPr="000C32D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C32D0">
        <w:rPr>
          <w:rFonts w:ascii="Times New Roman" w:hAnsi="Times New Roman" w:cs="Times New Roman"/>
          <w:lang w:val="ru-RU"/>
        </w:rPr>
        <w:t>мүмкүн</w:t>
      </w:r>
      <w:proofErr w:type="spellEnd"/>
      <w:r w:rsidRPr="000C32D0">
        <w:rPr>
          <w:rFonts w:ascii="Times New Roman" w:hAnsi="Times New Roman" w:cs="Times New Roman"/>
          <w:lang w:val="ru-RU"/>
        </w:rPr>
        <w:t>.</w:t>
      </w:r>
    </w:p>
    <w:p w14:paraId="11D27DF0" w14:textId="77777777" w:rsidR="00E96424" w:rsidRPr="00E96424" w:rsidRDefault="00E96424" w:rsidP="0092659B">
      <w:pPr>
        <w:pStyle w:val="ListParagraph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648723A" w14:textId="10588F8E" w:rsidR="001025DB" w:rsidRPr="00E96424" w:rsidRDefault="001025DB" w:rsidP="0092659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E96424">
        <w:rPr>
          <w:rFonts w:ascii="Times New Roman" w:hAnsi="Times New Roman" w:cs="Times New Roman"/>
          <w:b/>
          <w:bCs/>
        </w:rPr>
        <w:t>Иштердин</w:t>
      </w:r>
      <w:proofErr w:type="spellEnd"/>
      <w:r w:rsidRPr="00E964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6424">
        <w:rPr>
          <w:rFonts w:ascii="Times New Roman" w:hAnsi="Times New Roman" w:cs="Times New Roman"/>
          <w:b/>
          <w:bCs/>
        </w:rPr>
        <w:t>сапатына</w:t>
      </w:r>
      <w:proofErr w:type="spellEnd"/>
      <w:r w:rsidRPr="00E964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6424">
        <w:rPr>
          <w:rFonts w:ascii="Times New Roman" w:hAnsi="Times New Roman" w:cs="Times New Roman"/>
          <w:b/>
          <w:bCs/>
        </w:rPr>
        <w:t>коюлган</w:t>
      </w:r>
      <w:proofErr w:type="spellEnd"/>
      <w:r w:rsidRPr="00E964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6424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E96424">
        <w:rPr>
          <w:rFonts w:ascii="Times New Roman" w:hAnsi="Times New Roman" w:cs="Times New Roman"/>
          <w:b/>
          <w:bCs/>
        </w:rPr>
        <w:t>:</w:t>
      </w:r>
    </w:p>
    <w:p w14:paraId="790442C5" w14:textId="5770D009" w:rsidR="003026D3" w:rsidRPr="003026D3" w:rsidRDefault="003026D3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Подрядчы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Кыргыз </w:t>
      </w:r>
      <w:proofErr w:type="spellStart"/>
      <w:r w:rsidRPr="003026D3">
        <w:rPr>
          <w:rFonts w:ascii="Times New Roman" w:hAnsi="Times New Roman" w:cs="Times New Roman"/>
          <w:lang w:val="ru-RU"/>
        </w:rPr>
        <w:t>Республикасынын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мыйзамдарына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ылайык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ишмердүүлүк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жүргүзүү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үчүн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бардык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зарыл </w:t>
      </w:r>
      <w:proofErr w:type="spellStart"/>
      <w:r w:rsidRPr="003026D3">
        <w:rPr>
          <w:rFonts w:ascii="Times New Roman" w:hAnsi="Times New Roman" w:cs="Times New Roman"/>
          <w:lang w:val="ru-RU"/>
        </w:rPr>
        <w:t>болгон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уруксаттарга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ээ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экендигин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lang w:val="ru-RU"/>
        </w:rPr>
        <w:t>кепилдеши</w:t>
      </w:r>
      <w:proofErr w:type="spellEnd"/>
      <w:r w:rsidRPr="003026D3">
        <w:rPr>
          <w:rFonts w:ascii="Times New Roman" w:hAnsi="Times New Roman" w:cs="Times New Roman"/>
          <w:lang w:val="ru-RU"/>
        </w:rPr>
        <w:t xml:space="preserve"> керек.</w:t>
      </w:r>
    </w:p>
    <w:p w14:paraId="4452E03B" w14:textId="37FB695A" w:rsidR="001025DB" w:rsidRPr="00B55AC1" w:rsidRDefault="003026D3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B55AC1">
        <w:rPr>
          <w:rFonts w:ascii="Times New Roman" w:hAnsi="Times New Roman" w:cs="Times New Roman"/>
          <w:lang w:val="ru-RU"/>
        </w:rPr>
        <w:t>Подрядчы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аткарылган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иштердин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сапаты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КГКнын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тапшырмасында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жана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Келишимде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талаптарга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ылайык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келерин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AC1">
        <w:rPr>
          <w:rFonts w:ascii="Times New Roman" w:hAnsi="Times New Roman" w:cs="Times New Roman"/>
          <w:lang w:val="ru-RU"/>
        </w:rPr>
        <w:t>кепилдеши</w:t>
      </w:r>
      <w:proofErr w:type="spellEnd"/>
      <w:r w:rsidRPr="00B55AC1">
        <w:rPr>
          <w:rFonts w:ascii="Times New Roman" w:hAnsi="Times New Roman" w:cs="Times New Roman"/>
          <w:lang w:val="ru-RU"/>
        </w:rPr>
        <w:t xml:space="preserve"> керек.</w:t>
      </w:r>
      <w:r>
        <w:rPr>
          <w:rFonts w:ascii="Times New Roman" w:hAnsi="Times New Roman" w:cs="Times New Roman"/>
          <w:lang w:val="ky-KG"/>
        </w:rPr>
        <w:t xml:space="preserve"> </w:t>
      </w:r>
    </w:p>
    <w:p w14:paraId="7EE0C793" w14:textId="77777777" w:rsidR="002B1768" w:rsidRPr="00B55AC1" w:rsidRDefault="002B1768" w:rsidP="0092659B">
      <w:pPr>
        <w:pStyle w:val="ListParagraph"/>
        <w:jc w:val="both"/>
        <w:rPr>
          <w:rFonts w:ascii="Times New Roman" w:hAnsi="Times New Roman" w:cs="Times New Roman"/>
          <w:lang w:val="ru-RU"/>
        </w:rPr>
      </w:pPr>
    </w:p>
    <w:p w14:paraId="1CB3B2FF" w14:textId="699842CF" w:rsidR="001025DB" w:rsidRPr="00D249AB" w:rsidRDefault="001025DB" w:rsidP="009265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3026D3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3026D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b/>
          <w:bCs/>
          <w:lang w:val="ru-RU"/>
        </w:rPr>
        <w:t>технологиялары</w:t>
      </w:r>
      <w:proofErr w:type="spellEnd"/>
      <w:r w:rsidRPr="003026D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b/>
          <w:bCs/>
          <w:lang w:val="ru-RU"/>
        </w:rPr>
        <w:t>жана</w:t>
      </w:r>
      <w:proofErr w:type="spellEnd"/>
      <w:r w:rsidRPr="003026D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b/>
          <w:bCs/>
          <w:lang w:val="ru-RU"/>
        </w:rPr>
        <w:t>техникалык</w:t>
      </w:r>
      <w:proofErr w:type="spellEnd"/>
      <w:r w:rsidRPr="003026D3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3026D3">
        <w:rPr>
          <w:rFonts w:ascii="Times New Roman" w:hAnsi="Times New Roman" w:cs="Times New Roman"/>
          <w:b/>
          <w:bCs/>
          <w:lang w:val="ru-RU"/>
        </w:rPr>
        <w:t>мүмкүнчүлүктөр</w:t>
      </w:r>
      <w:proofErr w:type="spellEnd"/>
      <w:r w:rsidRPr="003026D3">
        <w:rPr>
          <w:rFonts w:ascii="Times New Roman" w:hAnsi="Times New Roman" w:cs="Times New Roman"/>
          <w:b/>
          <w:bCs/>
          <w:lang w:val="ru-RU"/>
        </w:rPr>
        <w:t>:</w:t>
      </w:r>
    </w:p>
    <w:p w14:paraId="44B2BFD2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Подрядчы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C50900">
        <w:rPr>
          <w:rFonts w:ascii="Times New Roman" w:hAnsi="Times New Roman" w:cs="Times New Roman"/>
          <w:lang w:val="ru-RU"/>
        </w:rPr>
        <w:t>Кумт</w:t>
      </w:r>
      <w:r w:rsidR="00982026" w:rsidRPr="00C50900">
        <w:rPr>
          <w:rFonts w:ascii="Times New Roman" w:hAnsi="Times New Roman" w:cs="Times New Roman"/>
          <w:lang w:val="ru-RU"/>
        </w:rPr>
        <w:t>ө</w:t>
      </w:r>
      <w:r w:rsidRPr="00C50900">
        <w:rPr>
          <w:rFonts w:ascii="Times New Roman" w:hAnsi="Times New Roman" w:cs="Times New Roman"/>
          <w:lang w:val="ru-RU"/>
        </w:rPr>
        <w:t>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C50900">
        <w:rPr>
          <w:rFonts w:ascii="Times New Roman" w:hAnsi="Times New Roman" w:cs="Times New Roman"/>
          <w:lang w:val="ru-RU"/>
        </w:rPr>
        <w:t>кенинде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колдонууга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пландаган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технологиясынын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толук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сүрөттөмөсүн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бериши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керек.</w:t>
      </w:r>
    </w:p>
    <w:p w14:paraId="295F72F0" w14:textId="1EDD2104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аянтчаларын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тазалоо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даярдоо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подрядчынын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күчү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менен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C50900">
        <w:rPr>
          <w:rFonts w:ascii="Times New Roman" w:hAnsi="Times New Roman" w:cs="Times New Roman"/>
          <w:lang w:val="ru-RU"/>
        </w:rPr>
        <w:t>.</w:t>
      </w:r>
    </w:p>
    <w:p w14:paraId="447E88E7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Подрядчы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өз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эсебинен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бардык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керектүү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жабдууларды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камсыз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кылууга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станоктору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кошумча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жабдуулар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запастык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бөлүктөр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штангалары</w:t>
      </w:r>
      <w:proofErr w:type="spellEnd"/>
      <w:r w:rsidRPr="00C50900">
        <w:rPr>
          <w:rFonts w:ascii="Times New Roman" w:hAnsi="Times New Roman" w:cs="Times New Roman"/>
          <w:lang w:val="ru-RU"/>
        </w:rPr>
        <w:t>/</w:t>
      </w:r>
      <w:proofErr w:type="spellStart"/>
      <w:r w:rsidRPr="00C50900">
        <w:rPr>
          <w:rFonts w:ascii="Times New Roman" w:hAnsi="Times New Roman" w:cs="Times New Roman"/>
          <w:lang w:val="ru-RU"/>
        </w:rPr>
        <w:t>трубалары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шаймандары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реагенттер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аспаптар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сарпталуучу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материалдар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келишим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шарттарын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аткаруу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үчүн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керектүү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C50900">
        <w:rPr>
          <w:rFonts w:ascii="Times New Roman" w:hAnsi="Times New Roman" w:cs="Times New Roman"/>
          <w:lang w:val="ru-RU"/>
        </w:rPr>
        <w:t>жабдуулар</w:t>
      </w:r>
      <w:proofErr w:type="spellEnd"/>
      <w:r w:rsidRPr="00C50900">
        <w:rPr>
          <w:rFonts w:ascii="Times New Roman" w:hAnsi="Times New Roman" w:cs="Times New Roman"/>
          <w:lang w:val="ru-RU"/>
        </w:rPr>
        <w:t>.</w:t>
      </w:r>
    </w:p>
    <w:p w14:paraId="2BD3D202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Колдонулган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жабдуулардын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өндүрүмдүүлүгү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пландаштырылган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иштердин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көлөмүн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мөөнөттө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аткарууга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жетиштүү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болушу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керек.</w:t>
      </w:r>
    </w:p>
    <w:p w14:paraId="5061DBD1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Подрядчы</w:t>
      </w:r>
      <w:r w:rsidR="007653FB" w:rsidRPr="00C50900">
        <w:rPr>
          <w:rFonts w:ascii="Times New Roman" w:hAnsi="Times New Roman" w:cs="Times New Roman"/>
          <w:lang w:val="ru-RU"/>
        </w:rPr>
        <w:t>нын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C50900">
        <w:rPr>
          <w:rFonts w:ascii="Times New Roman" w:hAnsi="Times New Roman" w:cs="Times New Roman"/>
          <w:lang w:val="ru-RU"/>
        </w:rPr>
        <w:t>бир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станогунда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800 </w:t>
      </w:r>
      <w:proofErr w:type="spellStart"/>
      <w:r w:rsidRPr="00C50900">
        <w:rPr>
          <w:rFonts w:ascii="Times New Roman" w:hAnsi="Times New Roman" w:cs="Times New Roman"/>
          <w:lang w:val="ru-RU"/>
        </w:rPr>
        <w:t>метрге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чейин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колонкалык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жүргүзүү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үчүн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r w:rsidRPr="00C50900">
        <w:rPr>
          <w:rFonts w:ascii="Times New Roman" w:hAnsi="Times New Roman" w:cs="Times New Roman"/>
        </w:rPr>
        <w:t>HQ</w:t>
      </w:r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штангалары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керектүү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шаймандары</w:t>
      </w:r>
      <w:proofErr w:type="spellEnd"/>
      <w:r w:rsidR="00402BA1" w:rsidRPr="00C50900">
        <w:rPr>
          <w:rFonts w:ascii="Times New Roman" w:hAnsi="Times New Roman" w:cs="Times New Roman"/>
          <w:lang w:val="ru-RU"/>
        </w:rPr>
        <w:t>,</w:t>
      </w:r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02BA1" w:rsidRPr="00C50900">
        <w:rPr>
          <w:rFonts w:ascii="Times New Roman" w:hAnsi="Times New Roman" w:cs="Times New Roman"/>
          <w:lang w:val="ru-RU"/>
        </w:rPr>
        <w:t>ошондой</w:t>
      </w:r>
      <w:proofErr w:type="spellEnd"/>
      <w:r w:rsidR="00402BA1" w:rsidRPr="00C50900">
        <w:rPr>
          <w:rFonts w:ascii="Times New Roman" w:hAnsi="Times New Roman" w:cs="Times New Roman"/>
          <w:lang w:val="ru-RU"/>
        </w:rPr>
        <w:t xml:space="preserve"> эле </w:t>
      </w:r>
      <w:r w:rsidR="00402BA1" w:rsidRPr="00C50900">
        <w:rPr>
          <w:rFonts w:ascii="Times New Roman" w:hAnsi="Times New Roman" w:cs="Times New Roman"/>
        </w:rPr>
        <w:t>NQ</w:t>
      </w:r>
      <w:r w:rsidR="00402BA1"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02BA1" w:rsidRPr="00C50900">
        <w:rPr>
          <w:rFonts w:ascii="Times New Roman" w:hAnsi="Times New Roman" w:cs="Times New Roman"/>
          <w:lang w:val="ru-RU"/>
        </w:rPr>
        <w:t>трубалары</w:t>
      </w:r>
      <w:proofErr w:type="spellEnd"/>
      <w:r w:rsidR="00402BA1"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02BA1"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="00402BA1" w:rsidRPr="00C50900">
        <w:rPr>
          <w:rFonts w:ascii="Times New Roman" w:hAnsi="Times New Roman" w:cs="Times New Roman"/>
          <w:lang w:val="ru-RU"/>
        </w:rPr>
        <w:t xml:space="preserve"> </w:t>
      </w:r>
      <w:r w:rsidR="00402BA1" w:rsidRPr="00C50900">
        <w:rPr>
          <w:rFonts w:ascii="Times New Roman" w:hAnsi="Times New Roman" w:cs="Times New Roman"/>
        </w:rPr>
        <w:t>PQ</w:t>
      </w:r>
      <w:r w:rsidR="00402BA1" w:rsidRPr="00C50900">
        <w:rPr>
          <w:rFonts w:ascii="Times New Roman" w:hAnsi="Times New Roman" w:cs="Times New Roman"/>
          <w:lang w:val="ru-RU"/>
        </w:rPr>
        <w:t>/</w:t>
      </w:r>
      <w:r w:rsidR="00402BA1" w:rsidRPr="00C50900">
        <w:rPr>
          <w:rFonts w:ascii="Times New Roman" w:hAnsi="Times New Roman" w:cs="Times New Roman"/>
        </w:rPr>
        <w:t>PW</w:t>
      </w:r>
      <w:r w:rsidR="00402BA1"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02BA1" w:rsidRPr="00C50900">
        <w:rPr>
          <w:rFonts w:ascii="Times New Roman" w:hAnsi="Times New Roman" w:cs="Times New Roman"/>
          <w:lang w:val="ru-RU"/>
        </w:rPr>
        <w:t>обсадкалары</w:t>
      </w:r>
      <w:proofErr w:type="spellEnd"/>
      <w:r w:rsidR="00895365"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дайыма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участокто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44AD" w:rsidRPr="00C50900">
        <w:rPr>
          <w:rFonts w:ascii="Times New Roman" w:hAnsi="Times New Roman" w:cs="Times New Roman"/>
          <w:lang w:val="ru-RU"/>
        </w:rPr>
        <w:t>болуусу</w:t>
      </w:r>
      <w:proofErr w:type="spellEnd"/>
      <w:r w:rsidR="00C744AD" w:rsidRPr="00C50900">
        <w:rPr>
          <w:rFonts w:ascii="Times New Roman" w:hAnsi="Times New Roman" w:cs="Times New Roman"/>
          <w:lang w:val="ru-RU"/>
        </w:rPr>
        <w:t xml:space="preserve"> зарыл</w:t>
      </w:r>
      <w:r w:rsidR="00402BA1" w:rsidRPr="00C50900">
        <w:rPr>
          <w:rFonts w:ascii="Times New Roman" w:hAnsi="Times New Roman" w:cs="Times New Roman"/>
          <w:lang w:val="ru-RU"/>
        </w:rPr>
        <w:t>.</w:t>
      </w:r>
    </w:p>
    <w:p w14:paraId="76354068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Бардык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жабдуулар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заводдон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чыгарылган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болушу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керек, </w:t>
      </w:r>
      <w:proofErr w:type="spellStart"/>
      <w:r w:rsidRPr="00C50900">
        <w:rPr>
          <w:rFonts w:ascii="Times New Roman" w:hAnsi="Times New Roman" w:cs="Times New Roman"/>
          <w:lang w:val="ru-RU"/>
        </w:rPr>
        <w:t>колго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жасалган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аналогдорду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колдонууга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тыюу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салынат</w:t>
      </w:r>
      <w:proofErr w:type="spellEnd"/>
      <w:r w:rsidRPr="00C50900">
        <w:rPr>
          <w:rFonts w:ascii="Times New Roman" w:hAnsi="Times New Roman" w:cs="Times New Roman"/>
          <w:lang w:val="ru-RU"/>
        </w:rPr>
        <w:t>.</w:t>
      </w:r>
    </w:p>
    <w:p w14:paraId="55ECF35F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Жабдууларды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эксплуатациялоо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учурунда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заводдук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параметрлер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өзгөртүлбөшү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керек. </w:t>
      </w:r>
      <w:proofErr w:type="spellStart"/>
      <w:r w:rsidRPr="00C50900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тейлөө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колдонуу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өндүрүүчүнүн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сунуштарына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ылайык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жүргүзүлүшү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керек.</w:t>
      </w:r>
    </w:p>
    <w:p w14:paraId="56E24BCA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Жабдуулар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дайыма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иштөөгө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жарамдуу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жактан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иштеп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турган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абалда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болушу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керек.</w:t>
      </w:r>
    </w:p>
    <w:p w14:paraId="06500CA1" w14:textId="77777777" w:rsidR="00C50900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Подрядчы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үчүн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сууну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32DE8" w:rsidRPr="00C50900"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көрсөткөн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суулардын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булагынан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өз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алдынча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жеткирүүгө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C50900">
        <w:rPr>
          <w:rFonts w:ascii="Times New Roman" w:hAnsi="Times New Roman" w:cs="Times New Roman"/>
          <w:lang w:val="ru-RU"/>
        </w:rPr>
        <w:t>.</w:t>
      </w:r>
    </w:p>
    <w:p w14:paraId="59DFAF05" w14:textId="41E2E9FF" w:rsidR="00C50900" w:rsidRPr="000265A1" w:rsidRDefault="000265A1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</w:t>
      </w:r>
      <w:proofErr w:type="gramStart"/>
      <w:r>
        <w:rPr>
          <w:rFonts w:ascii="Times New Roman" w:hAnsi="Times New Roman" w:cs="Times New Roman"/>
          <w:lang w:val="ru-RU"/>
        </w:rPr>
        <w:t>10.</w:t>
      </w:r>
      <w:r w:rsidR="001025DB" w:rsidRPr="000265A1">
        <w:rPr>
          <w:rFonts w:ascii="Times New Roman" w:hAnsi="Times New Roman" w:cs="Times New Roman"/>
          <w:lang w:val="ru-RU"/>
        </w:rPr>
        <w:t>Подрядчы</w:t>
      </w:r>
      <w:proofErr w:type="gram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колдонулган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буроо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эритмесин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F6FBE" w:rsidRPr="000265A1">
        <w:rPr>
          <w:rFonts w:ascii="Times New Roman" w:hAnsi="Times New Roman" w:cs="Times New Roman"/>
          <w:lang w:val="ru-RU"/>
        </w:rPr>
        <w:t>Буйрутмачы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көрсөткөн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жерлерге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өз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алдынча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ташып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агызууга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0265A1">
        <w:rPr>
          <w:rFonts w:ascii="Times New Roman" w:hAnsi="Times New Roman" w:cs="Times New Roman"/>
          <w:lang w:val="ru-RU"/>
        </w:rPr>
        <w:t>милдеттүү</w:t>
      </w:r>
      <w:proofErr w:type="spellEnd"/>
      <w:r w:rsidR="001025DB" w:rsidRPr="000265A1">
        <w:rPr>
          <w:rFonts w:ascii="Times New Roman" w:hAnsi="Times New Roman" w:cs="Times New Roman"/>
          <w:lang w:val="ru-RU"/>
        </w:rPr>
        <w:t>.</w:t>
      </w:r>
    </w:p>
    <w:p w14:paraId="46E01075" w14:textId="7B3E95F8" w:rsidR="000154C3" w:rsidRPr="00C043C0" w:rsidRDefault="00C043C0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8.</w:t>
      </w:r>
      <w:proofErr w:type="gramStart"/>
      <w:r>
        <w:rPr>
          <w:rFonts w:ascii="Times New Roman" w:hAnsi="Times New Roman" w:cs="Times New Roman"/>
          <w:lang w:val="ru-RU"/>
        </w:rPr>
        <w:t>11.</w:t>
      </w:r>
      <w:r w:rsidR="001025DB" w:rsidRPr="00C043C0">
        <w:rPr>
          <w:rFonts w:ascii="Times New Roman" w:hAnsi="Times New Roman" w:cs="Times New Roman"/>
          <w:lang w:val="ru-RU"/>
        </w:rPr>
        <w:t>Подрядчы</w:t>
      </w:r>
      <w:proofErr w:type="gramEnd"/>
      <w:r w:rsidR="001025DB" w:rsidRPr="00C043C0">
        <w:rPr>
          <w:rFonts w:ascii="Times New Roman" w:hAnsi="Times New Roman" w:cs="Times New Roman"/>
          <w:lang w:val="ru-RU"/>
        </w:rPr>
        <w:t xml:space="preserve"> керн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салынган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ящиктерди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212B7" w:rsidRPr="00C043C0">
        <w:rPr>
          <w:rFonts w:ascii="Times New Roman" w:hAnsi="Times New Roman" w:cs="Times New Roman"/>
          <w:lang w:val="ru-RU"/>
        </w:rPr>
        <w:t>Буйрутма</w:t>
      </w:r>
      <w:r w:rsidR="001025DB" w:rsidRPr="00C043C0">
        <w:rPr>
          <w:rFonts w:ascii="Times New Roman" w:hAnsi="Times New Roman" w:cs="Times New Roman"/>
          <w:lang w:val="ru-RU"/>
        </w:rPr>
        <w:t>чынын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кернди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иштетүү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участогуна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өз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убагында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жана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коопсуз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жеткирүүгө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жооптуу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>.</w:t>
      </w:r>
    </w:p>
    <w:p w14:paraId="75C37303" w14:textId="5052A059" w:rsidR="000154C3" w:rsidRPr="00C043C0" w:rsidRDefault="00C043C0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</w:t>
      </w:r>
      <w:proofErr w:type="gramStart"/>
      <w:r>
        <w:rPr>
          <w:rFonts w:ascii="Times New Roman" w:hAnsi="Times New Roman" w:cs="Times New Roman"/>
          <w:lang w:val="ru-RU"/>
        </w:rPr>
        <w:t>12.</w:t>
      </w:r>
      <w:r w:rsidR="001025DB" w:rsidRPr="00C043C0">
        <w:rPr>
          <w:rFonts w:ascii="Times New Roman" w:hAnsi="Times New Roman" w:cs="Times New Roman"/>
          <w:lang w:val="ru-RU"/>
        </w:rPr>
        <w:t>Подрядчы</w:t>
      </w:r>
      <w:proofErr w:type="gram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өз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буроо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жабдууларын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видеобайкоо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каражаттары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менен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камсыз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кылууга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алардын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үзгүлтүксүз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иштешин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камсыз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кылууга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жана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79BD" w:rsidRPr="00C043C0">
        <w:rPr>
          <w:rFonts w:ascii="Times New Roman" w:hAnsi="Times New Roman" w:cs="Times New Roman"/>
          <w:lang w:val="ru-RU"/>
        </w:rPr>
        <w:t>Буйрутма</w:t>
      </w:r>
      <w:r w:rsidR="001025DB" w:rsidRPr="00C043C0">
        <w:rPr>
          <w:rFonts w:ascii="Times New Roman" w:hAnsi="Times New Roman" w:cs="Times New Roman"/>
          <w:lang w:val="ru-RU"/>
        </w:rPr>
        <w:t>чынын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талабы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боюнча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видеоматериалды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берүүгө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милдеттүү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. Видеоматериал ички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колдонуу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үчүн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гана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таратууга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тыюу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салынат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Подрядчы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видеокамералардын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үзгүлтүксүз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иштешин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камсыз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кылуу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үчүн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жооптуу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кызматкерди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буйрук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менен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дайындайт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>. Видео</w:t>
      </w:r>
      <w:r w:rsidR="002D78A2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D78A2" w:rsidRPr="00C043C0">
        <w:rPr>
          <w:rFonts w:ascii="Times New Roman" w:hAnsi="Times New Roman" w:cs="Times New Roman"/>
          <w:lang w:val="ru-RU"/>
        </w:rPr>
        <w:t>жаз</w:t>
      </w:r>
      <w:r w:rsidR="00890475" w:rsidRPr="00C043C0">
        <w:rPr>
          <w:rFonts w:ascii="Times New Roman" w:hAnsi="Times New Roman" w:cs="Times New Roman"/>
          <w:lang w:val="ru-RU"/>
        </w:rPr>
        <w:t>уунун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сапатына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коюлган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минималдуу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талаптар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>: 720</w:t>
      </w:r>
      <w:r w:rsidR="001025DB" w:rsidRPr="00C043C0">
        <w:rPr>
          <w:rFonts w:ascii="Times New Roman" w:hAnsi="Times New Roman" w:cs="Times New Roman"/>
        </w:rPr>
        <w:t>p</w:t>
      </w:r>
      <w:r w:rsidR="001025DB" w:rsidRPr="00C043C0">
        <w:rPr>
          <w:rFonts w:ascii="Times New Roman" w:hAnsi="Times New Roman" w:cs="Times New Roman"/>
          <w:lang w:val="ru-RU"/>
        </w:rPr>
        <w:t xml:space="preserve"> (</w:t>
      </w:r>
      <w:r w:rsidR="001025DB" w:rsidRPr="00C043C0">
        <w:rPr>
          <w:rFonts w:ascii="Times New Roman" w:hAnsi="Times New Roman" w:cs="Times New Roman"/>
        </w:rPr>
        <w:t>HD</w:t>
      </w:r>
      <w:r w:rsidR="001025DB" w:rsidRPr="00C043C0">
        <w:rPr>
          <w:rFonts w:ascii="Times New Roman" w:hAnsi="Times New Roman" w:cs="Times New Roman"/>
          <w:lang w:val="ru-RU"/>
        </w:rPr>
        <w:t xml:space="preserve">), 1280 </w:t>
      </w:r>
      <w:r w:rsidR="001025DB" w:rsidRPr="00C043C0">
        <w:rPr>
          <w:rFonts w:ascii="Times New Roman" w:hAnsi="Times New Roman" w:cs="Times New Roman"/>
        </w:rPr>
        <w:t>x</w:t>
      </w:r>
      <w:r w:rsidR="001025DB" w:rsidRPr="00C043C0">
        <w:rPr>
          <w:rFonts w:ascii="Times New Roman" w:hAnsi="Times New Roman" w:cs="Times New Roman"/>
          <w:lang w:val="ru-RU"/>
        </w:rPr>
        <w:t xml:space="preserve"> 720, </w:t>
      </w:r>
      <w:r w:rsidR="001025DB" w:rsidRPr="00C043C0">
        <w:rPr>
          <w:rFonts w:ascii="Times New Roman" w:hAnsi="Times New Roman" w:cs="Times New Roman"/>
        </w:rPr>
        <w:t>MPEG</w:t>
      </w:r>
      <w:r w:rsidR="001025DB" w:rsidRPr="00C043C0">
        <w:rPr>
          <w:rFonts w:ascii="Times New Roman" w:hAnsi="Times New Roman" w:cs="Times New Roman"/>
          <w:lang w:val="ru-RU"/>
        </w:rPr>
        <w:t xml:space="preserve">-4 форматы, 36–48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сааттык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жазуу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227B48" w:rsidRPr="00C043C0">
        <w:rPr>
          <w:rFonts w:ascii="Times New Roman" w:hAnsi="Times New Roman" w:cs="Times New Roman"/>
          <w:lang w:val="ru-RU"/>
        </w:rPr>
        <w:t>Жогорудагы</w:t>
      </w:r>
      <w:proofErr w:type="spellEnd"/>
      <w:r w:rsidR="00227B48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27B48" w:rsidRPr="00C043C0">
        <w:rPr>
          <w:rFonts w:ascii="Times New Roman" w:hAnsi="Times New Roman" w:cs="Times New Roman"/>
          <w:lang w:val="ru-RU"/>
        </w:rPr>
        <w:t>талаптардын</w:t>
      </w:r>
      <w:proofErr w:type="spellEnd"/>
      <w:r w:rsidR="00227B48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27B48" w:rsidRPr="00C043C0">
        <w:rPr>
          <w:rFonts w:ascii="Times New Roman" w:hAnsi="Times New Roman" w:cs="Times New Roman"/>
          <w:lang w:val="ru-RU"/>
        </w:rPr>
        <w:t>аткарылбоосу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иштер</w:t>
      </w:r>
      <w:r w:rsidR="008E626D" w:rsidRPr="00C043C0">
        <w:rPr>
          <w:rFonts w:ascii="Times New Roman" w:hAnsi="Times New Roman" w:cs="Times New Roman"/>
          <w:lang w:val="ru-RU"/>
        </w:rPr>
        <w:t>дин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токтотулушу</w:t>
      </w:r>
      <w:r w:rsidR="00227B48" w:rsidRPr="00C043C0">
        <w:rPr>
          <w:rFonts w:ascii="Times New Roman" w:hAnsi="Times New Roman" w:cs="Times New Roman"/>
          <w:lang w:val="ru-RU"/>
        </w:rPr>
        <w:t>на</w:t>
      </w:r>
      <w:proofErr w:type="spellEnd"/>
      <w:r w:rsidR="008E626D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E626D" w:rsidRPr="00C043C0">
        <w:rPr>
          <w:rFonts w:ascii="Times New Roman" w:hAnsi="Times New Roman" w:cs="Times New Roman"/>
          <w:lang w:val="ru-RU"/>
        </w:rPr>
        <w:t>негиз</w:t>
      </w:r>
      <w:proofErr w:type="spellEnd"/>
      <w:r w:rsidR="008E626D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E626D" w:rsidRPr="00C043C0">
        <w:rPr>
          <w:rFonts w:ascii="Times New Roman" w:hAnsi="Times New Roman" w:cs="Times New Roman"/>
          <w:lang w:val="ru-RU"/>
        </w:rPr>
        <w:t>боло</w:t>
      </w:r>
      <w:proofErr w:type="spellEnd"/>
      <w:r w:rsidR="008E626D" w:rsidRPr="00C043C0">
        <w:rPr>
          <w:rFonts w:ascii="Times New Roman" w:hAnsi="Times New Roman" w:cs="Times New Roman"/>
          <w:lang w:val="ru-RU"/>
        </w:rPr>
        <w:t xml:space="preserve"> алат</w:t>
      </w:r>
      <w:r w:rsidR="001025DB" w:rsidRPr="00C043C0">
        <w:rPr>
          <w:rFonts w:ascii="Times New Roman" w:hAnsi="Times New Roman" w:cs="Times New Roman"/>
          <w:lang w:val="ru-RU"/>
        </w:rPr>
        <w:t>.</w:t>
      </w:r>
    </w:p>
    <w:p w14:paraId="18089D95" w14:textId="3B72927D" w:rsidR="00C50900" w:rsidRPr="00C043C0" w:rsidRDefault="00C043C0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</w:t>
      </w:r>
      <w:proofErr w:type="gramStart"/>
      <w:r>
        <w:rPr>
          <w:rFonts w:ascii="Times New Roman" w:hAnsi="Times New Roman" w:cs="Times New Roman"/>
          <w:lang w:val="ru-RU"/>
        </w:rPr>
        <w:t>13.</w:t>
      </w:r>
      <w:r w:rsidR="001025DB" w:rsidRPr="00C043C0">
        <w:rPr>
          <w:rFonts w:ascii="Times New Roman" w:hAnsi="Times New Roman" w:cs="Times New Roman"/>
          <w:lang w:val="ru-RU"/>
        </w:rPr>
        <w:t>Келишимде</w:t>
      </w:r>
      <w:proofErr w:type="gram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E626D" w:rsidRPr="00C043C0">
        <w:rPr>
          <w:rFonts w:ascii="Times New Roman" w:hAnsi="Times New Roman" w:cs="Times New Roman"/>
          <w:lang w:val="ru-RU"/>
        </w:rPr>
        <w:t>П</w:t>
      </w:r>
      <w:r w:rsidR="001025DB" w:rsidRPr="00C043C0">
        <w:rPr>
          <w:rFonts w:ascii="Times New Roman" w:hAnsi="Times New Roman" w:cs="Times New Roman"/>
          <w:lang w:val="ru-RU"/>
        </w:rPr>
        <w:t>одрядчыга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талаптар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да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каралышы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мүмкүн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макулдашуу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C043C0">
        <w:rPr>
          <w:rFonts w:ascii="Times New Roman" w:hAnsi="Times New Roman" w:cs="Times New Roman"/>
          <w:lang w:val="ru-RU"/>
        </w:rPr>
        <w:t>менен</w:t>
      </w:r>
      <w:proofErr w:type="spellEnd"/>
      <w:r w:rsidR="001025DB" w:rsidRPr="00C043C0">
        <w:rPr>
          <w:rFonts w:ascii="Times New Roman" w:hAnsi="Times New Roman" w:cs="Times New Roman"/>
          <w:lang w:val="ru-RU"/>
        </w:rPr>
        <w:t>).</w:t>
      </w:r>
    </w:p>
    <w:p w14:paraId="3ABE1305" w14:textId="77777777" w:rsidR="00C50900" w:rsidRPr="00C50900" w:rsidRDefault="00C50900" w:rsidP="0092659B">
      <w:pPr>
        <w:pStyle w:val="ListParagraph"/>
        <w:jc w:val="both"/>
        <w:rPr>
          <w:rFonts w:ascii="Times New Roman" w:hAnsi="Times New Roman" w:cs="Times New Roman"/>
          <w:lang w:val="ru-RU"/>
        </w:rPr>
      </w:pPr>
    </w:p>
    <w:p w14:paraId="61DE8C1F" w14:textId="7D86ED3A" w:rsidR="001025DB" w:rsidRPr="00C50900" w:rsidRDefault="001025DB" w:rsidP="009265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иштеринин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жүрүшү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боюнча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күнүмдүк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отчет:</w:t>
      </w:r>
    </w:p>
    <w:p w14:paraId="31B2661E" w14:textId="18A5B13E" w:rsidR="001025DB" w:rsidRPr="00D87426" w:rsidRDefault="001025DB" w:rsidP="0092659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D87426">
        <w:rPr>
          <w:rFonts w:ascii="Times New Roman" w:hAnsi="Times New Roman" w:cs="Times New Roman"/>
          <w:lang w:val="ru-RU"/>
        </w:rPr>
        <w:t>Подрядчы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D87426">
        <w:rPr>
          <w:rFonts w:ascii="Times New Roman" w:hAnsi="Times New Roman" w:cs="Times New Roman"/>
          <w:lang w:val="ru-RU"/>
        </w:rPr>
        <w:t>бир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скважинасы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боюнча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журналынын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негизинде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A4298">
        <w:rPr>
          <w:rFonts w:ascii="Times New Roman" w:hAnsi="Times New Roman" w:cs="Times New Roman"/>
          <w:lang w:val="ru-RU"/>
        </w:rPr>
        <w:t>Буйрутма</w:t>
      </w:r>
      <w:r w:rsidRPr="00D87426">
        <w:rPr>
          <w:rFonts w:ascii="Times New Roman" w:hAnsi="Times New Roman" w:cs="Times New Roman"/>
          <w:lang w:val="ru-RU"/>
        </w:rPr>
        <w:t>чы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белгилеген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формада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күн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сайын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оперативдүү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отчет берет. Отчет </w:t>
      </w:r>
      <w:proofErr w:type="spellStart"/>
      <w:r w:rsidRPr="00D87426">
        <w:rPr>
          <w:rFonts w:ascii="Times New Roman" w:hAnsi="Times New Roman" w:cs="Times New Roman"/>
          <w:lang w:val="ru-RU"/>
        </w:rPr>
        <w:t>төмөнкү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маалыматтарды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камтышы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керек (</w:t>
      </w:r>
      <w:proofErr w:type="spellStart"/>
      <w:r w:rsidRPr="00D87426">
        <w:rPr>
          <w:rFonts w:ascii="Times New Roman" w:hAnsi="Times New Roman" w:cs="Times New Roman"/>
          <w:lang w:val="ru-RU"/>
        </w:rPr>
        <w:t>бериле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турган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маалыматтардын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көлөмү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21C6">
        <w:rPr>
          <w:rFonts w:ascii="Times New Roman" w:hAnsi="Times New Roman" w:cs="Times New Roman"/>
          <w:lang w:val="ru-RU"/>
        </w:rPr>
        <w:t>Буйрутма</w:t>
      </w:r>
      <w:r w:rsidRPr="00D87426">
        <w:rPr>
          <w:rFonts w:ascii="Times New Roman" w:hAnsi="Times New Roman" w:cs="Times New Roman"/>
          <w:lang w:val="ru-RU"/>
        </w:rPr>
        <w:t>чы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менен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макулдашуу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аркылуу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өзгөртүлүшү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мүмкүн</w:t>
      </w:r>
      <w:proofErr w:type="spellEnd"/>
      <w:r w:rsidRPr="00D87426">
        <w:rPr>
          <w:rFonts w:ascii="Times New Roman" w:hAnsi="Times New Roman" w:cs="Times New Roman"/>
          <w:lang w:val="ru-RU"/>
        </w:rPr>
        <w:t>):</w:t>
      </w:r>
    </w:p>
    <w:p w14:paraId="2D97836F" w14:textId="77777777" w:rsidR="00E212F6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бригадасынын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мүчөлөрүнүн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21C6" w:rsidRPr="00C50900">
        <w:rPr>
          <w:rFonts w:ascii="Times New Roman" w:hAnsi="Times New Roman" w:cs="Times New Roman"/>
          <w:lang w:val="ru-RU"/>
        </w:rPr>
        <w:t>толук</w:t>
      </w:r>
      <w:proofErr w:type="spellEnd"/>
      <w:r w:rsidR="005421C6"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421C6" w:rsidRPr="00C50900">
        <w:rPr>
          <w:rFonts w:ascii="Times New Roman" w:hAnsi="Times New Roman" w:cs="Times New Roman"/>
          <w:lang w:val="ru-RU"/>
        </w:rPr>
        <w:t>аты-жөнү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3E93F9E6" w14:textId="77777777" w:rsidR="00E212F6" w:rsidRDefault="00E212F6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номери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647C0C00" w14:textId="77777777" w:rsidR="00E212F6" w:rsidRDefault="00E212F6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диаметри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45A586E6" w14:textId="3F486F95" w:rsidR="00E212F6" w:rsidRDefault="00E212F6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Обсадканын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тереңдиги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5CDDA6E2" w14:textId="088707F1" w:rsidR="00E212F6" w:rsidRDefault="00046EE9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иштеринин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жүрүшү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(смена/метр </w:t>
      </w:r>
      <w:proofErr w:type="spellStart"/>
      <w:r w:rsidRPr="00C50900">
        <w:rPr>
          <w:rFonts w:ascii="Times New Roman" w:hAnsi="Times New Roman" w:cs="Times New Roman"/>
          <w:lang w:val="ru-RU"/>
        </w:rPr>
        <w:t>тереңдөө</w:t>
      </w:r>
      <w:proofErr w:type="spellEnd"/>
      <w:r w:rsidRPr="00C50900">
        <w:rPr>
          <w:rFonts w:ascii="Times New Roman" w:hAnsi="Times New Roman" w:cs="Times New Roman"/>
          <w:lang w:val="ru-RU"/>
        </w:rPr>
        <w:t>);</w:t>
      </w:r>
    </w:p>
    <w:p w14:paraId="513C47FB" w14:textId="55C9D4B8" w:rsidR="00E212F6" w:rsidRDefault="00046EE9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жабдуулары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боюнча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толук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маалымат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штангалар</w:t>
      </w:r>
      <w:proofErr w:type="spellEnd"/>
      <w:r w:rsidRPr="00C50900">
        <w:rPr>
          <w:rFonts w:ascii="Times New Roman" w:hAnsi="Times New Roman" w:cs="Times New Roman"/>
          <w:lang w:val="ru-RU"/>
        </w:rPr>
        <w:t>/</w:t>
      </w:r>
      <w:proofErr w:type="spellStart"/>
      <w:r w:rsidRPr="00C50900">
        <w:rPr>
          <w:rFonts w:ascii="Times New Roman" w:hAnsi="Times New Roman" w:cs="Times New Roman"/>
          <w:lang w:val="ru-RU"/>
        </w:rPr>
        <w:t>шаймандарды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жоготуулар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менен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кошо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3E49D524" w14:textId="7657D60F" w:rsidR="00E212F6" w:rsidRDefault="00046EE9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Токтоолордун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убактысы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түрлөрү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себептери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боюнча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толук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сүрөттөмө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7C0CC2BA" w14:textId="42A8837B" w:rsidR="00E212F6" w:rsidRDefault="00046EE9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Инциденттер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50900">
        <w:rPr>
          <w:rFonts w:ascii="Times New Roman" w:hAnsi="Times New Roman" w:cs="Times New Roman"/>
          <w:lang w:val="ru-RU"/>
        </w:rPr>
        <w:t>өзгөчө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кырдаалдар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C50900">
        <w:rPr>
          <w:rFonts w:ascii="Times New Roman" w:hAnsi="Times New Roman" w:cs="Times New Roman"/>
          <w:lang w:val="ru-RU"/>
        </w:rPr>
        <w:t>коопсуздук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эрежелер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маселелери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1AD181DE" w14:textId="16B1EB9C" w:rsidR="00E212F6" w:rsidRDefault="00046EE9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lang w:val="ru-RU"/>
        </w:rPr>
        <w:t>Скважиналарды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нормалдуу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режимден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четтөө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менен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lang w:val="ru-RU"/>
        </w:rPr>
        <w:t>байланышкан</w:t>
      </w:r>
      <w:proofErr w:type="spellEnd"/>
      <w:r w:rsidRPr="00C50900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Pr="00C50900">
        <w:rPr>
          <w:rFonts w:ascii="Times New Roman" w:hAnsi="Times New Roman" w:cs="Times New Roman"/>
          <w:lang w:val="ru-RU"/>
        </w:rPr>
        <w:t>маселелер</w:t>
      </w:r>
      <w:proofErr w:type="spellEnd"/>
      <w:r w:rsidRPr="00C50900">
        <w:rPr>
          <w:rFonts w:ascii="Times New Roman" w:hAnsi="Times New Roman" w:cs="Times New Roman"/>
          <w:lang w:val="ru-RU"/>
        </w:rPr>
        <w:t>;</w:t>
      </w:r>
    </w:p>
    <w:p w14:paraId="58C770CA" w14:textId="6E122B6F" w:rsidR="00046EE9" w:rsidRPr="00E930BE" w:rsidRDefault="00E930BE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9.</w:t>
      </w:r>
      <w:proofErr w:type="gramStart"/>
      <w:r>
        <w:rPr>
          <w:rFonts w:ascii="Times New Roman" w:hAnsi="Times New Roman" w:cs="Times New Roman"/>
          <w:lang w:val="ru-RU"/>
        </w:rPr>
        <w:t>10.</w:t>
      </w:r>
      <w:r w:rsidR="00046EE9" w:rsidRPr="00E930BE">
        <w:rPr>
          <w:rFonts w:ascii="Times New Roman" w:hAnsi="Times New Roman" w:cs="Times New Roman"/>
          <w:lang w:val="ru-RU"/>
        </w:rPr>
        <w:t>Смена</w:t>
      </w:r>
      <w:proofErr w:type="gram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жана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сутка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боюнча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бардык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күнүмдүк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отчеттор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күн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сайын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саат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07:20га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чейин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Буйрутмачыга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46EE9" w:rsidRPr="00E930BE">
        <w:rPr>
          <w:rFonts w:ascii="Times New Roman" w:hAnsi="Times New Roman" w:cs="Times New Roman"/>
          <w:lang w:val="ru-RU"/>
        </w:rPr>
        <w:t>берилет</w:t>
      </w:r>
      <w:proofErr w:type="spellEnd"/>
      <w:r w:rsidR="00046EE9" w:rsidRPr="00E930BE">
        <w:rPr>
          <w:rFonts w:ascii="Times New Roman" w:hAnsi="Times New Roman" w:cs="Times New Roman"/>
          <w:lang w:val="ru-RU"/>
        </w:rPr>
        <w:t>;</w:t>
      </w:r>
    </w:p>
    <w:p w14:paraId="487DD0B8" w14:textId="77777777" w:rsidR="00E212F6" w:rsidRDefault="00E212F6" w:rsidP="0092659B">
      <w:pPr>
        <w:pStyle w:val="ListParagraph"/>
        <w:jc w:val="both"/>
        <w:rPr>
          <w:rFonts w:ascii="Times New Roman" w:hAnsi="Times New Roman" w:cs="Times New Roman"/>
          <w:lang w:val="ru-RU"/>
        </w:rPr>
      </w:pPr>
    </w:p>
    <w:p w14:paraId="24045E93" w14:textId="306A8844" w:rsidR="001025DB" w:rsidRPr="00E34E57" w:rsidRDefault="00E930BE" w:rsidP="0092659B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9.</w:t>
      </w:r>
      <w:proofErr w:type="gramStart"/>
      <w:r>
        <w:rPr>
          <w:rFonts w:ascii="Times New Roman" w:hAnsi="Times New Roman" w:cs="Times New Roman"/>
          <w:lang w:val="ru-RU"/>
        </w:rPr>
        <w:t>11.</w:t>
      </w:r>
      <w:r w:rsidR="00C60CE3" w:rsidRPr="00E34E57">
        <w:rPr>
          <w:rFonts w:ascii="Times New Roman" w:hAnsi="Times New Roman" w:cs="Times New Roman"/>
          <w:lang w:val="ru-RU"/>
        </w:rPr>
        <w:t>Буйрутма</w:t>
      </w:r>
      <w:r w:rsidR="001025DB" w:rsidRPr="00E34E57">
        <w:rPr>
          <w:rFonts w:ascii="Times New Roman" w:hAnsi="Times New Roman" w:cs="Times New Roman"/>
          <w:lang w:val="ru-RU"/>
        </w:rPr>
        <w:t>чынын</w:t>
      </w:r>
      <w:proofErr w:type="gram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өкүлү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отчеттордун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ишенимдүүлүгүн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текшерет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жана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толук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маалыматты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камсыз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кылуу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максатында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талаштуу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учурларды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E34E57">
        <w:rPr>
          <w:rFonts w:ascii="Times New Roman" w:hAnsi="Times New Roman" w:cs="Times New Roman"/>
          <w:lang w:val="ru-RU"/>
        </w:rPr>
        <w:t>белгилейт</w:t>
      </w:r>
      <w:proofErr w:type="spellEnd"/>
      <w:r w:rsidR="001025DB" w:rsidRPr="00E34E57">
        <w:rPr>
          <w:rFonts w:ascii="Times New Roman" w:hAnsi="Times New Roman" w:cs="Times New Roman"/>
          <w:lang w:val="ru-RU"/>
        </w:rPr>
        <w:t>.</w:t>
      </w:r>
    </w:p>
    <w:p w14:paraId="00F754F0" w14:textId="77777777" w:rsidR="00C50900" w:rsidRPr="00C50900" w:rsidRDefault="00C50900" w:rsidP="0092659B">
      <w:pPr>
        <w:pStyle w:val="ListParagraph"/>
        <w:jc w:val="both"/>
        <w:rPr>
          <w:rFonts w:ascii="Times New Roman" w:hAnsi="Times New Roman" w:cs="Times New Roman"/>
          <w:lang w:val="ru-RU"/>
        </w:rPr>
      </w:pPr>
    </w:p>
    <w:p w14:paraId="412AAA30" w14:textId="32F5F2C9" w:rsidR="001025DB" w:rsidRPr="008D30A9" w:rsidRDefault="001025DB" w:rsidP="009265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схемасы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жана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скважиналардын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тереңдигин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өлчөө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>:</w:t>
      </w:r>
    </w:p>
    <w:p w14:paraId="11802653" w14:textId="77777777" w:rsidR="008D30A9" w:rsidRPr="00C50900" w:rsidRDefault="008D30A9" w:rsidP="0092659B">
      <w:pPr>
        <w:pStyle w:val="ListParagraph"/>
        <w:ind w:left="360"/>
        <w:jc w:val="both"/>
        <w:rPr>
          <w:rFonts w:ascii="Times New Roman" w:hAnsi="Times New Roman" w:cs="Times New Roman"/>
          <w:lang w:val="ru-RU"/>
        </w:rPr>
      </w:pPr>
    </w:p>
    <w:p w14:paraId="64F03EF5" w14:textId="77777777" w:rsidR="008D30A9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D30A9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долбоордук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жайгашуусу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D30A9">
        <w:rPr>
          <w:rFonts w:ascii="Times New Roman" w:hAnsi="Times New Roman" w:cs="Times New Roman"/>
          <w:lang w:val="ru-RU"/>
        </w:rPr>
        <w:t>устьенин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белгилениши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жана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геодезиялык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координаттары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AC4913" w:rsidRPr="008D30A9">
        <w:rPr>
          <w:rFonts w:ascii="Times New Roman" w:hAnsi="Times New Roman" w:cs="Times New Roman"/>
          <w:lang w:val="ru-RU"/>
        </w:rPr>
        <w:t>Буйрутмач</w:t>
      </w:r>
      <w:r w:rsidRPr="008D30A9">
        <w:rPr>
          <w:rFonts w:ascii="Times New Roman" w:hAnsi="Times New Roman" w:cs="Times New Roman"/>
          <w:lang w:val="ru-RU"/>
        </w:rPr>
        <w:t>ынын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геологиялык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8D30A9">
        <w:rPr>
          <w:rFonts w:ascii="Times New Roman" w:hAnsi="Times New Roman" w:cs="Times New Roman"/>
          <w:lang w:val="ru-RU"/>
        </w:rPr>
        <w:t>маркшейдердик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кызматы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аныкталат</w:t>
      </w:r>
      <w:proofErr w:type="spellEnd"/>
      <w:r w:rsidRPr="008D30A9">
        <w:rPr>
          <w:rFonts w:ascii="Times New Roman" w:hAnsi="Times New Roman" w:cs="Times New Roman"/>
          <w:lang w:val="ru-RU"/>
        </w:rPr>
        <w:t>;</w:t>
      </w:r>
    </w:p>
    <w:p w14:paraId="06140F26" w14:textId="77777777" w:rsidR="008D30A9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D30A9">
        <w:rPr>
          <w:rFonts w:ascii="Times New Roman" w:hAnsi="Times New Roman" w:cs="Times New Roman"/>
          <w:lang w:val="ru-RU"/>
        </w:rPr>
        <w:lastRenderedPageBreak/>
        <w:t>Подрядчы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буроо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агрегатын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E0D36" w:rsidRPr="008D30A9">
        <w:rPr>
          <w:rFonts w:ascii="Times New Roman" w:hAnsi="Times New Roman" w:cs="Times New Roman"/>
          <w:lang w:val="ru-RU"/>
        </w:rPr>
        <w:t>Буйрутмач</w:t>
      </w:r>
      <w:r w:rsidRPr="008D30A9">
        <w:rPr>
          <w:rFonts w:ascii="Times New Roman" w:hAnsi="Times New Roman" w:cs="Times New Roman"/>
          <w:lang w:val="ru-RU"/>
        </w:rPr>
        <w:t>ынын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өкүлдөрүнүн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катышуусунда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ГТНге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ылайык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белгиленген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азимут </w:t>
      </w:r>
      <w:proofErr w:type="spellStart"/>
      <w:r w:rsidRPr="008D30A9">
        <w:rPr>
          <w:rFonts w:ascii="Times New Roman" w:hAnsi="Times New Roman" w:cs="Times New Roman"/>
          <w:lang w:val="ru-RU"/>
        </w:rPr>
        <w:t>жана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зенит </w:t>
      </w:r>
      <w:proofErr w:type="spellStart"/>
      <w:r w:rsidRPr="008D30A9">
        <w:rPr>
          <w:rFonts w:ascii="Times New Roman" w:hAnsi="Times New Roman" w:cs="Times New Roman"/>
          <w:lang w:val="ru-RU"/>
        </w:rPr>
        <w:t>бурчтары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боюнча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орнотот</w:t>
      </w:r>
      <w:proofErr w:type="spellEnd"/>
      <w:r w:rsidR="00AB747A" w:rsidRPr="008D30A9">
        <w:rPr>
          <w:rFonts w:ascii="Times New Roman" w:hAnsi="Times New Roman" w:cs="Times New Roman"/>
          <w:lang w:val="ru-RU"/>
        </w:rPr>
        <w:t>,</w:t>
      </w:r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1CD7" w:rsidRPr="008D30A9">
        <w:rPr>
          <w:rFonts w:ascii="Times New Roman" w:hAnsi="Times New Roman" w:cs="Times New Roman"/>
          <w:lang w:val="ru-RU"/>
        </w:rPr>
        <w:t>четтөөнүн</w:t>
      </w:r>
      <w:proofErr w:type="spellEnd"/>
      <w:r w:rsidR="007C1CD7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1CD7" w:rsidRPr="008D30A9">
        <w:rPr>
          <w:rFonts w:ascii="Times New Roman" w:hAnsi="Times New Roman" w:cs="Times New Roman"/>
          <w:lang w:val="ru-RU"/>
        </w:rPr>
        <w:t>камдык</w:t>
      </w:r>
      <w:proofErr w:type="spellEnd"/>
      <w:r w:rsidR="007C1CD7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C1CD7" w:rsidRPr="008D30A9">
        <w:rPr>
          <w:rFonts w:ascii="Times New Roman" w:hAnsi="Times New Roman" w:cs="Times New Roman"/>
          <w:lang w:val="ru-RU"/>
        </w:rPr>
        <w:t>өлчөмүнө</w:t>
      </w:r>
      <w:proofErr w:type="spellEnd"/>
      <w:r w:rsidR="007C1CD7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725DB" w:rsidRPr="008D30A9">
        <w:rPr>
          <w:rFonts w:ascii="Times New Roman" w:hAnsi="Times New Roman" w:cs="Times New Roman"/>
          <w:lang w:val="ru-RU"/>
        </w:rPr>
        <w:t>байланыштуу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бардык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эсептөөлөр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546EA" w:rsidRPr="008D30A9">
        <w:rPr>
          <w:rFonts w:ascii="Times New Roman" w:hAnsi="Times New Roman" w:cs="Times New Roman"/>
          <w:lang w:val="ru-RU"/>
        </w:rPr>
        <w:t>Буйрутма</w:t>
      </w:r>
      <w:r w:rsidRPr="008D30A9">
        <w:rPr>
          <w:rFonts w:ascii="Times New Roman" w:hAnsi="Times New Roman" w:cs="Times New Roman"/>
          <w:lang w:val="ru-RU"/>
        </w:rPr>
        <w:t>чы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менен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макулдашылат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, бирок </w:t>
      </w:r>
      <w:proofErr w:type="spellStart"/>
      <w:r w:rsidRPr="008D30A9">
        <w:rPr>
          <w:rFonts w:ascii="Times New Roman" w:hAnsi="Times New Roman" w:cs="Times New Roman"/>
          <w:lang w:val="ru-RU"/>
        </w:rPr>
        <w:t>акыркы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чечимди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F2656" w:rsidRPr="008D30A9">
        <w:rPr>
          <w:rFonts w:ascii="Times New Roman" w:hAnsi="Times New Roman" w:cs="Times New Roman"/>
          <w:lang w:val="ru-RU"/>
        </w:rPr>
        <w:t>П</w:t>
      </w:r>
      <w:r w:rsidRPr="008D30A9">
        <w:rPr>
          <w:rFonts w:ascii="Times New Roman" w:hAnsi="Times New Roman" w:cs="Times New Roman"/>
          <w:lang w:val="ru-RU"/>
        </w:rPr>
        <w:t>одрядчынын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мастери </w:t>
      </w:r>
      <w:proofErr w:type="spellStart"/>
      <w:r w:rsidRPr="008D30A9">
        <w:rPr>
          <w:rFonts w:ascii="Times New Roman" w:hAnsi="Times New Roman" w:cs="Times New Roman"/>
          <w:lang w:val="ru-RU"/>
        </w:rPr>
        <w:t>кабыл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алат</w:t>
      </w:r>
      <w:r w:rsidR="003F2656" w:rsidRPr="008D30A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3F2656" w:rsidRPr="008D30A9">
        <w:rPr>
          <w:rFonts w:ascii="Times New Roman" w:hAnsi="Times New Roman" w:cs="Times New Roman"/>
          <w:lang w:val="ru-RU"/>
        </w:rPr>
        <w:t>на</w:t>
      </w:r>
      <w:r w:rsidRPr="008D30A9">
        <w:rPr>
          <w:rFonts w:ascii="Times New Roman" w:hAnsi="Times New Roman" w:cs="Times New Roman"/>
          <w:lang w:val="ru-RU"/>
        </w:rPr>
        <w:t>тыйжада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8D30A9">
        <w:rPr>
          <w:rFonts w:ascii="Times New Roman" w:hAnsi="Times New Roman" w:cs="Times New Roman"/>
          <w:lang w:val="ru-RU"/>
        </w:rPr>
        <w:t>буроо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багытынан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четтөө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боюнча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жоопкерчилик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138B2" w:rsidRPr="008D30A9">
        <w:rPr>
          <w:rFonts w:ascii="Times New Roman" w:hAnsi="Times New Roman" w:cs="Times New Roman"/>
          <w:lang w:val="ru-RU"/>
        </w:rPr>
        <w:t>П</w:t>
      </w:r>
      <w:r w:rsidRPr="008D30A9">
        <w:rPr>
          <w:rFonts w:ascii="Times New Roman" w:hAnsi="Times New Roman" w:cs="Times New Roman"/>
          <w:lang w:val="ru-RU"/>
        </w:rPr>
        <w:t>одрядчыга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жүктөлөт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. Агрегат </w:t>
      </w:r>
      <w:proofErr w:type="spellStart"/>
      <w:r w:rsidRPr="008D30A9">
        <w:rPr>
          <w:rFonts w:ascii="Times New Roman" w:hAnsi="Times New Roman" w:cs="Times New Roman"/>
          <w:lang w:val="ru-RU"/>
        </w:rPr>
        <w:t>орнотулгандан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кийин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Тараптар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138B2" w:rsidRPr="008D30A9">
        <w:rPr>
          <w:rFonts w:ascii="Times New Roman" w:hAnsi="Times New Roman" w:cs="Times New Roman"/>
          <w:lang w:val="ru-RU"/>
        </w:rPr>
        <w:t>Буйрутма</w:t>
      </w:r>
      <w:r w:rsidRPr="008D30A9">
        <w:rPr>
          <w:rFonts w:ascii="Times New Roman" w:hAnsi="Times New Roman" w:cs="Times New Roman"/>
          <w:lang w:val="ru-RU"/>
        </w:rPr>
        <w:t>чы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түзүлгөн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8D30A9">
        <w:rPr>
          <w:rFonts w:ascii="Times New Roman" w:hAnsi="Times New Roman" w:cs="Times New Roman"/>
          <w:lang w:val="ru-RU"/>
        </w:rPr>
        <w:t>Буроо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скважинасын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баштоо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актысына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» кол </w:t>
      </w:r>
      <w:proofErr w:type="spellStart"/>
      <w:r w:rsidRPr="008D30A9">
        <w:rPr>
          <w:rFonts w:ascii="Times New Roman" w:hAnsi="Times New Roman" w:cs="Times New Roman"/>
          <w:lang w:val="ru-RU"/>
        </w:rPr>
        <w:t>коюшат</w:t>
      </w:r>
      <w:proofErr w:type="spellEnd"/>
      <w:r w:rsidRPr="008D30A9">
        <w:rPr>
          <w:rFonts w:ascii="Times New Roman" w:hAnsi="Times New Roman" w:cs="Times New Roman"/>
          <w:lang w:val="ru-RU"/>
        </w:rPr>
        <w:t>;</w:t>
      </w:r>
    </w:p>
    <w:p w14:paraId="0A630DC9" w14:textId="77777777" w:rsidR="008D30A9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D30A9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устьеси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буроо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чекитинен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0.5 метр </w:t>
      </w:r>
      <w:proofErr w:type="spellStart"/>
      <w:r w:rsidRPr="008D30A9">
        <w:rPr>
          <w:rFonts w:ascii="Times New Roman" w:hAnsi="Times New Roman" w:cs="Times New Roman"/>
          <w:lang w:val="ru-RU"/>
        </w:rPr>
        <w:t>радиуста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аткарылышы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керек. </w:t>
      </w:r>
      <w:proofErr w:type="spellStart"/>
      <w:r w:rsidRPr="008D30A9">
        <w:rPr>
          <w:rFonts w:ascii="Times New Roman" w:hAnsi="Times New Roman" w:cs="Times New Roman"/>
          <w:lang w:val="ru-RU"/>
        </w:rPr>
        <w:t>Устьенин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жылышы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8413B" w:rsidRPr="008D30A9">
        <w:rPr>
          <w:rFonts w:ascii="Times New Roman" w:hAnsi="Times New Roman" w:cs="Times New Roman"/>
          <w:lang w:val="ru-RU"/>
        </w:rPr>
        <w:t>Буйрутма</w:t>
      </w:r>
      <w:r w:rsidRPr="008D30A9">
        <w:rPr>
          <w:rFonts w:ascii="Times New Roman" w:hAnsi="Times New Roman" w:cs="Times New Roman"/>
          <w:lang w:val="ru-RU"/>
        </w:rPr>
        <w:t>чы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менен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макулдашылат</w:t>
      </w:r>
      <w:proofErr w:type="spellEnd"/>
      <w:r w:rsidRPr="008D30A9">
        <w:rPr>
          <w:rFonts w:ascii="Times New Roman" w:hAnsi="Times New Roman" w:cs="Times New Roman"/>
          <w:lang w:val="ru-RU"/>
        </w:rPr>
        <w:t>;</w:t>
      </w:r>
    </w:p>
    <w:p w14:paraId="33D560F5" w14:textId="77777777" w:rsidR="008D30A9" w:rsidRDefault="00EF0890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D30A9">
        <w:rPr>
          <w:rFonts w:ascii="Times New Roman" w:hAnsi="Times New Roman" w:cs="Times New Roman"/>
          <w:lang w:val="ru-RU"/>
        </w:rPr>
        <w:t>Буйрутма</w:t>
      </w:r>
      <w:r w:rsidR="001025DB" w:rsidRPr="008D30A9">
        <w:rPr>
          <w:rFonts w:ascii="Times New Roman" w:hAnsi="Times New Roman" w:cs="Times New Roman"/>
          <w:lang w:val="ru-RU"/>
        </w:rPr>
        <w:t>чынын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өкүлү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бардык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скважиналардын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жайгашуусун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көзөмөлдөйт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8D30A9">
        <w:rPr>
          <w:rFonts w:ascii="Times New Roman" w:hAnsi="Times New Roman" w:cs="Times New Roman"/>
          <w:lang w:val="ru-RU"/>
        </w:rPr>
        <w:t>П</w:t>
      </w:r>
      <w:r w:rsidR="001025DB" w:rsidRPr="008D30A9">
        <w:rPr>
          <w:rFonts w:ascii="Times New Roman" w:hAnsi="Times New Roman" w:cs="Times New Roman"/>
          <w:lang w:val="ru-RU"/>
        </w:rPr>
        <w:t>одрядчынын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өкүлү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буроо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чекиттеринин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долбоорго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шайкештигине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025DB" w:rsidRPr="008D30A9">
        <w:rPr>
          <w:rFonts w:ascii="Times New Roman" w:hAnsi="Times New Roman" w:cs="Times New Roman"/>
          <w:lang w:val="ru-RU"/>
        </w:rPr>
        <w:t>жооп</w:t>
      </w:r>
      <w:proofErr w:type="spellEnd"/>
      <w:r w:rsidR="001025DB" w:rsidRPr="008D30A9">
        <w:rPr>
          <w:rFonts w:ascii="Times New Roman" w:hAnsi="Times New Roman" w:cs="Times New Roman"/>
          <w:lang w:val="ru-RU"/>
        </w:rPr>
        <w:t xml:space="preserve"> берет;</w:t>
      </w:r>
    </w:p>
    <w:p w14:paraId="230E6E81" w14:textId="77777777" w:rsidR="008D30A9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тереңдигин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көзөмөлдөөчү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өлчөө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8D30A9">
        <w:rPr>
          <w:rFonts w:ascii="Times New Roman" w:hAnsi="Times New Roman" w:cs="Times New Roman"/>
          <w:lang w:val="ru-RU"/>
        </w:rPr>
        <w:t>буроо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учурунда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жана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аяктагандан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кийин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5A1319" w:rsidRPr="008D30A9">
        <w:rPr>
          <w:rFonts w:ascii="Times New Roman" w:hAnsi="Times New Roman" w:cs="Times New Roman"/>
          <w:lang w:val="ru-RU"/>
        </w:rPr>
        <w:t>Буйрутма</w:t>
      </w:r>
      <w:r w:rsidRPr="008D30A9">
        <w:rPr>
          <w:rFonts w:ascii="Times New Roman" w:hAnsi="Times New Roman" w:cs="Times New Roman"/>
          <w:lang w:val="ru-RU"/>
        </w:rPr>
        <w:t>чынын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каалоосу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боюнча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жана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натыйжалар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8D30A9">
        <w:rPr>
          <w:rFonts w:ascii="Times New Roman" w:hAnsi="Times New Roman" w:cs="Times New Roman"/>
          <w:lang w:val="ru-RU"/>
        </w:rPr>
        <w:t>Скважинаны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жабуу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жана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кабыл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алуу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актысына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8D30A9">
        <w:rPr>
          <w:rFonts w:ascii="Times New Roman" w:hAnsi="Times New Roman" w:cs="Times New Roman"/>
          <w:lang w:val="ru-RU"/>
        </w:rPr>
        <w:t>киргизилет</w:t>
      </w:r>
      <w:proofErr w:type="spellEnd"/>
      <w:r w:rsidRPr="008D30A9">
        <w:rPr>
          <w:rFonts w:ascii="Times New Roman" w:hAnsi="Times New Roman" w:cs="Times New Roman"/>
          <w:lang w:val="ru-RU"/>
        </w:rPr>
        <w:t>;</w:t>
      </w:r>
    </w:p>
    <w:p w14:paraId="1CCFBF31" w14:textId="3D955FDE" w:rsidR="001025DB" w:rsidRPr="008D30A9" w:rsidRDefault="001025DB" w:rsidP="0092659B">
      <w:pPr>
        <w:pStyle w:val="ListParagraph"/>
        <w:numPr>
          <w:ilvl w:val="1"/>
          <w:numId w:val="13"/>
        </w:numPr>
        <w:jc w:val="both"/>
        <w:rPr>
          <w:rFonts w:ascii="Times New Roman" w:hAnsi="Times New Roman" w:cs="Times New Roman"/>
          <w:lang w:val="ru-RU"/>
        </w:rPr>
      </w:pPr>
      <w:r w:rsidRPr="008D30A9">
        <w:rPr>
          <w:rFonts w:ascii="Times New Roman" w:hAnsi="Times New Roman" w:cs="Times New Roman"/>
          <w:lang w:val="ru-RU"/>
        </w:rPr>
        <w:t xml:space="preserve">Эгер </w:t>
      </w:r>
      <w:proofErr w:type="spellStart"/>
      <w:r w:rsidRPr="008D30A9">
        <w:rPr>
          <w:rFonts w:ascii="Times New Roman" w:hAnsi="Times New Roman" w:cs="Times New Roman"/>
          <w:lang w:val="ru-RU"/>
        </w:rPr>
        <w:t>буроо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журналында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интервалдарды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эсептөөдө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ката </w:t>
      </w:r>
      <w:proofErr w:type="spellStart"/>
      <w:r w:rsidRPr="008D30A9">
        <w:rPr>
          <w:rFonts w:ascii="Times New Roman" w:hAnsi="Times New Roman" w:cs="Times New Roman"/>
          <w:lang w:val="ru-RU"/>
        </w:rPr>
        <w:t>табылса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D22947" w:rsidRPr="008D30A9">
        <w:rPr>
          <w:rFonts w:ascii="Times New Roman" w:hAnsi="Times New Roman" w:cs="Times New Roman"/>
          <w:lang w:val="ru-RU"/>
        </w:rPr>
        <w:t>Буйрутма</w:t>
      </w:r>
      <w:r w:rsidRPr="008D30A9">
        <w:rPr>
          <w:rFonts w:ascii="Times New Roman" w:hAnsi="Times New Roman" w:cs="Times New Roman"/>
          <w:lang w:val="ru-RU"/>
        </w:rPr>
        <w:t>чынын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өкүлү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A388A" w:rsidRPr="008D30A9">
        <w:rPr>
          <w:rFonts w:ascii="Times New Roman" w:hAnsi="Times New Roman" w:cs="Times New Roman"/>
          <w:lang w:val="ru-RU"/>
        </w:rPr>
        <w:t>тереңдикке</w:t>
      </w:r>
      <w:proofErr w:type="spellEnd"/>
      <w:r w:rsidR="009A388A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A388A" w:rsidRPr="008D30A9">
        <w:rPr>
          <w:rFonts w:ascii="Times New Roman" w:hAnsi="Times New Roman" w:cs="Times New Roman"/>
          <w:lang w:val="ru-RU"/>
        </w:rPr>
        <w:t>жана</w:t>
      </w:r>
      <w:proofErr w:type="spellEnd"/>
      <w:r w:rsidR="009A388A" w:rsidRPr="008D30A9">
        <w:rPr>
          <w:rFonts w:ascii="Times New Roman" w:hAnsi="Times New Roman" w:cs="Times New Roman"/>
          <w:lang w:val="ru-RU"/>
        </w:rPr>
        <w:t xml:space="preserve"> башка </w:t>
      </w:r>
      <w:proofErr w:type="spellStart"/>
      <w:r w:rsidR="009A388A" w:rsidRPr="008D30A9">
        <w:rPr>
          <w:rFonts w:ascii="Times New Roman" w:hAnsi="Times New Roman" w:cs="Times New Roman"/>
          <w:lang w:val="ru-RU"/>
        </w:rPr>
        <w:t>татаал</w:t>
      </w:r>
      <w:proofErr w:type="spellEnd"/>
      <w:r w:rsidR="009A388A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A388A" w:rsidRPr="008D30A9">
        <w:rPr>
          <w:rFonts w:ascii="Times New Roman" w:hAnsi="Times New Roman" w:cs="Times New Roman"/>
          <w:lang w:val="ru-RU"/>
        </w:rPr>
        <w:t>шарттарга</w:t>
      </w:r>
      <w:proofErr w:type="spellEnd"/>
      <w:r w:rsidR="009A388A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A388A" w:rsidRPr="008D30A9">
        <w:rPr>
          <w:rFonts w:ascii="Times New Roman" w:hAnsi="Times New Roman" w:cs="Times New Roman"/>
          <w:lang w:val="ru-RU"/>
        </w:rPr>
        <w:t>карабастан</w:t>
      </w:r>
      <w:proofErr w:type="spellEnd"/>
      <w:r w:rsidR="009A388A"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колоннаны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көтөрүү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менен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тереңдикти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көзөмөлдөөчү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өлчөө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жүргүзүүнү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талап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кылууга</w:t>
      </w:r>
      <w:proofErr w:type="spellEnd"/>
      <w:r w:rsidRPr="008D30A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D30A9">
        <w:rPr>
          <w:rFonts w:ascii="Times New Roman" w:hAnsi="Times New Roman" w:cs="Times New Roman"/>
          <w:lang w:val="ru-RU"/>
        </w:rPr>
        <w:t>укуктуу</w:t>
      </w:r>
      <w:proofErr w:type="spellEnd"/>
      <w:r w:rsidRPr="008D30A9">
        <w:rPr>
          <w:rFonts w:ascii="Times New Roman" w:hAnsi="Times New Roman" w:cs="Times New Roman"/>
          <w:lang w:val="ru-RU"/>
        </w:rPr>
        <w:t>.</w:t>
      </w:r>
    </w:p>
    <w:p w14:paraId="031A3F75" w14:textId="77777777" w:rsidR="00C50900" w:rsidRPr="00C50900" w:rsidRDefault="00C50900" w:rsidP="0092659B">
      <w:pPr>
        <w:pStyle w:val="ListParagraph"/>
        <w:jc w:val="both"/>
        <w:rPr>
          <w:rFonts w:ascii="Times New Roman" w:hAnsi="Times New Roman" w:cs="Times New Roman"/>
          <w:lang w:val="ru-RU"/>
        </w:rPr>
      </w:pPr>
    </w:p>
    <w:p w14:paraId="6ECD612C" w14:textId="22BAF9E1" w:rsidR="001025DB" w:rsidRPr="00C50900" w:rsidRDefault="001025DB" w:rsidP="009265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C50900">
        <w:rPr>
          <w:rFonts w:ascii="Times New Roman" w:hAnsi="Times New Roman" w:cs="Times New Roman"/>
          <w:b/>
          <w:bCs/>
          <w:lang w:val="ru-RU"/>
        </w:rPr>
        <w:t>Инклинометрия</w:t>
      </w:r>
      <w:proofErr w:type="spellEnd"/>
      <w:r w:rsidRPr="00C50900">
        <w:rPr>
          <w:rFonts w:ascii="Times New Roman" w:hAnsi="Times New Roman" w:cs="Times New Roman"/>
          <w:b/>
          <w:bCs/>
          <w:lang w:val="ru-RU"/>
        </w:rPr>
        <w:t>:</w:t>
      </w:r>
    </w:p>
    <w:p w14:paraId="57D44D4A" w14:textId="6AF3805F" w:rsidR="001025DB" w:rsidRDefault="001025DB" w:rsidP="0092659B">
      <w:pPr>
        <w:ind w:left="360"/>
        <w:jc w:val="both"/>
        <w:rPr>
          <w:rFonts w:ascii="Times New Roman" w:hAnsi="Times New Roman" w:cs="Times New Roman"/>
          <w:lang w:val="ru-RU"/>
        </w:rPr>
      </w:pPr>
      <w:r w:rsidRPr="00A4765E">
        <w:rPr>
          <w:rFonts w:ascii="Times New Roman" w:hAnsi="Times New Roman" w:cs="Times New Roman"/>
          <w:lang w:val="ru-RU"/>
        </w:rPr>
        <w:t xml:space="preserve">11.1.Подрядчы </w:t>
      </w:r>
      <w:proofErr w:type="spellStart"/>
      <w:r w:rsidRPr="00A4765E">
        <w:rPr>
          <w:rFonts w:ascii="Times New Roman" w:hAnsi="Times New Roman" w:cs="Times New Roman"/>
          <w:lang w:val="ru-RU"/>
        </w:rPr>
        <w:t>бардык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скважиналарда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инклинометрия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жүргүзүүгө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11.2. </w:t>
      </w:r>
      <w:proofErr w:type="spellStart"/>
      <w:r w:rsidRPr="00A4765E">
        <w:rPr>
          <w:rFonts w:ascii="Times New Roman" w:hAnsi="Times New Roman" w:cs="Times New Roman"/>
          <w:lang w:val="ru-RU"/>
        </w:rPr>
        <w:t>Кыйшайган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скважиналарда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ийриликти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өлчөө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ар 12 </w:t>
      </w:r>
      <w:proofErr w:type="spellStart"/>
      <w:r w:rsidRPr="00A4765E">
        <w:rPr>
          <w:rFonts w:ascii="Times New Roman" w:hAnsi="Times New Roman" w:cs="Times New Roman"/>
          <w:lang w:val="ru-RU"/>
        </w:rPr>
        <w:t>метрде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– 100 </w:t>
      </w:r>
      <w:proofErr w:type="spellStart"/>
      <w:r w:rsidRPr="00A4765E">
        <w:rPr>
          <w:rFonts w:ascii="Times New Roman" w:hAnsi="Times New Roman" w:cs="Times New Roman"/>
          <w:lang w:val="ru-RU"/>
        </w:rPr>
        <w:t>метрге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чейин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4765E">
        <w:rPr>
          <w:rFonts w:ascii="Times New Roman" w:hAnsi="Times New Roman" w:cs="Times New Roman"/>
          <w:lang w:val="ru-RU"/>
        </w:rPr>
        <w:t>андан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67327">
        <w:rPr>
          <w:rFonts w:ascii="Times New Roman" w:hAnsi="Times New Roman" w:cs="Times New Roman"/>
          <w:lang w:val="ru-RU"/>
        </w:rPr>
        <w:t>кийин</w:t>
      </w:r>
      <w:r w:rsidR="000A02A2">
        <w:rPr>
          <w:rFonts w:ascii="Times New Roman" w:hAnsi="Times New Roman" w:cs="Times New Roman"/>
          <w:lang w:val="ru-RU"/>
        </w:rPr>
        <w:t>ки</w:t>
      </w:r>
      <w:proofErr w:type="spellEnd"/>
      <w:r w:rsidR="000A02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02A2">
        <w:rPr>
          <w:rFonts w:ascii="Times New Roman" w:hAnsi="Times New Roman" w:cs="Times New Roman"/>
          <w:lang w:val="ru-RU"/>
        </w:rPr>
        <w:t>тереңдикте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ар 25 </w:t>
      </w:r>
      <w:proofErr w:type="spellStart"/>
      <w:r w:rsidRPr="00A4765E">
        <w:rPr>
          <w:rFonts w:ascii="Times New Roman" w:hAnsi="Times New Roman" w:cs="Times New Roman"/>
          <w:lang w:val="ru-RU"/>
        </w:rPr>
        <w:t>метрде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11.3. </w:t>
      </w:r>
      <w:proofErr w:type="spellStart"/>
      <w:r w:rsidR="008351D2">
        <w:rPr>
          <w:rFonts w:ascii="Times New Roman" w:hAnsi="Times New Roman" w:cs="Times New Roman"/>
          <w:lang w:val="ru-RU"/>
        </w:rPr>
        <w:t>Вер</w:t>
      </w:r>
      <w:r w:rsidR="000A02A2">
        <w:rPr>
          <w:rFonts w:ascii="Times New Roman" w:hAnsi="Times New Roman" w:cs="Times New Roman"/>
          <w:lang w:val="ru-RU"/>
        </w:rPr>
        <w:t>т</w:t>
      </w:r>
      <w:r w:rsidR="008351D2">
        <w:rPr>
          <w:rFonts w:ascii="Times New Roman" w:hAnsi="Times New Roman" w:cs="Times New Roman"/>
          <w:lang w:val="ru-RU"/>
        </w:rPr>
        <w:t>икалдуу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скважиналарда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(90°) </w:t>
      </w:r>
      <w:proofErr w:type="spellStart"/>
      <w:r w:rsidRPr="00A4765E">
        <w:rPr>
          <w:rFonts w:ascii="Times New Roman" w:hAnsi="Times New Roman" w:cs="Times New Roman"/>
          <w:lang w:val="ru-RU"/>
        </w:rPr>
        <w:t>өлчөө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ар 25 </w:t>
      </w:r>
      <w:proofErr w:type="spellStart"/>
      <w:r w:rsidRPr="00A4765E">
        <w:rPr>
          <w:rFonts w:ascii="Times New Roman" w:hAnsi="Times New Roman" w:cs="Times New Roman"/>
          <w:lang w:val="ru-RU"/>
        </w:rPr>
        <w:t>метрде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– 100 </w:t>
      </w:r>
      <w:proofErr w:type="spellStart"/>
      <w:r w:rsidRPr="00A4765E">
        <w:rPr>
          <w:rFonts w:ascii="Times New Roman" w:hAnsi="Times New Roman" w:cs="Times New Roman"/>
          <w:lang w:val="ru-RU"/>
        </w:rPr>
        <w:t>метрге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чейин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4765E">
        <w:rPr>
          <w:rFonts w:ascii="Times New Roman" w:hAnsi="Times New Roman" w:cs="Times New Roman"/>
          <w:lang w:val="ru-RU"/>
        </w:rPr>
        <w:t>андан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A02A2">
        <w:rPr>
          <w:rFonts w:ascii="Times New Roman" w:hAnsi="Times New Roman" w:cs="Times New Roman"/>
          <w:lang w:val="ru-RU"/>
        </w:rPr>
        <w:t>кийинки</w:t>
      </w:r>
      <w:proofErr w:type="spellEnd"/>
      <w:r w:rsidR="000A02A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тереңд</w:t>
      </w:r>
      <w:r w:rsidR="000A02A2">
        <w:rPr>
          <w:rFonts w:ascii="Times New Roman" w:hAnsi="Times New Roman" w:cs="Times New Roman"/>
          <w:lang w:val="ru-RU"/>
        </w:rPr>
        <w:t>икте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ар 40 </w:t>
      </w:r>
      <w:proofErr w:type="spellStart"/>
      <w:r w:rsidRPr="00A4765E">
        <w:rPr>
          <w:rFonts w:ascii="Times New Roman" w:hAnsi="Times New Roman" w:cs="Times New Roman"/>
          <w:lang w:val="ru-RU"/>
        </w:rPr>
        <w:t>метрде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11.4. Ар </w:t>
      </w:r>
      <w:proofErr w:type="spellStart"/>
      <w:r w:rsidRPr="00A4765E">
        <w:rPr>
          <w:rFonts w:ascii="Times New Roman" w:hAnsi="Times New Roman" w:cs="Times New Roman"/>
          <w:lang w:val="ru-RU"/>
        </w:rPr>
        <w:t>бир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үчүнчү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өлчөө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сөзсүз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түрдө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көзөмөлдөөчү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өлчөө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менен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коштолушу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керек </w:t>
      </w:r>
      <w:proofErr w:type="spellStart"/>
      <w:r w:rsidRPr="00A4765E">
        <w:rPr>
          <w:rFonts w:ascii="Times New Roman" w:hAnsi="Times New Roman" w:cs="Times New Roman"/>
          <w:lang w:val="ru-RU"/>
        </w:rPr>
        <w:t>жана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буроо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журналына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жазылат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11.5. Эгер скважина </w:t>
      </w:r>
      <w:proofErr w:type="spellStart"/>
      <w:r w:rsidRPr="00A4765E">
        <w:rPr>
          <w:rFonts w:ascii="Times New Roman" w:hAnsi="Times New Roman" w:cs="Times New Roman"/>
          <w:lang w:val="ru-RU"/>
        </w:rPr>
        <w:t>татаал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геологиялык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шарттарда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буроого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дуушар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болсо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4765E">
        <w:rPr>
          <w:rFonts w:ascii="Times New Roman" w:hAnsi="Times New Roman" w:cs="Times New Roman"/>
          <w:lang w:val="ru-RU"/>
        </w:rPr>
        <w:t>мисалы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4765E">
        <w:rPr>
          <w:rFonts w:ascii="Times New Roman" w:hAnsi="Times New Roman" w:cs="Times New Roman"/>
          <w:lang w:val="ru-RU"/>
        </w:rPr>
        <w:t>шаймандын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тыгылып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калуусу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A37A2B">
        <w:rPr>
          <w:rFonts w:ascii="Times New Roman" w:hAnsi="Times New Roman" w:cs="Times New Roman"/>
          <w:lang w:val="ru-RU"/>
        </w:rPr>
        <w:t>П</w:t>
      </w:r>
      <w:r w:rsidRPr="00A4765E">
        <w:rPr>
          <w:rFonts w:ascii="Times New Roman" w:hAnsi="Times New Roman" w:cs="Times New Roman"/>
          <w:lang w:val="ru-RU"/>
        </w:rPr>
        <w:t>одрядчы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37A2B">
        <w:rPr>
          <w:rFonts w:ascii="Times New Roman" w:hAnsi="Times New Roman" w:cs="Times New Roman"/>
          <w:lang w:val="ru-RU"/>
        </w:rPr>
        <w:t>Буйрутма</w:t>
      </w:r>
      <w:r w:rsidRPr="00A4765E">
        <w:rPr>
          <w:rFonts w:ascii="Times New Roman" w:hAnsi="Times New Roman" w:cs="Times New Roman"/>
          <w:lang w:val="ru-RU"/>
        </w:rPr>
        <w:t>чы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менен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макулдашуу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аркылуу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инклинометриянын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кадамын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көбөйтө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алат, бирок </w:t>
      </w:r>
      <w:proofErr w:type="spellStart"/>
      <w:r w:rsidRPr="00A4765E">
        <w:rPr>
          <w:rFonts w:ascii="Times New Roman" w:hAnsi="Times New Roman" w:cs="Times New Roman"/>
          <w:lang w:val="ru-RU"/>
        </w:rPr>
        <w:t>буроо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аяктагандан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кийин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өткөрүп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жиберилген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интервалдар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боюнча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инклинометрия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жүргүзүлүшү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керек;</w:t>
      </w:r>
      <w:r w:rsidRPr="00A4765E">
        <w:rPr>
          <w:rFonts w:ascii="Times New Roman" w:hAnsi="Times New Roman" w:cs="Times New Roman"/>
          <w:lang w:val="ru-RU"/>
        </w:rPr>
        <w:br/>
        <w:t xml:space="preserve">11.6.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Инклинометриянын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натыйжалары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күнүмдүк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отчетторго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A4765E">
        <w:rPr>
          <w:rFonts w:ascii="Times New Roman" w:hAnsi="Times New Roman" w:cs="Times New Roman"/>
          <w:lang w:val="ru-RU"/>
        </w:rPr>
        <w:t>буроо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журналына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A4765E">
        <w:rPr>
          <w:rFonts w:ascii="Times New Roman" w:hAnsi="Times New Roman" w:cs="Times New Roman"/>
          <w:lang w:val="ru-RU"/>
        </w:rPr>
        <w:t>Скважинаны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жабуу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кабыл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алуу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актысына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Pr="00A4765E">
        <w:rPr>
          <w:rFonts w:ascii="Times New Roman" w:hAnsi="Times New Roman" w:cs="Times New Roman"/>
          <w:lang w:val="ru-RU"/>
        </w:rPr>
        <w:t>киргизилет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11.7. </w:t>
      </w:r>
      <w:proofErr w:type="spellStart"/>
      <w:r w:rsidRPr="00A4765E">
        <w:rPr>
          <w:rFonts w:ascii="Times New Roman" w:hAnsi="Times New Roman" w:cs="Times New Roman"/>
          <w:lang w:val="ru-RU"/>
        </w:rPr>
        <w:t>Өлчөө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учурунда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колдонулган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инклинометр </w:t>
      </w:r>
      <w:proofErr w:type="spellStart"/>
      <w:r w:rsidRPr="00A4765E">
        <w:rPr>
          <w:rFonts w:ascii="Times New Roman" w:hAnsi="Times New Roman" w:cs="Times New Roman"/>
          <w:lang w:val="ru-RU"/>
        </w:rPr>
        <w:t>калибрлөө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сертификатына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ээ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болушу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керек. </w:t>
      </w:r>
      <w:r w:rsidRPr="00A4765E">
        <w:rPr>
          <w:rFonts w:ascii="Times New Roman" w:hAnsi="Times New Roman" w:cs="Times New Roman"/>
        </w:rPr>
        <w:t>Reflex</w:t>
      </w:r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маркасындагы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инклинометрлерди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колдонуу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сунушталат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11.8. </w:t>
      </w:r>
      <w:proofErr w:type="spellStart"/>
      <w:r w:rsidRPr="00A4765E">
        <w:rPr>
          <w:rFonts w:ascii="Times New Roman" w:hAnsi="Times New Roman" w:cs="Times New Roman"/>
          <w:lang w:val="ru-RU"/>
        </w:rPr>
        <w:t>Подрядчы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инклинометрди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A4765E">
        <w:rPr>
          <w:rFonts w:ascii="Times New Roman" w:hAnsi="Times New Roman" w:cs="Times New Roman"/>
          <w:lang w:val="ru-RU"/>
        </w:rPr>
        <w:t>үч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A4765E">
        <w:rPr>
          <w:rFonts w:ascii="Times New Roman" w:hAnsi="Times New Roman" w:cs="Times New Roman"/>
          <w:lang w:val="ru-RU"/>
        </w:rPr>
        <w:t>айда</w:t>
      </w:r>
      <w:proofErr w:type="gram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бир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жолу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(же </w:t>
      </w:r>
      <w:proofErr w:type="spellStart"/>
      <w:r w:rsidRPr="00A4765E">
        <w:rPr>
          <w:rFonts w:ascii="Times New Roman" w:hAnsi="Times New Roman" w:cs="Times New Roman"/>
          <w:lang w:val="ru-RU"/>
        </w:rPr>
        <w:t>модельге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жараша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жылына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бир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жолу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143919"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менен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жазуу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түрүндө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макулдашылат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A4765E">
        <w:rPr>
          <w:rFonts w:ascii="Times New Roman" w:hAnsi="Times New Roman" w:cs="Times New Roman"/>
          <w:lang w:val="ru-RU"/>
        </w:rPr>
        <w:t>текшерүүгө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41FEF">
        <w:rPr>
          <w:rFonts w:ascii="Times New Roman" w:hAnsi="Times New Roman" w:cs="Times New Roman"/>
          <w:lang w:val="ru-RU"/>
        </w:rPr>
        <w:t>Буйрутма</w:t>
      </w:r>
      <w:r w:rsidRPr="00A4765E">
        <w:rPr>
          <w:rFonts w:ascii="Times New Roman" w:hAnsi="Times New Roman" w:cs="Times New Roman"/>
          <w:lang w:val="ru-RU"/>
        </w:rPr>
        <w:t>чыга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тиешелүү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түрдө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бекитилген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актты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A4765E">
        <w:rPr>
          <w:rFonts w:ascii="Times New Roman" w:hAnsi="Times New Roman" w:cs="Times New Roman"/>
          <w:lang w:val="ru-RU"/>
        </w:rPr>
        <w:t>анын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көчүрмөсүн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берүүгө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11.9. Зарыл </w:t>
      </w:r>
      <w:proofErr w:type="spellStart"/>
      <w:r w:rsidRPr="00A4765E">
        <w:rPr>
          <w:rFonts w:ascii="Times New Roman" w:hAnsi="Times New Roman" w:cs="Times New Roman"/>
          <w:lang w:val="ru-RU"/>
        </w:rPr>
        <w:t>болгон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учурда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37A2B">
        <w:rPr>
          <w:rFonts w:ascii="Times New Roman" w:hAnsi="Times New Roman" w:cs="Times New Roman"/>
          <w:lang w:val="ru-RU"/>
        </w:rPr>
        <w:t>Буйрутма</w:t>
      </w:r>
      <w:r w:rsidRPr="00A4765E">
        <w:rPr>
          <w:rFonts w:ascii="Times New Roman" w:hAnsi="Times New Roman" w:cs="Times New Roman"/>
          <w:lang w:val="ru-RU"/>
        </w:rPr>
        <w:t>чы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Подрядчы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3F05">
        <w:rPr>
          <w:rFonts w:ascii="Times New Roman" w:hAnsi="Times New Roman" w:cs="Times New Roman"/>
          <w:lang w:val="ru-RU"/>
        </w:rPr>
        <w:t>Буйрутма</w:t>
      </w:r>
      <w:r w:rsidRPr="00A4765E">
        <w:rPr>
          <w:rFonts w:ascii="Times New Roman" w:hAnsi="Times New Roman" w:cs="Times New Roman"/>
          <w:lang w:val="ru-RU"/>
        </w:rPr>
        <w:t>чынын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жабдуулары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менен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кошо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көзөмөлдөөчү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инклинометрияны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жүргүзүшөт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A4765E">
        <w:rPr>
          <w:rFonts w:ascii="Times New Roman" w:hAnsi="Times New Roman" w:cs="Times New Roman"/>
          <w:lang w:val="ru-RU"/>
        </w:rPr>
        <w:t>Жабдуунун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иштеши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жана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сакталышы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үчүн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жоопкерчилик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D3F05">
        <w:rPr>
          <w:rFonts w:ascii="Times New Roman" w:hAnsi="Times New Roman" w:cs="Times New Roman"/>
          <w:lang w:val="ru-RU"/>
        </w:rPr>
        <w:t>П</w:t>
      </w:r>
      <w:r w:rsidRPr="00A4765E">
        <w:rPr>
          <w:rFonts w:ascii="Times New Roman" w:hAnsi="Times New Roman" w:cs="Times New Roman"/>
          <w:lang w:val="ru-RU"/>
        </w:rPr>
        <w:t>одрядчыга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жүктөлөт</w:t>
      </w:r>
      <w:proofErr w:type="spellEnd"/>
      <w:r w:rsidRPr="00A4765E">
        <w:rPr>
          <w:rFonts w:ascii="Times New Roman" w:hAnsi="Times New Roman" w:cs="Times New Roman"/>
          <w:lang w:val="ru-RU"/>
        </w:rPr>
        <w:t>;</w:t>
      </w:r>
      <w:r w:rsidRPr="00A4765E">
        <w:rPr>
          <w:rFonts w:ascii="Times New Roman" w:hAnsi="Times New Roman" w:cs="Times New Roman"/>
          <w:lang w:val="ru-RU"/>
        </w:rPr>
        <w:br/>
        <w:t xml:space="preserve">11.10. </w:t>
      </w:r>
      <w:proofErr w:type="spellStart"/>
      <w:r w:rsidRPr="00A4765E">
        <w:rPr>
          <w:rFonts w:ascii="Times New Roman" w:hAnsi="Times New Roman" w:cs="Times New Roman"/>
          <w:lang w:val="ru-RU"/>
        </w:rPr>
        <w:t>Инклинометрия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боюнча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иштердин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баасы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буроо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иштеринин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баасына</w:t>
      </w:r>
      <w:proofErr w:type="spellEnd"/>
      <w:r w:rsidRPr="00A4765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765E">
        <w:rPr>
          <w:rFonts w:ascii="Times New Roman" w:hAnsi="Times New Roman" w:cs="Times New Roman"/>
          <w:lang w:val="ru-RU"/>
        </w:rPr>
        <w:t>кирет</w:t>
      </w:r>
      <w:proofErr w:type="spellEnd"/>
      <w:r w:rsidRPr="00A4765E">
        <w:rPr>
          <w:rFonts w:ascii="Times New Roman" w:hAnsi="Times New Roman" w:cs="Times New Roman"/>
          <w:lang w:val="ru-RU"/>
        </w:rPr>
        <w:t>.</w:t>
      </w:r>
    </w:p>
    <w:p w14:paraId="2FE4DBA5" w14:textId="77777777" w:rsidR="00A4765E" w:rsidRPr="00A4765E" w:rsidRDefault="00A4765E" w:rsidP="0092659B">
      <w:pPr>
        <w:jc w:val="both"/>
        <w:rPr>
          <w:rFonts w:ascii="Times New Roman" w:hAnsi="Times New Roman" w:cs="Times New Roman"/>
          <w:lang w:val="ru-RU"/>
        </w:rPr>
      </w:pPr>
    </w:p>
    <w:p w14:paraId="06A60154" w14:textId="77777777" w:rsidR="001025DB" w:rsidRPr="00D87426" w:rsidRDefault="001025DB" w:rsidP="0092659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87426">
        <w:rPr>
          <w:rFonts w:ascii="Times New Roman" w:hAnsi="Times New Roman" w:cs="Times New Roman"/>
          <w:b/>
          <w:bCs/>
          <w:lang w:val="ru-RU"/>
        </w:rPr>
        <w:t xml:space="preserve">12.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иштеринин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сапаты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боюнча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четтөөлөр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>:</w:t>
      </w:r>
    </w:p>
    <w:p w14:paraId="298DA725" w14:textId="77777777" w:rsidR="001025DB" w:rsidRPr="00D87426" w:rsidRDefault="001025DB" w:rsidP="0092659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иштерин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жүргүзүүдө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скважиналардын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мейкиндиктеги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жайгашуусунун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параметрлерине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төмөнкүдөй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четтөөлөргө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жол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берилет</w:t>
      </w:r>
      <w:proofErr w:type="spellEnd"/>
      <w:r w:rsidRPr="00D87426">
        <w:rPr>
          <w:rFonts w:ascii="Times New Roman" w:hAnsi="Times New Roman" w:cs="Times New Roman"/>
          <w:lang w:val="ru-RU"/>
        </w:rPr>
        <w:t>:</w:t>
      </w:r>
    </w:p>
    <w:p w14:paraId="3A51EFB0" w14:textId="77777777" w:rsidR="001025DB" w:rsidRPr="00D87426" w:rsidRDefault="001025DB" w:rsidP="0092659B">
      <w:pPr>
        <w:numPr>
          <w:ilvl w:val="0"/>
          <w:numId w:val="14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D87426">
        <w:rPr>
          <w:rFonts w:ascii="Times New Roman" w:hAnsi="Times New Roman" w:cs="Times New Roman"/>
          <w:lang w:val="ru-RU"/>
        </w:rPr>
        <w:t>Скважинанын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устьесинин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жайгашуусу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маркшейдердик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белгиге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карата ±0.5 метр;</w:t>
      </w:r>
    </w:p>
    <w:p w14:paraId="472B84F4" w14:textId="6E29A2B5" w:rsidR="001025DB" w:rsidRPr="00F753FA" w:rsidRDefault="001025DB" w:rsidP="0092659B">
      <w:pPr>
        <w:numPr>
          <w:ilvl w:val="0"/>
          <w:numId w:val="14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F753FA">
        <w:rPr>
          <w:rFonts w:ascii="Times New Roman" w:hAnsi="Times New Roman" w:cs="Times New Roman"/>
          <w:lang w:val="ru-RU"/>
        </w:rPr>
        <w:t>Скважиналар</w:t>
      </w:r>
      <w:proofErr w:type="spellEnd"/>
      <w:r w:rsidRPr="00F753F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753FA">
        <w:rPr>
          <w:rFonts w:ascii="Times New Roman" w:hAnsi="Times New Roman" w:cs="Times New Roman"/>
          <w:lang w:val="ru-RU"/>
        </w:rPr>
        <w:t>үчүн</w:t>
      </w:r>
      <w:proofErr w:type="spellEnd"/>
      <w:r w:rsidRPr="00F753FA">
        <w:rPr>
          <w:rFonts w:ascii="Times New Roman" w:hAnsi="Times New Roman" w:cs="Times New Roman"/>
          <w:lang w:val="ru-RU"/>
        </w:rPr>
        <w:t xml:space="preserve">: </w:t>
      </w:r>
      <w:r w:rsidR="00273964" w:rsidRPr="00F753FA">
        <w:rPr>
          <w:rFonts w:ascii="Times New Roman" w:hAnsi="Times New Roman" w:cs="Times New Roman"/>
          <w:lang w:val="ru-RU"/>
        </w:rPr>
        <w:t>а</w:t>
      </w:r>
      <w:r w:rsidRPr="00F753FA">
        <w:rPr>
          <w:rFonts w:ascii="Times New Roman" w:hAnsi="Times New Roman" w:cs="Times New Roman"/>
          <w:lang w:val="ru-RU"/>
        </w:rPr>
        <w:t xml:space="preserve">зимут </w:t>
      </w:r>
      <w:proofErr w:type="spellStart"/>
      <w:r w:rsidRPr="00F753FA">
        <w:rPr>
          <w:rFonts w:ascii="Times New Roman" w:hAnsi="Times New Roman" w:cs="Times New Roman"/>
          <w:lang w:val="ru-RU"/>
        </w:rPr>
        <w:t>боюнча</w:t>
      </w:r>
      <w:proofErr w:type="spellEnd"/>
      <w:r w:rsidR="00273964" w:rsidRPr="00F753FA">
        <w:rPr>
          <w:rFonts w:ascii="Times New Roman" w:hAnsi="Times New Roman" w:cs="Times New Roman"/>
          <w:lang w:val="ru-RU"/>
        </w:rPr>
        <w:t>:</w:t>
      </w:r>
      <w:r w:rsidRPr="00F753FA">
        <w:rPr>
          <w:rFonts w:ascii="Times New Roman" w:hAnsi="Times New Roman" w:cs="Times New Roman"/>
          <w:lang w:val="ru-RU"/>
        </w:rPr>
        <w:t xml:space="preserve"> – ар 100 метр </w:t>
      </w:r>
      <w:proofErr w:type="spellStart"/>
      <w:r w:rsidRPr="00F753FA">
        <w:rPr>
          <w:rFonts w:ascii="Times New Roman" w:hAnsi="Times New Roman" w:cs="Times New Roman"/>
          <w:lang w:val="ru-RU"/>
        </w:rPr>
        <w:t>тереңдикке</w:t>
      </w:r>
      <w:proofErr w:type="spellEnd"/>
      <w:r w:rsidRPr="00F753FA">
        <w:rPr>
          <w:rFonts w:ascii="Times New Roman" w:hAnsi="Times New Roman" w:cs="Times New Roman"/>
          <w:lang w:val="ru-RU"/>
        </w:rPr>
        <w:t xml:space="preserve"> ±2° </w:t>
      </w:r>
      <w:proofErr w:type="spellStart"/>
      <w:r w:rsidRPr="00F753FA">
        <w:rPr>
          <w:rFonts w:ascii="Times New Roman" w:hAnsi="Times New Roman" w:cs="Times New Roman"/>
          <w:lang w:val="ru-RU"/>
        </w:rPr>
        <w:t>ашпаган</w:t>
      </w:r>
      <w:proofErr w:type="spellEnd"/>
      <w:r w:rsidRPr="00F753FA">
        <w:rPr>
          <w:rFonts w:ascii="Times New Roman" w:hAnsi="Times New Roman" w:cs="Times New Roman"/>
          <w:lang w:val="ru-RU"/>
        </w:rPr>
        <w:t>;</w:t>
      </w:r>
      <w:r w:rsidR="0094698B" w:rsidRPr="00F753F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73964" w:rsidRPr="00F753FA">
        <w:rPr>
          <w:rFonts w:ascii="Times New Roman" w:hAnsi="Times New Roman" w:cs="Times New Roman"/>
          <w:lang w:val="ru-RU"/>
        </w:rPr>
        <w:t>б</w:t>
      </w:r>
      <w:r w:rsidRPr="00F753FA">
        <w:rPr>
          <w:rFonts w:ascii="Times New Roman" w:hAnsi="Times New Roman" w:cs="Times New Roman"/>
          <w:lang w:val="ru-RU"/>
        </w:rPr>
        <w:t>уроо</w:t>
      </w:r>
      <w:proofErr w:type="spellEnd"/>
      <w:r w:rsidRPr="00F753FA">
        <w:rPr>
          <w:rFonts w:ascii="Times New Roman" w:hAnsi="Times New Roman" w:cs="Times New Roman"/>
          <w:lang w:val="ru-RU"/>
        </w:rPr>
        <w:t xml:space="preserve"> бурчу </w:t>
      </w:r>
      <w:proofErr w:type="spellStart"/>
      <w:r w:rsidRPr="00F753FA">
        <w:rPr>
          <w:rFonts w:ascii="Times New Roman" w:hAnsi="Times New Roman" w:cs="Times New Roman"/>
          <w:lang w:val="ru-RU"/>
        </w:rPr>
        <w:t>боюнча</w:t>
      </w:r>
      <w:proofErr w:type="spellEnd"/>
      <w:r w:rsidRPr="00F753FA">
        <w:rPr>
          <w:rFonts w:ascii="Times New Roman" w:hAnsi="Times New Roman" w:cs="Times New Roman"/>
          <w:lang w:val="ru-RU"/>
        </w:rPr>
        <w:t xml:space="preserve"> – ар 100 метр </w:t>
      </w:r>
      <w:proofErr w:type="spellStart"/>
      <w:r w:rsidRPr="00F753FA">
        <w:rPr>
          <w:rFonts w:ascii="Times New Roman" w:hAnsi="Times New Roman" w:cs="Times New Roman"/>
          <w:lang w:val="ru-RU"/>
        </w:rPr>
        <w:t>тереңдикке</w:t>
      </w:r>
      <w:proofErr w:type="spellEnd"/>
      <w:r w:rsidRPr="00F753FA">
        <w:rPr>
          <w:rFonts w:ascii="Times New Roman" w:hAnsi="Times New Roman" w:cs="Times New Roman"/>
          <w:lang w:val="ru-RU"/>
        </w:rPr>
        <w:t xml:space="preserve"> ±2° </w:t>
      </w:r>
      <w:proofErr w:type="spellStart"/>
      <w:r w:rsidRPr="00F753FA">
        <w:rPr>
          <w:rFonts w:ascii="Times New Roman" w:hAnsi="Times New Roman" w:cs="Times New Roman"/>
          <w:lang w:val="ru-RU"/>
        </w:rPr>
        <w:t>ашпаган</w:t>
      </w:r>
      <w:proofErr w:type="spellEnd"/>
      <w:r w:rsidRPr="00F753FA">
        <w:rPr>
          <w:rFonts w:ascii="Times New Roman" w:hAnsi="Times New Roman" w:cs="Times New Roman"/>
          <w:lang w:val="ru-RU"/>
        </w:rPr>
        <w:t>.</w:t>
      </w:r>
    </w:p>
    <w:p w14:paraId="6B985BB4" w14:textId="4FECDAD1" w:rsidR="001025DB" w:rsidRPr="00D87426" w:rsidRDefault="001025DB" w:rsidP="0092659B">
      <w:pPr>
        <w:jc w:val="both"/>
        <w:rPr>
          <w:rFonts w:ascii="Times New Roman" w:hAnsi="Times New Roman" w:cs="Times New Roman"/>
          <w:lang w:val="ru-RU"/>
        </w:rPr>
      </w:pPr>
      <w:r w:rsidRPr="00D87426">
        <w:rPr>
          <w:rFonts w:ascii="Times New Roman" w:hAnsi="Times New Roman" w:cs="Times New Roman"/>
          <w:lang w:val="ru-RU"/>
        </w:rPr>
        <w:t xml:space="preserve">Эгер </w:t>
      </w:r>
      <w:proofErr w:type="spellStart"/>
      <w:r w:rsidRPr="00D87426">
        <w:rPr>
          <w:rFonts w:ascii="Times New Roman" w:hAnsi="Times New Roman" w:cs="Times New Roman"/>
          <w:lang w:val="ru-RU"/>
        </w:rPr>
        <w:t>скважиналар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параметрлерден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четтесе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CC5BB5">
        <w:rPr>
          <w:rFonts w:ascii="Times New Roman" w:hAnsi="Times New Roman" w:cs="Times New Roman"/>
          <w:lang w:val="ru-RU"/>
        </w:rPr>
        <w:t>Буйрутма</w:t>
      </w:r>
      <w:r w:rsidRPr="00D87426">
        <w:rPr>
          <w:rFonts w:ascii="Times New Roman" w:hAnsi="Times New Roman" w:cs="Times New Roman"/>
          <w:lang w:val="ru-RU"/>
        </w:rPr>
        <w:t>чы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скважинаны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улантуу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же </w:t>
      </w:r>
      <w:proofErr w:type="spellStart"/>
      <w:r w:rsidRPr="00D87426">
        <w:rPr>
          <w:rFonts w:ascii="Times New Roman" w:hAnsi="Times New Roman" w:cs="Times New Roman"/>
          <w:lang w:val="ru-RU"/>
        </w:rPr>
        <w:t>токтотуу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чечимин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кабыл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алат. </w:t>
      </w:r>
      <w:proofErr w:type="spellStart"/>
      <w:r w:rsidRPr="00D87426">
        <w:rPr>
          <w:rFonts w:ascii="Times New Roman" w:hAnsi="Times New Roman" w:cs="Times New Roman"/>
          <w:lang w:val="ru-RU"/>
        </w:rPr>
        <w:t>Токтотулган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скважина </w:t>
      </w:r>
      <w:proofErr w:type="spellStart"/>
      <w:r w:rsidRPr="00D87426">
        <w:rPr>
          <w:rFonts w:ascii="Times New Roman" w:hAnsi="Times New Roman" w:cs="Times New Roman"/>
          <w:lang w:val="ru-RU"/>
        </w:rPr>
        <w:t>геологиялык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тапшырманы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аткарбаган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деп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эсептелип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D87426">
        <w:rPr>
          <w:rFonts w:ascii="Times New Roman" w:hAnsi="Times New Roman" w:cs="Times New Roman"/>
          <w:lang w:val="ru-RU"/>
        </w:rPr>
        <w:t>авариялык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скважина катары </w:t>
      </w:r>
      <w:proofErr w:type="spellStart"/>
      <w:r w:rsidRPr="00D87426">
        <w:rPr>
          <w:rFonts w:ascii="Times New Roman" w:hAnsi="Times New Roman" w:cs="Times New Roman"/>
          <w:lang w:val="ru-RU"/>
        </w:rPr>
        <w:t>таанылат</w:t>
      </w:r>
      <w:proofErr w:type="spellEnd"/>
      <w:r w:rsidRPr="00D87426">
        <w:rPr>
          <w:rFonts w:ascii="Times New Roman" w:hAnsi="Times New Roman" w:cs="Times New Roman"/>
          <w:lang w:val="ru-RU"/>
        </w:rPr>
        <w:t>.</w:t>
      </w:r>
    </w:p>
    <w:p w14:paraId="34A3E943" w14:textId="77777777" w:rsidR="001025DB" w:rsidRPr="00D87426" w:rsidRDefault="001025DB" w:rsidP="0092659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87426">
        <w:rPr>
          <w:rFonts w:ascii="Times New Roman" w:hAnsi="Times New Roman" w:cs="Times New Roman"/>
          <w:b/>
          <w:bCs/>
          <w:lang w:val="ru-RU"/>
        </w:rPr>
        <w:t xml:space="preserve">13.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Айлана-чөйрөнү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коргоо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боюнча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талаптар</w:t>
      </w:r>
      <w:proofErr w:type="spellEnd"/>
    </w:p>
    <w:p w14:paraId="07C831D1" w14:textId="48E78A2A" w:rsidR="001025DB" w:rsidRPr="0092659B" w:rsidRDefault="001025DB" w:rsidP="0092659B">
      <w:pPr>
        <w:ind w:left="720"/>
        <w:jc w:val="both"/>
        <w:rPr>
          <w:rFonts w:ascii="Times New Roman" w:hAnsi="Times New Roman" w:cs="Times New Roman"/>
          <w:lang w:val="ru-RU"/>
        </w:rPr>
      </w:pPr>
      <w:r w:rsidRPr="004863D1">
        <w:rPr>
          <w:rFonts w:ascii="Times New Roman" w:hAnsi="Times New Roman" w:cs="Times New Roman"/>
          <w:lang w:val="ru-RU"/>
        </w:rPr>
        <w:t xml:space="preserve">13.1. </w:t>
      </w:r>
      <w:proofErr w:type="spellStart"/>
      <w:r w:rsidRPr="004863D1">
        <w:rPr>
          <w:rFonts w:ascii="Times New Roman" w:hAnsi="Times New Roman" w:cs="Times New Roman"/>
          <w:lang w:val="ru-RU"/>
        </w:rPr>
        <w:t>Подрядчы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бардык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өндүрүш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процесстеринде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1538B" w:rsidRPr="004863D1">
        <w:rPr>
          <w:rFonts w:ascii="Times New Roman" w:hAnsi="Times New Roman" w:cs="Times New Roman"/>
          <w:lang w:val="ru-RU"/>
        </w:rPr>
        <w:t>Буйрутма</w:t>
      </w:r>
      <w:r w:rsidRPr="004863D1">
        <w:rPr>
          <w:rFonts w:ascii="Times New Roman" w:hAnsi="Times New Roman" w:cs="Times New Roman"/>
          <w:lang w:val="ru-RU"/>
        </w:rPr>
        <w:t>чынын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саясатына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ылайык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иш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алып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барууга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жана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аны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сактоого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макул болот.</w:t>
      </w:r>
      <w:r w:rsidRPr="004863D1">
        <w:rPr>
          <w:rFonts w:ascii="Times New Roman" w:hAnsi="Times New Roman" w:cs="Times New Roman"/>
          <w:lang w:val="ru-RU"/>
        </w:rPr>
        <w:br/>
        <w:t xml:space="preserve">13.2. </w:t>
      </w:r>
      <w:proofErr w:type="spellStart"/>
      <w:r w:rsidRPr="004863D1">
        <w:rPr>
          <w:rFonts w:ascii="Times New Roman" w:hAnsi="Times New Roman" w:cs="Times New Roman"/>
          <w:lang w:val="ru-RU"/>
        </w:rPr>
        <w:t>Подрядчы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зумпфтун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түбүнө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буроо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эритмесинин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топуракка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сиңип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кетишин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алдын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алуу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үчүн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тыгыз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863D1">
        <w:rPr>
          <w:rFonts w:ascii="Times New Roman" w:hAnsi="Times New Roman" w:cs="Times New Roman"/>
          <w:lang w:val="ru-RU"/>
        </w:rPr>
        <w:t>суу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өткөрбөс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пленка </w:t>
      </w:r>
      <w:proofErr w:type="spellStart"/>
      <w:r w:rsidRPr="004863D1">
        <w:rPr>
          <w:rFonts w:ascii="Times New Roman" w:hAnsi="Times New Roman" w:cs="Times New Roman"/>
          <w:lang w:val="ru-RU"/>
        </w:rPr>
        <w:t>төшөөгө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4863D1">
        <w:rPr>
          <w:rFonts w:ascii="Times New Roman" w:hAnsi="Times New Roman" w:cs="Times New Roman"/>
          <w:lang w:val="ru-RU"/>
        </w:rPr>
        <w:t>.</w:t>
      </w:r>
      <w:r w:rsidRPr="004863D1">
        <w:rPr>
          <w:rFonts w:ascii="Times New Roman" w:hAnsi="Times New Roman" w:cs="Times New Roman"/>
          <w:lang w:val="ru-RU"/>
        </w:rPr>
        <w:br/>
        <w:t xml:space="preserve">13.3. Скважина </w:t>
      </w:r>
      <w:proofErr w:type="spellStart"/>
      <w:r w:rsidRPr="004863D1">
        <w:rPr>
          <w:rFonts w:ascii="Times New Roman" w:hAnsi="Times New Roman" w:cs="Times New Roman"/>
          <w:lang w:val="ru-RU"/>
        </w:rPr>
        <w:t>боюнча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иштер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бүткөндөн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кийин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зумпф </w:t>
      </w:r>
      <w:proofErr w:type="spellStart"/>
      <w:r w:rsidRPr="004863D1">
        <w:rPr>
          <w:rFonts w:ascii="Times New Roman" w:hAnsi="Times New Roman" w:cs="Times New Roman"/>
          <w:lang w:val="ru-RU"/>
        </w:rPr>
        <w:t>шламдан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тазаланып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, пленка </w:t>
      </w:r>
      <w:proofErr w:type="spellStart"/>
      <w:r w:rsidRPr="004863D1">
        <w:rPr>
          <w:rFonts w:ascii="Times New Roman" w:hAnsi="Times New Roman" w:cs="Times New Roman"/>
          <w:lang w:val="ru-RU"/>
        </w:rPr>
        <w:t>алынып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, зумпф </w:t>
      </w:r>
      <w:proofErr w:type="spellStart"/>
      <w:r w:rsidRPr="004863D1">
        <w:rPr>
          <w:rFonts w:ascii="Times New Roman" w:hAnsi="Times New Roman" w:cs="Times New Roman"/>
          <w:lang w:val="ru-RU"/>
        </w:rPr>
        <w:t>көмүлүшү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керек.</w:t>
      </w:r>
      <w:r w:rsidRPr="004863D1">
        <w:rPr>
          <w:rFonts w:ascii="Times New Roman" w:hAnsi="Times New Roman" w:cs="Times New Roman"/>
          <w:lang w:val="ru-RU"/>
        </w:rPr>
        <w:br/>
        <w:t xml:space="preserve">13.4. </w:t>
      </w:r>
      <w:proofErr w:type="spellStart"/>
      <w:r w:rsidRPr="004863D1">
        <w:rPr>
          <w:rFonts w:ascii="Times New Roman" w:hAnsi="Times New Roman" w:cs="Times New Roman"/>
          <w:lang w:val="ru-RU"/>
        </w:rPr>
        <w:t>Буроо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иштери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айлана-чөйрөнү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коргоо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максатында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жоопкерчилик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менен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жүргүзүлүшү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керек, </w:t>
      </w:r>
      <w:proofErr w:type="spellStart"/>
      <w:r w:rsidRPr="004863D1">
        <w:rPr>
          <w:rFonts w:ascii="Times New Roman" w:hAnsi="Times New Roman" w:cs="Times New Roman"/>
          <w:lang w:val="ru-RU"/>
        </w:rPr>
        <w:t>өзгөчө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күйүүчү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майлар </w:t>
      </w:r>
      <w:proofErr w:type="spellStart"/>
      <w:r w:rsidRPr="004863D1">
        <w:rPr>
          <w:rFonts w:ascii="Times New Roman" w:hAnsi="Times New Roman" w:cs="Times New Roman"/>
          <w:lang w:val="ru-RU"/>
        </w:rPr>
        <w:t>жана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буроо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эритмелеринин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төгүлүшүнө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байланыштуу</w:t>
      </w:r>
      <w:proofErr w:type="spellEnd"/>
      <w:r w:rsidRPr="004863D1">
        <w:rPr>
          <w:rFonts w:ascii="Times New Roman" w:hAnsi="Times New Roman" w:cs="Times New Roman"/>
          <w:lang w:val="ru-RU"/>
        </w:rPr>
        <w:t>.</w:t>
      </w:r>
      <w:r w:rsidRPr="004863D1">
        <w:rPr>
          <w:rFonts w:ascii="Times New Roman" w:hAnsi="Times New Roman" w:cs="Times New Roman"/>
          <w:lang w:val="ru-RU"/>
        </w:rPr>
        <w:br/>
        <w:t xml:space="preserve">13.5. </w:t>
      </w:r>
      <w:proofErr w:type="spellStart"/>
      <w:r w:rsidRPr="004863D1">
        <w:rPr>
          <w:rFonts w:ascii="Times New Roman" w:hAnsi="Times New Roman" w:cs="Times New Roman"/>
          <w:lang w:val="ru-RU"/>
        </w:rPr>
        <w:t>Бардык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төгүлүүлөр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үчүн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03472" w:rsidRPr="004863D1">
        <w:rPr>
          <w:rFonts w:ascii="Times New Roman" w:hAnsi="Times New Roman" w:cs="Times New Roman"/>
          <w:lang w:val="ru-RU"/>
        </w:rPr>
        <w:t>П</w:t>
      </w:r>
      <w:r w:rsidRPr="004863D1">
        <w:rPr>
          <w:rFonts w:ascii="Times New Roman" w:hAnsi="Times New Roman" w:cs="Times New Roman"/>
          <w:lang w:val="ru-RU"/>
        </w:rPr>
        <w:t>одрядчы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жооптуу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A617F1" w:rsidRPr="004863D1">
        <w:rPr>
          <w:rFonts w:ascii="Times New Roman" w:hAnsi="Times New Roman" w:cs="Times New Roman"/>
          <w:lang w:val="ru-RU"/>
        </w:rPr>
        <w:t>Т</w:t>
      </w:r>
      <w:r w:rsidRPr="004863D1">
        <w:rPr>
          <w:rFonts w:ascii="Times New Roman" w:hAnsi="Times New Roman" w:cs="Times New Roman"/>
          <w:lang w:val="ru-RU"/>
        </w:rPr>
        <w:t>өгүлүүлөр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617F1" w:rsidRPr="004863D1">
        <w:rPr>
          <w:rFonts w:ascii="Times New Roman" w:hAnsi="Times New Roman" w:cs="Times New Roman"/>
          <w:lang w:val="ru-RU"/>
        </w:rPr>
        <w:t>боюнча</w:t>
      </w:r>
      <w:proofErr w:type="spellEnd"/>
      <w:r w:rsidR="00A617F1"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617F1" w:rsidRPr="004863D1">
        <w:rPr>
          <w:rFonts w:ascii="Times New Roman" w:hAnsi="Times New Roman" w:cs="Times New Roman"/>
          <w:lang w:val="ru-RU"/>
        </w:rPr>
        <w:t>бардык</w:t>
      </w:r>
      <w:proofErr w:type="spellEnd"/>
      <w:r w:rsidR="00A617F1"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617F1" w:rsidRPr="004863D1">
        <w:rPr>
          <w:rFonts w:ascii="Times New Roman" w:hAnsi="Times New Roman" w:cs="Times New Roman"/>
          <w:lang w:val="ru-RU"/>
        </w:rPr>
        <w:t>олуттуу</w:t>
      </w:r>
      <w:proofErr w:type="spellEnd"/>
      <w:r w:rsidR="00A617F1"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11150" w:rsidRPr="004863D1">
        <w:rPr>
          <w:rFonts w:ascii="Times New Roman" w:hAnsi="Times New Roman" w:cs="Times New Roman"/>
          <w:lang w:val="ru-RU"/>
        </w:rPr>
        <w:t>окуялар</w:t>
      </w:r>
      <w:proofErr w:type="spellEnd"/>
      <w:r w:rsidR="00A11150"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11150" w:rsidRPr="004863D1">
        <w:rPr>
          <w:rFonts w:ascii="Times New Roman" w:hAnsi="Times New Roman" w:cs="Times New Roman"/>
          <w:lang w:val="ru-RU"/>
        </w:rPr>
        <w:t>Буйрутмачы</w:t>
      </w:r>
      <w:r w:rsidRPr="004863D1">
        <w:rPr>
          <w:rFonts w:ascii="Times New Roman" w:hAnsi="Times New Roman" w:cs="Times New Roman"/>
          <w:lang w:val="ru-RU"/>
        </w:rPr>
        <w:t>нын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өкүлүнө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кабарланып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11150" w:rsidRPr="004863D1">
        <w:rPr>
          <w:rFonts w:ascii="Times New Roman" w:hAnsi="Times New Roman" w:cs="Times New Roman"/>
          <w:lang w:val="ru-RU"/>
        </w:rPr>
        <w:t>Буйрутма</w:t>
      </w:r>
      <w:r w:rsidRPr="004863D1">
        <w:rPr>
          <w:rFonts w:ascii="Times New Roman" w:hAnsi="Times New Roman" w:cs="Times New Roman"/>
          <w:lang w:val="ru-RU"/>
        </w:rPr>
        <w:t>чынын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кооптуу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калдыктар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полигонуна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утил</w:t>
      </w:r>
      <w:r w:rsidR="00A11150" w:rsidRPr="004863D1">
        <w:rPr>
          <w:rFonts w:ascii="Times New Roman" w:hAnsi="Times New Roman" w:cs="Times New Roman"/>
          <w:lang w:val="ru-RU"/>
        </w:rPr>
        <w:t>дештирүүгө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тийиш</w:t>
      </w:r>
      <w:proofErr w:type="spellEnd"/>
      <w:r w:rsidRPr="004863D1">
        <w:rPr>
          <w:rFonts w:ascii="Times New Roman" w:hAnsi="Times New Roman" w:cs="Times New Roman"/>
          <w:lang w:val="ru-RU"/>
        </w:rPr>
        <w:t>.</w:t>
      </w:r>
      <w:r w:rsidRPr="004863D1">
        <w:rPr>
          <w:rFonts w:ascii="Times New Roman" w:hAnsi="Times New Roman" w:cs="Times New Roman"/>
          <w:lang w:val="ru-RU"/>
        </w:rPr>
        <w:br/>
        <w:t xml:space="preserve">13.6. </w:t>
      </w:r>
      <w:proofErr w:type="spellStart"/>
      <w:r w:rsidRPr="004863D1">
        <w:rPr>
          <w:rFonts w:ascii="Times New Roman" w:hAnsi="Times New Roman" w:cs="Times New Roman"/>
          <w:lang w:val="ru-RU"/>
        </w:rPr>
        <w:t>Контейнерлерди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жана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идиштерди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коргоо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каражаттары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жок </w:t>
      </w:r>
      <w:proofErr w:type="spellStart"/>
      <w:r w:rsidRPr="004863D1">
        <w:rPr>
          <w:rFonts w:ascii="Times New Roman" w:hAnsi="Times New Roman" w:cs="Times New Roman"/>
          <w:lang w:val="ru-RU"/>
        </w:rPr>
        <w:t>жерлерде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жууп-тазалоого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4863D1">
        <w:rPr>
          <w:rFonts w:ascii="Times New Roman" w:hAnsi="Times New Roman" w:cs="Times New Roman"/>
          <w:lang w:val="ru-RU"/>
        </w:rPr>
        <w:t>ошондой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эле </w:t>
      </w:r>
      <w:proofErr w:type="spellStart"/>
      <w:r w:rsidRPr="004863D1">
        <w:rPr>
          <w:rFonts w:ascii="Times New Roman" w:hAnsi="Times New Roman" w:cs="Times New Roman"/>
          <w:lang w:val="ru-RU"/>
        </w:rPr>
        <w:t>техниканы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жана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жабдууларды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аянтчанын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айланасындагы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суу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объектилеринде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жууганга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тыюу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салынат</w:t>
      </w:r>
      <w:proofErr w:type="spellEnd"/>
      <w:r w:rsidRPr="004863D1">
        <w:rPr>
          <w:rFonts w:ascii="Times New Roman" w:hAnsi="Times New Roman" w:cs="Times New Roman"/>
          <w:lang w:val="ru-RU"/>
        </w:rPr>
        <w:t>.</w:t>
      </w:r>
      <w:r w:rsidRPr="004863D1">
        <w:rPr>
          <w:rFonts w:ascii="Times New Roman" w:hAnsi="Times New Roman" w:cs="Times New Roman"/>
          <w:lang w:val="ru-RU"/>
        </w:rPr>
        <w:br/>
        <w:t xml:space="preserve">13.7. </w:t>
      </w:r>
      <w:proofErr w:type="spellStart"/>
      <w:r w:rsidRPr="004863D1">
        <w:rPr>
          <w:rFonts w:ascii="Times New Roman" w:hAnsi="Times New Roman" w:cs="Times New Roman"/>
          <w:lang w:val="ru-RU"/>
        </w:rPr>
        <w:t>Кандай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болбосун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калдыктарды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аянтчада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утил</w:t>
      </w:r>
      <w:r w:rsidR="003A45DE" w:rsidRPr="004863D1">
        <w:rPr>
          <w:rFonts w:ascii="Times New Roman" w:hAnsi="Times New Roman" w:cs="Times New Roman"/>
          <w:lang w:val="ru-RU"/>
        </w:rPr>
        <w:t>дештирүүгө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тыюу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салынат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863D1">
        <w:rPr>
          <w:rFonts w:ascii="Times New Roman" w:hAnsi="Times New Roman" w:cs="Times New Roman"/>
          <w:lang w:val="ru-RU"/>
        </w:rPr>
        <w:t>Утил</w:t>
      </w:r>
      <w:r w:rsidR="00E677AC" w:rsidRPr="004863D1">
        <w:rPr>
          <w:rFonts w:ascii="Times New Roman" w:hAnsi="Times New Roman" w:cs="Times New Roman"/>
          <w:lang w:val="ru-RU"/>
        </w:rPr>
        <w:t>дештирүү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77AC" w:rsidRPr="004863D1">
        <w:rPr>
          <w:rFonts w:ascii="Times New Roman" w:hAnsi="Times New Roman" w:cs="Times New Roman"/>
          <w:lang w:val="ru-RU"/>
        </w:rPr>
        <w:t>Буйрутмачынын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саясатына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ылайык</w:t>
      </w:r>
      <w:proofErr w:type="spellEnd"/>
      <w:r w:rsidRPr="004863D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863D1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4863D1">
        <w:rPr>
          <w:rFonts w:ascii="Times New Roman" w:hAnsi="Times New Roman" w:cs="Times New Roman"/>
          <w:lang w:val="ru-RU"/>
        </w:rPr>
        <w:t>.</w:t>
      </w:r>
      <w:r w:rsidRPr="004863D1">
        <w:rPr>
          <w:rFonts w:ascii="Times New Roman" w:hAnsi="Times New Roman" w:cs="Times New Roman"/>
          <w:lang w:val="ru-RU"/>
        </w:rPr>
        <w:br/>
        <w:t>13.8.</w:t>
      </w:r>
      <w:r w:rsidRPr="00D87426">
        <w:rPr>
          <w:rFonts w:ascii="Times New Roman" w:hAnsi="Times New Roman" w:cs="Times New Roman"/>
          <w:lang w:val="ru-RU"/>
        </w:rPr>
        <w:t xml:space="preserve"> Ар </w:t>
      </w:r>
      <w:proofErr w:type="spellStart"/>
      <w:r w:rsidRPr="00D87426">
        <w:rPr>
          <w:rFonts w:ascii="Times New Roman" w:hAnsi="Times New Roman" w:cs="Times New Roman"/>
          <w:lang w:val="ru-RU"/>
        </w:rPr>
        <w:t>бир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скважина </w:t>
      </w:r>
      <w:proofErr w:type="spellStart"/>
      <w:r w:rsidRPr="00D87426">
        <w:rPr>
          <w:rFonts w:ascii="Times New Roman" w:hAnsi="Times New Roman" w:cs="Times New Roman"/>
          <w:lang w:val="ru-RU"/>
        </w:rPr>
        <w:t>боюнча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иштери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аяктагандан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кийин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77AC">
        <w:rPr>
          <w:rFonts w:ascii="Times New Roman" w:hAnsi="Times New Roman" w:cs="Times New Roman"/>
          <w:lang w:val="ru-RU"/>
        </w:rPr>
        <w:t>П</w:t>
      </w:r>
      <w:r w:rsidRPr="00D87426">
        <w:rPr>
          <w:rFonts w:ascii="Times New Roman" w:hAnsi="Times New Roman" w:cs="Times New Roman"/>
          <w:lang w:val="ru-RU"/>
        </w:rPr>
        <w:t>одрядчы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устьени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жана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буроо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аянтчасын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жоюу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574CC">
        <w:rPr>
          <w:rFonts w:ascii="Times New Roman" w:hAnsi="Times New Roman" w:cs="Times New Roman"/>
          <w:lang w:val="ru-RU"/>
        </w:rPr>
        <w:t>боюнча</w:t>
      </w:r>
      <w:proofErr w:type="spellEnd"/>
      <w:r w:rsidR="00E574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иштерин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жүргүзөт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жана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жоюу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актысын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толтурат</w:t>
      </w:r>
      <w:proofErr w:type="spellEnd"/>
      <w:r w:rsidRPr="00D87426">
        <w:rPr>
          <w:rFonts w:ascii="Times New Roman" w:hAnsi="Times New Roman" w:cs="Times New Roman"/>
          <w:lang w:val="ru-RU"/>
        </w:rPr>
        <w:t>.</w:t>
      </w:r>
    </w:p>
    <w:p w14:paraId="262BD3E7" w14:textId="77777777" w:rsidR="001025DB" w:rsidRPr="00D87426" w:rsidRDefault="001025DB" w:rsidP="0092659B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D87426">
        <w:rPr>
          <w:rFonts w:ascii="Times New Roman" w:hAnsi="Times New Roman" w:cs="Times New Roman"/>
          <w:b/>
          <w:bCs/>
        </w:rPr>
        <w:t>Геологиялык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чалгындоо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иштерин</w:t>
      </w:r>
      <w:proofErr w:type="spellEnd"/>
      <w:r w:rsidRPr="00D874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</w:rPr>
        <w:t>коштоо</w:t>
      </w:r>
      <w:proofErr w:type="spellEnd"/>
      <w:r w:rsidRPr="00D87426">
        <w:rPr>
          <w:rFonts w:ascii="Times New Roman" w:hAnsi="Times New Roman" w:cs="Times New Roman"/>
          <w:b/>
          <w:bCs/>
        </w:rPr>
        <w:t>:</w:t>
      </w:r>
    </w:p>
    <w:p w14:paraId="524413BE" w14:textId="2408C6EE" w:rsidR="001025DB" w:rsidRPr="005C0D85" w:rsidRDefault="005C0D85" w:rsidP="0092659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5C0D85">
        <w:rPr>
          <w:rFonts w:ascii="Times New Roman" w:hAnsi="Times New Roman" w:cs="Times New Roman"/>
        </w:rPr>
        <w:t>Буроо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иштерин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жүргүзүү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учурунда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төмөнкү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иш-чараларды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камсыздайт</w:t>
      </w:r>
      <w:proofErr w:type="spellEnd"/>
      <w:r w:rsidRPr="005C0D85">
        <w:rPr>
          <w:rFonts w:ascii="Times New Roman" w:hAnsi="Times New Roman" w:cs="Times New Roman"/>
        </w:rPr>
        <w:t>:</w:t>
      </w:r>
      <w:r w:rsidRPr="005C0D85">
        <w:rPr>
          <w:rFonts w:ascii="Times New Roman" w:hAnsi="Times New Roman" w:cs="Times New Roman"/>
        </w:rPr>
        <w:br/>
        <w:t xml:space="preserve">13.9.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жабдууларын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иш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жүргүзүүчү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жерге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мобилизациялоо</w:t>
      </w:r>
      <w:proofErr w:type="spellEnd"/>
      <w:r w:rsidRPr="005C0D85">
        <w:rPr>
          <w:rFonts w:ascii="Times New Roman" w:hAnsi="Times New Roman" w:cs="Times New Roman"/>
        </w:rPr>
        <w:t>/</w:t>
      </w:r>
      <w:proofErr w:type="spellStart"/>
      <w:r w:rsidRPr="005C0D85">
        <w:rPr>
          <w:rFonts w:ascii="Times New Roman" w:hAnsi="Times New Roman" w:cs="Times New Roman"/>
        </w:rPr>
        <w:t>демобилизациялоону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аткарат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  <w:t xml:space="preserve">13.10.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иш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жүргүзүүчү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жерде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өзүнүн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персоналынын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жашоосун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камсыздайт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  <w:t xml:space="preserve">13.11.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персоналдын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тамак-ашын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камсыздайт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</w:r>
      <w:r w:rsidRPr="005C0D85">
        <w:rPr>
          <w:rFonts w:ascii="Times New Roman" w:hAnsi="Times New Roman" w:cs="Times New Roman"/>
        </w:rPr>
        <w:lastRenderedPageBreak/>
        <w:t xml:space="preserve">13.12.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өзүнүн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персоналы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үчүн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монч</w:t>
      </w:r>
      <w:proofErr w:type="spellEnd"/>
      <w:r w:rsidR="00736852">
        <w:rPr>
          <w:rFonts w:ascii="Times New Roman" w:hAnsi="Times New Roman" w:cs="Times New Roman"/>
          <w:lang w:val="ky-KG"/>
        </w:rPr>
        <w:t xml:space="preserve">о, </w:t>
      </w:r>
      <w:proofErr w:type="spellStart"/>
      <w:r w:rsidRPr="005C0D85">
        <w:rPr>
          <w:rFonts w:ascii="Times New Roman" w:hAnsi="Times New Roman" w:cs="Times New Roman"/>
        </w:rPr>
        <w:t>кир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жуу</w:t>
      </w:r>
      <w:proofErr w:type="spellEnd"/>
      <w:r w:rsidR="00511027">
        <w:rPr>
          <w:rFonts w:ascii="Times New Roman" w:hAnsi="Times New Roman" w:cs="Times New Roman"/>
          <w:lang w:val="ky-KG"/>
        </w:rPr>
        <w:t>чу</w:t>
      </w:r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комплексин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камсыздайт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  <w:t xml:space="preserve">13.13.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транспорт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жана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башка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техникалык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каражаттарды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камсыздайт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  <w:t xml:space="preserve">13.14.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r w:rsidR="00D542C4">
        <w:rPr>
          <w:rFonts w:ascii="Times New Roman" w:hAnsi="Times New Roman" w:cs="Times New Roman"/>
          <w:lang w:val="ky-KG"/>
        </w:rPr>
        <w:t xml:space="preserve">өзүн </w:t>
      </w:r>
      <w:proofErr w:type="spellStart"/>
      <w:r w:rsidRPr="005C0D85">
        <w:rPr>
          <w:rFonts w:ascii="Times New Roman" w:hAnsi="Times New Roman" w:cs="Times New Roman"/>
        </w:rPr>
        <w:t>суу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менен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камсыздайт</w:t>
      </w:r>
      <w:proofErr w:type="spellEnd"/>
      <w:r w:rsidRPr="005C0D85">
        <w:rPr>
          <w:rFonts w:ascii="Times New Roman" w:hAnsi="Times New Roman" w:cs="Times New Roman"/>
        </w:rPr>
        <w:t xml:space="preserve">: </w:t>
      </w:r>
      <w:proofErr w:type="spellStart"/>
      <w:r w:rsidRPr="005C0D85">
        <w:rPr>
          <w:rFonts w:ascii="Times New Roman" w:hAnsi="Times New Roman" w:cs="Times New Roman"/>
        </w:rPr>
        <w:t>техникалык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сууну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участокко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куюу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жана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жеткирүү</w:t>
      </w:r>
      <w:proofErr w:type="spellEnd"/>
      <w:r w:rsidRPr="005C0D85">
        <w:rPr>
          <w:rFonts w:ascii="Times New Roman" w:hAnsi="Times New Roman" w:cs="Times New Roman"/>
        </w:rPr>
        <w:t xml:space="preserve">, </w:t>
      </w:r>
      <w:proofErr w:type="spellStart"/>
      <w:r w:rsidRPr="005C0D85">
        <w:rPr>
          <w:rFonts w:ascii="Times New Roman" w:hAnsi="Times New Roman" w:cs="Times New Roman"/>
        </w:rPr>
        <w:t>ошондой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эле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базалык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лагерге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ичүүчү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сууну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жеткирүү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  <w:t xml:space="preserve">13.15.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өзүнүн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персоналын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ташууну</w:t>
      </w:r>
      <w:proofErr w:type="spellEnd"/>
      <w:r w:rsidRPr="005C0D85">
        <w:rPr>
          <w:rFonts w:ascii="Times New Roman" w:hAnsi="Times New Roman" w:cs="Times New Roman"/>
        </w:rPr>
        <w:t xml:space="preserve">, </w:t>
      </w:r>
      <w:proofErr w:type="spellStart"/>
      <w:r w:rsidRPr="005C0D85">
        <w:rPr>
          <w:rFonts w:ascii="Times New Roman" w:hAnsi="Times New Roman" w:cs="Times New Roman"/>
        </w:rPr>
        <w:t>күйүүчү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майларды</w:t>
      </w:r>
      <w:proofErr w:type="spellEnd"/>
      <w:r w:rsidRPr="005C0D85">
        <w:rPr>
          <w:rFonts w:ascii="Times New Roman" w:hAnsi="Times New Roman" w:cs="Times New Roman"/>
        </w:rPr>
        <w:t xml:space="preserve"> «</w:t>
      </w:r>
      <w:proofErr w:type="spellStart"/>
      <w:r w:rsidRPr="005C0D85">
        <w:rPr>
          <w:rFonts w:ascii="Times New Roman" w:hAnsi="Times New Roman" w:cs="Times New Roman"/>
        </w:rPr>
        <w:t>Кумт</w:t>
      </w:r>
      <w:proofErr w:type="spellEnd"/>
      <w:r w:rsidR="00730F3F">
        <w:rPr>
          <w:rFonts w:ascii="Times New Roman" w:hAnsi="Times New Roman" w:cs="Times New Roman"/>
          <w:lang w:val="ky-KG"/>
        </w:rPr>
        <w:t>ө</w:t>
      </w:r>
      <w:r w:rsidRPr="005C0D85">
        <w:rPr>
          <w:rFonts w:ascii="Times New Roman" w:hAnsi="Times New Roman" w:cs="Times New Roman"/>
        </w:rPr>
        <w:t xml:space="preserve">р» </w:t>
      </w:r>
      <w:proofErr w:type="spellStart"/>
      <w:r w:rsidRPr="005C0D85">
        <w:rPr>
          <w:rFonts w:ascii="Times New Roman" w:hAnsi="Times New Roman" w:cs="Times New Roman"/>
        </w:rPr>
        <w:t>кениндеги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АЗСтен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иш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жүргүзүүчү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жерге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жеткирүүнү</w:t>
      </w:r>
      <w:proofErr w:type="spellEnd"/>
      <w:r w:rsidRPr="005C0D85">
        <w:rPr>
          <w:rFonts w:ascii="Times New Roman" w:hAnsi="Times New Roman" w:cs="Times New Roman"/>
        </w:rPr>
        <w:t xml:space="preserve">, </w:t>
      </w:r>
      <w:proofErr w:type="spellStart"/>
      <w:r w:rsidRPr="005C0D85">
        <w:rPr>
          <w:rFonts w:ascii="Times New Roman" w:hAnsi="Times New Roman" w:cs="Times New Roman"/>
        </w:rPr>
        <w:t>буроо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техникасы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үчүн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r w:rsidR="00725C24">
        <w:rPr>
          <w:rFonts w:ascii="Times New Roman" w:hAnsi="Times New Roman" w:cs="Times New Roman"/>
          <w:lang w:val="ky-KG"/>
        </w:rPr>
        <w:t>товардык-материалдык</w:t>
      </w:r>
      <w:r w:rsidR="00343EA1">
        <w:rPr>
          <w:rFonts w:ascii="Times New Roman" w:hAnsi="Times New Roman" w:cs="Times New Roman"/>
          <w:lang w:val="ky-KG"/>
        </w:rPr>
        <w:t xml:space="preserve"> баалуулуктарды</w:t>
      </w:r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жана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сарпталуучу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материалдарды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жеткирүүнү</w:t>
      </w:r>
      <w:proofErr w:type="spellEnd"/>
      <w:r w:rsidRPr="005C0D85">
        <w:rPr>
          <w:rFonts w:ascii="Times New Roman" w:hAnsi="Times New Roman" w:cs="Times New Roman"/>
        </w:rPr>
        <w:t xml:space="preserve">, </w:t>
      </w:r>
      <w:proofErr w:type="spellStart"/>
      <w:r w:rsidRPr="005C0D85">
        <w:rPr>
          <w:rFonts w:ascii="Times New Roman" w:hAnsi="Times New Roman" w:cs="Times New Roman"/>
        </w:rPr>
        <w:t>ошондой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эле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таңгакталган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жана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маркир</w:t>
      </w:r>
      <w:proofErr w:type="spellEnd"/>
      <w:r w:rsidR="0024332E">
        <w:rPr>
          <w:rFonts w:ascii="Times New Roman" w:hAnsi="Times New Roman" w:cs="Times New Roman"/>
          <w:lang w:val="ky-KG"/>
        </w:rPr>
        <w:t>ленген</w:t>
      </w:r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кернди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документтештирүүчү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жерге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жеткирүүнү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аткарат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  <w:t xml:space="preserve">13.16. </w:t>
      </w:r>
      <w:proofErr w:type="spellStart"/>
      <w:r w:rsidRPr="005C0D85">
        <w:rPr>
          <w:rFonts w:ascii="Times New Roman" w:hAnsi="Times New Roman" w:cs="Times New Roman"/>
        </w:rPr>
        <w:t>Подрядчы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өзүнүн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техникаларын</w:t>
      </w:r>
      <w:proofErr w:type="spellEnd"/>
      <w:r w:rsidRPr="005C0D85">
        <w:rPr>
          <w:rFonts w:ascii="Times New Roman" w:hAnsi="Times New Roman" w:cs="Times New Roman"/>
        </w:rPr>
        <w:t xml:space="preserve">, </w:t>
      </w:r>
      <w:proofErr w:type="spellStart"/>
      <w:r w:rsidRPr="005C0D85">
        <w:rPr>
          <w:rFonts w:ascii="Times New Roman" w:hAnsi="Times New Roman" w:cs="Times New Roman"/>
        </w:rPr>
        <w:t>жабдууларын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тейлөөнү</w:t>
      </w:r>
      <w:proofErr w:type="spellEnd"/>
      <w:r w:rsidRPr="005C0D85">
        <w:rPr>
          <w:rFonts w:ascii="Times New Roman" w:hAnsi="Times New Roman" w:cs="Times New Roman"/>
        </w:rPr>
        <w:t xml:space="preserve">, </w:t>
      </w:r>
      <w:proofErr w:type="spellStart"/>
      <w:r w:rsidRPr="005C0D85">
        <w:rPr>
          <w:rFonts w:ascii="Times New Roman" w:hAnsi="Times New Roman" w:cs="Times New Roman"/>
        </w:rPr>
        <w:t>техникалык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кароону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жана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бардык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түрдөгү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оңдоолорду</w:t>
      </w:r>
      <w:proofErr w:type="spellEnd"/>
      <w:r w:rsidRPr="005C0D85">
        <w:rPr>
          <w:rFonts w:ascii="Times New Roman" w:hAnsi="Times New Roman" w:cs="Times New Roman"/>
        </w:rPr>
        <w:t xml:space="preserve">, </w:t>
      </w:r>
      <w:proofErr w:type="spellStart"/>
      <w:r w:rsidRPr="005C0D85">
        <w:rPr>
          <w:rFonts w:ascii="Times New Roman" w:hAnsi="Times New Roman" w:cs="Times New Roman"/>
        </w:rPr>
        <w:t>ошондой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эле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ишти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аткаруу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үчүн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керектүү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запастык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бөлүктөрдү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камсыздоону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өз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алдынча</w:t>
      </w:r>
      <w:proofErr w:type="spellEnd"/>
      <w:r w:rsidRPr="005C0D85">
        <w:rPr>
          <w:rFonts w:ascii="Times New Roman" w:hAnsi="Times New Roman" w:cs="Times New Roman"/>
        </w:rPr>
        <w:t xml:space="preserve"> </w:t>
      </w:r>
      <w:proofErr w:type="spellStart"/>
      <w:r w:rsidRPr="005C0D85">
        <w:rPr>
          <w:rFonts w:ascii="Times New Roman" w:hAnsi="Times New Roman" w:cs="Times New Roman"/>
        </w:rPr>
        <w:t>аткарат</w:t>
      </w:r>
      <w:proofErr w:type="spellEnd"/>
      <w:r w:rsidRPr="005C0D85">
        <w:rPr>
          <w:rFonts w:ascii="Times New Roman" w:hAnsi="Times New Roman" w:cs="Times New Roman"/>
        </w:rPr>
        <w:t>;</w:t>
      </w:r>
      <w:r w:rsidRPr="005C0D85">
        <w:rPr>
          <w:rFonts w:ascii="Times New Roman" w:hAnsi="Times New Roman" w:cs="Times New Roman"/>
        </w:rPr>
        <w:br/>
        <w:t xml:space="preserve">13.17. </w:t>
      </w:r>
      <w:proofErr w:type="spellStart"/>
      <w:r w:rsidRPr="005C0D85">
        <w:rPr>
          <w:rFonts w:ascii="Times New Roman" w:hAnsi="Times New Roman" w:cs="Times New Roman"/>
          <w:lang w:val="ru-RU"/>
        </w:rPr>
        <w:t>Подрядчы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мобилизация, смена </w:t>
      </w:r>
      <w:proofErr w:type="spellStart"/>
      <w:r w:rsidRPr="005C0D85">
        <w:rPr>
          <w:rFonts w:ascii="Times New Roman" w:hAnsi="Times New Roman" w:cs="Times New Roman"/>
          <w:lang w:val="ru-RU"/>
        </w:rPr>
        <w:t>алмашуу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же демобилизация </w:t>
      </w:r>
      <w:proofErr w:type="spellStart"/>
      <w:r w:rsidRPr="005C0D85">
        <w:rPr>
          <w:rFonts w:ascii="Times New Roman" w:hAnsi="Times New Roman" w:cs="Times New Roman"/>
          <w:lang w:val="ru-RU"/>
        </w:rPr>
        <w:t>учурунда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өзүнүн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персоналын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иш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жүргүзүүчү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участокко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жана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кайра </w:t>
      </w:r>
      <w:proofErr w:type="spellStart"/>
      <w:r w:rsidRPr="005C0D85">
        <w:rPr>
          <w:rFonts w:ascii="Times New Roman" w:hAnsi="Times New Roman" w:cs="Times New Roman"/>
          <w:lang w:val="ru-RU"/>
        </w:rPr>
        <w:t>кайтарууну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камсыздайт</w:t>
      </w:r>
      <w:proofErr w:type="spellEnd"/>
      <w:r w:rsidRPr="005C0D85">
        <w:rPr>
          <w:rFonts w:ascii="Times New Roman" w:hAnsi="Times New Roman" w:cs="Times New Roman"/>
          <w:lang w:val="ru-RU"/>
        </w:rPr>
        <w:t>;</w:t>
      </w:r>
      <w:r w:rsidRPr="005C0D85">
        <w:rPr>
          <w:rFonts w:ascii="Times New Roman" w:hAnsi="Times New Roman" w:cs="Times New Roman"/>
          <w:lang w:val="ru-RU"/>
        </w:rPr>
        <w:br/>
        <w:t xml:space="preserve">13.18. </w:t>
      </w:r>
      <w:proofErr w:type="spellStart"/>
      <w:r w:rsidRPr="005C0D85">
        <w:rPr>
          <w:rFonts w:ascii="Times New Roman" w:hAnsi="Times New Roman" w:cs="Times New Roman"/>
          <w:lang w:val="ru-RU"/>
        </w:rPr>
        <w:t>Күйүүчү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май </w:t>
      </w:r>
      <w:proofErr w:type="spellStart"/>
      <w:r w:rsidRPr="005C0D85">
        <w:rPr>
          <w:rFonts w:ascii="Times New Roman" w:hAnsi="Times New Roman" w:cs="Times New Roman"/>
          <w:lang w:val="ru-RU"/>
        </w:rPr>
        <w:t>менен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камсыздоо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тартиби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жана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шарттары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контрактта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аныкталат</w:t>
      </w:r>
      <w:proofErr w:type="spellEnd"/>
      <w:r w:rsidRPr="005C0D85">
        <w:rPr>
          <w:rFonts w:ascii="Times New Roman" w:hAnsi="Times New Roman" w:cs="Times New Roman"/>
          <w:lang w:val="ru-RU"/>
        </w:rPr>
        <w:t>.</w:t>
      </w:r>
      <w:r w:rsidRPr="005C0D85">
        <w:rPr>
          <w:rFonts w:ascii="Times New Roman" w:hAnsi="Times New Roman" w:cs="Times New Roman"/>
          <w:lang w:val="ru-RU"/>
        </w:rPr>
        <w:br/>
        <w:t xml:space="preserve">13.19. </w:t>
      </w:r>
      <w:proofErr w:type="spellStart"/>
      <w:r w:rsidRPr="005C0D85">
        <w:rPr>
          <w:rFonts w:ascii="Times New Roman" w:hAnsi="Times New Roman" w:cs="Times New Roman"/>
          <w:lang w:val="ru-RU"/>
        </w:rPr>
        <w:t>Подрядчы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өзүнүн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персоналын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буйрутмачынын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техника </w:t>
      </w:r>
      <w:proofErr w:type="spellStart"/>
      <w:r w:rsidRPr="005C0D85">
        <w:rPr>
          <w:rFonts w:ascii="Times New Roman" w:hAnsi="Times New Roman" w:cs="Times New Roman"/>
          <w:lang w:val="ru-RU"/>
        </w:rPr>
        <w:t>коопсуздугу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боюнча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саясаттарына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жана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талаптарына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ылайык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радиобайланыш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каражаттары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менен</w:t>
      </w:r>
      <w:proofErr w:type="spellEnd"/>
      <w:r w:rsidRPr="005C0D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C0D85">
        <w:rPr>
          <w:rFonts w:ascii="Times New Roman" w:hAnsi="Times New Roman" w:cs="Times New Roman"/>
          <w:lang w:val="ru-RU"/>
        </w:rPr>
        <w:t>камсыздайт</w:t>
      </w:r>
      <w:proofErr w:type="spellEnd"/>
      <w:r w:rsidRPr="005C0D85">
        <w:rPr>
          <w:rFonts w:ascii="Times New Roman" w:hAnsi="Times New Roman" w:cs="Times New Roman"/>
          <w:lang w:val="ru-RU"/>
        </w:rPr>
        <w:t>.</w:t>
      </w:r>
    </w:p>
    <w:p w14:paraId="18B6390A" w14:textId="78E96C4B" w:rsidR="001025DB" w:rsidRPr="00D87426" w:rsidRDefault="001025DB" w:rsidP="0092659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87426">
        <w:rPr>
          <w:rFonts w:ascii="Times New Roman" w:hAnsi="Times New Roman" w:cs="Times New Roman"/>
          <w:b/>
          <w:bCs/>
          <w:lang w:val="ru-RU"/>
        </w:rPr>
        <w:t xml:space="preserve">14.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Суу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ташуучу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жана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ассенизатордук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машиналардын</w:t>
      </w:r>
      <w:proofErr w:type="spellEnd"/>
      <w:r w:rsidR="008B012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8B0129">
        <w:rPr>
          <w:rFonts w:ascii="Times New Roman" w:hAnsi="Times New Roman" w:cs="Times New Roman"/>
          <w:b/>
          <w:bCs/>
          <w:lang w:val="ru-RU"/>
        </w:rPr>
        <w:t>сааттык</w:t>
      </w:r>
      <w:proofErr w:type="spellEnd"/>
      <w:r w:rsidR="008B012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8B0129">
        <w:rPr>
          <w:rFonts w:ascii="Times New Roman" w:hAnsi="Times New Roman" w:cs="Times New Roman"/>
          <w:b/>
          <w:bCs/>
          <w:lang w:val="ru-RU"/>
        </w:rPr>
        <w:t>негиздеги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кошумча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b/>
          <w:bCs/>
          <w:lang w:val="ru-RU"/>
        </w:rPr>
        <w:t>кызматтары</w:t>
      </w:r>
      <w:proofErr w:type="spellEnd"/>
      <w:r w:rsidRPr="00D87426">
        <w:rPr>
          <w:rFonts w:ascii="Times New Roman" w:hAnsi="Times New Roman" w:cs="Times New Roman"/>
          <w:b/>
          <w:bCs/>
          <w:lang w:val="ru-RU"/>
        </w:rPr>
        <w:t>:</w:t>
      </w:r>
    </w:p>
    <w:p w14:paraId="21B70662" w14:textId="38759493" w:rsidR="001025DB" w:rsidRPr="00D87426" w:rsidRDefault="001025DB" w:rsidP="0092659B">
      <w:pPr>
        <w:jc w:val="both"/>
        <w:rPr>
          <w:rFonts w:ascii="Times New Roman" w:hAnsi="Times New Roman" w:cs="Times New Roman"/>
          <w:lang w:val="ru-RU"/>
        </w:rPr>
      </w:pPr>
      <w:r w:rsidRPr="0063056B">
        <w:rPr>
          <w:rFonts w:ascii="Times New Roman" w:hAnsi="Times New Roman" w:cs="Times New Roman"/>
          <w:lang w:val="ru-RU"/>
        </w:rPr>
        <w:t xml:space="preserve">14.1. Зарыл </w:t>
      </w:r>
      <w:proofErr w:type="spellStart"/>
      <w:r w:rsidRPr="0063056B">
        <w:rPr>
          <w:rFonts w:ascii="Times New Roman" w:hAnsi="Times New Roman" w:cs="Times New Roman"/>
          <w:lang w:val="ru-RU"/>
        </w:rPr>
        <w:t>болгон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учурда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E5C11">
        <w:rPr>
          <w:rFonts w:ascii="Times New Roman" w:hAnsi="Times New Roman" w:cs="Times New Roman"/>
          <w:lang w:val="ru-RU"/>
        </w:rPr>
        <w:t>Буйрутмачы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техникалык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суу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менен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камсыздоо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жана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буроо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эритмесин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чыгаруу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үчүн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E5C11">
        <w:rPr>
          <w:rFonts w:ascii="Times New Roman" w:hAnsi="Times New Roman" w:cs="Times New Roman"/>
          <w:lang w:val="ru-RU"/>
        </w:rPr>
        <w:t>П</w:t>
      </w:r>
      <w:r w:rsidRPr="0063056B">
        <w:rPr>
          <w:rFonts w:ascii="Times New Roman" w:hAnsi="Times New Roman" w:cs="Times New Roman"/>
          <w:lang w:val="ru-RU"/>
        </w:rPr>
        <w:t>одрядчынын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төмөнкү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техникасын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тартууга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укуктуу</w:t>
      </w:r>
      <w:proofErr w:type="spellEnd"/>
      <w:r w:rsidRPr="0063056B">
        <w:rPr>
          <w:rFonts w:ascii="Times New Roman" w:hAnsi="Times New Roman" w:cs="Times New Roman"/>
          <w:lang w:val="ru-RU"/>
        </w:rPr>
        <w:t>:</w:t>
      </w:r>
      <w:r w:rsidRPr="0063056B">
        <w:rPr>
          <w:rFonts w:ascii="Times New Roman" w:hAnsi="Times New Roman" w:cs="Times New Roman"/>
          <w:lang w:val="ru-RU"/>
        </w:rPr>
        <w:br/>
        <w:t xml:space="preserve">14.2. </w:t>
      </w:r>
      <w:proofErr w:type="spellStart"/>
      <w:r w:rsidRPr="0063056B">
        <w:rPr>
          <w:rFonts w:ascii="Times New Roman" w:hAnsi="Times New Roman" w:cs="Times New Roman"/>
          <w:lang w:val="ru-RU"/>
        </w:rPr>
        <w:t>Ассенизатордук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машина (</w:t>
      </w:r>
      <w:proofErr w:type="spellStart"/>
      <w:r w:rsidRPr="0063056B">
        <w:rPr>
          <w:rFonts w:ascii="Times New Roman" w:hAnsi="Times New Roman" w:cs="Times New Roman"/>
          <w:lang w:val="ru-RU"/>
        </w:rPr>
        <w:t>цистернасы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кеминде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10 м³) – 1 </w:t>
      </w:r>
      <w:proofErr w:type="spellStart"/>
      <w:r w:rsidRPr="0063056B">
        <w:rPr>
          <w:rFonts w:ascii="Times New Roman" w:hAnsi="Times New Roman" w:cs="Times New Roman"/>
          <w:lang w:val="ru-RU"/>
        </w:rPr>
        <w:t>даана</w:t>
      </w:r>
      <w:proofErr w:type="spellEnd"/>
      <w:r w:rsidRPr="0063056B">
        <w:rPr>
          <w:rFonts w:ascii="Times New Roman" w:hAnsi="Times New Roman" w:cs="Times New Roman"/>
          <w:lang w:val="ru-RU"/>
        </w:rPr>
        <w:t>;</w:t>
      </w:r>
      <w:r w:rsidRPr="0063056B">
        <w:rPr>
          <w:rFonts w:ascii="Times New Roman" w:hAnsi="Times New Roman" w:cs="Times New Roman"/>
          <w:lang w:val="ru-RU"/>
        </w:rPr>
        <w:br/>
        <w:t xml:space="preserve">14.3. </w:t>
      </w:r>
      <w:proofErr w:type="spellStart"/>
      <w:r w:rsidRPr="0063056B">
        <w:rPr>
          <w:rFonts w:ascii="Times New Roman" w:hAnsi="Times New Roman" w:cs="Times New Roman"/>
          <w:lang w:val="ru-RU"/>
        </w:rPr>
        <w:t>Суу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ташуучу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унаа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63056B">
        <w:rPr>
          <w:rFonts w:ascii="Times New Roman" w:hAnsi="Times New Roman" w:cs="Times New Roman"/>
          <w:lang w:val="ru-RU"/>
        </w:rPr>
        <w:t>цистернасы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кеминде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10 м³) – 1 </w:t>
      </w:r>
      <w:proofErr w:type="spellStart"/>
      <w:r w:rsidRPr="0063056B">
        <w:rPr>
          <w:rFonts w:ascii="Times New Roman" w:hAnsi="Times New Roman" w:cs="Times New Roman"/>
          <w:lang w:val="ru-RU"/>
        </w:rPr>
        <w:t>даана</w:t>
      </w:r>
      <w:proofErr w:type="spellEnd"/>
      <w:r w:rsidRPr="0063056B">
        <w:rPr>
          <w:rFonts w:ascii="Times New Roman" w:hAnsi="Times New Roman" w:cs="Times New Roman"/>
          <w:lang w:val="ru-RU"/>
        </w:rPr>
        <w:t>;</w:t>
      </w:r>
      <w:r w:rsidRPr="0063056B">
        <w:rPr>
          <w:rFonts w:ascii="Times New Roman" w:hAnsi="Times New Roman" w:cs="Times New Roman"/>
          <w:lang w:val="ru-RU"/>
        </w:rPr>
        <w:br/>
        <w:t xml:space="preserve">14.4. </w:t>
      </w:r>
      <w:proofErr w:type="spellStart"/>
      <w:r w:rsidRPr="0063056B">
        <w:rPr>
          <w:rFonts w:ascii="Times New Roman" w:hAnsi="Times New Roman" w:cs="Times New Roman"/>
          <w:lang w:val="ru-RU"/>
        </w:rPr>
        <w:t>Подрядчы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негизги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техникалар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бузулган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учурда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резервде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жогоруда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көрсөтүлгөн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техниканы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камсыз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кылууга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милдеттүү</w:t>
      </w:r>
      <w:proofErr w:type="spellEnd"/>
      <w:r w:rsidRPr="0063056B">
        <w:rPr>
          <w:rFonts w:ascii="Times New Roman" w:hAnsi="Times New Roman" w:cs="Times New Roman"/>
          <w:lang w:val="ru-RU"/>
        </w:rPr>
        <w:t>;</w:t>
      </w:r>
      <w:r w:rsidRPr="0063056B">
        <w:rPr>
          <w:rFonts w:ascii="Times New Roman" w:hAnsi="Times New Roman" w:cs="Times New Roman"/>
          <w:lang w:val="ru-RU"/>
        </w:rPr>
        <w:br/>
        <w:t xml:space="preserve">14.5. </w:t>
      </w:r>
      <w:proofErr w:type="spellStart"/>
      <w:r w:rsidRPr="0063056B">
        <w:rPr>
          <w:rFonts w:ascii="Times New Roman" w:hAnsi="Times New Roman" w:cs="Times New Roman"/>
          <w:lang w:val="ru-RU"/>
        </w:rPr>
        <w:t>Бул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кызматтар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үчүн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төлөм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күнүмдүк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сааттык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табелдердин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негизинде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жүргүзүлөт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. Ар </w:t>
      </w:r>
      <w:proofErr w:type="spellStart"/>
      <w:r w:rsidRPr="0063056B">
        <w:rPr>
          <w:rFonts w:ascii="Times New Roman" w:hAnsi="Times New Roman" w:cs="Times New Roman"/>
          <w:lang w:val="ru-RU"/>
        </w:rPr>
        <w:t>бир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тартылган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техниканын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табели </w:t>
      </w:r>
      <w:proofErr w:type="spellStart"/>
      <w:r w:rsidR="00114538">
        <w:rPr>
          <w:rFonts w:ascii="Times New Roman" w:hAnsi="Times New Roman" w:cs="Times New Roman"/>
          <w:lang w:val="ru-RU"/>
        </w:rPr>
        <w:t>П</w:t>
      </w:r>
      <w:r w:rsidRPr="0063056B">
        <w:rPr>
          <w:rFonts w:ascii="Times New Roman" w:hAnsi="Times New Roman" w:cs="Times New Roman"/>
          <w:lang w:val="ru-RU"/>
        </w:rPr>
        <w:t>одрядчынын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мастери </w:t>
      </w:r>
      <w:proofErr w:type="spellStart"/>
      <w:r w:rsidRPr="0063056B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114538">
        <w:rPr>
          <w:rFonts w:ascii="Times New Roman" w:hAnsi="Times New Roman" w:cs="Times New Roman"/>
          <w:lang w:val="ru-RU"/>
        </w:rPr>
        <w:t>Буйрутма</w:t>
      </w:r>
      <w:r w:rsidRPr="0063056B">
        <w:rPr>
          <w:rFonts w:ascii="Times New Roman" w:hAnsi="Times New Roman" w:cs="Times New Roman"/>
          <w:lang w:val="ru-RU"/>
        </w:rPr>
        <w:t>чынын</w:t>
      </w:r>
      <w:proofErr w:type="spellEnd"/>
      <w:r w:rsidRPr="0063056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3056B">
        <w:rPr>
          <w:rFonts w:ascii="Times New Roman" w:hAnsi="Times New Roman" w:cs="Times New Roman"/>
          <w:lang w:val="ru-RU"/>
        </w:rPr>
        <w:t>өкүлү</w:t>
      </w:r>
      <w:r w:rsidR="006D30D6">
        <w:rPr>
          <w:rFonts w:ascii="Times New Roman" w:hAnsi="Times New Roman" w:cs="Times New Roman"/>
          <w:lang w:val="ru-RU"/>
        </w:rPr>
        <w:t>нө</w:t>
      </w:r>
      <w:proofErr w:type="spellEnd"/>
      <w:r w:rsidR="00092CFE">
        <w:rPr>
          <w:rFonts w:ascii="Times New Roman" w:hAnsi="Times New Roman" w:cs="Times New Roman"/>
          <w:lang w:val="ru-RU"/>
        </w:rPr>
        <w:t xml:space="preserve"> </w:t>
      </w:r>
      <w:r w:rsidRPr="0063056B">
        <w:rPr>
          <w:rFonts w:ascii="Times New Roman" w:hAnsi="Times New Roman" w:cs="Times New Roman"/>
          <w:lang w:val="ru-RU"/>
        </w:rPr>
        <w:t xml:space="preserve">кол </w:t>
      </w:r>
      <w:proofErr w:type="spellStart"/>
      <w:r w:rsidRPr="0063056B">
        <w:rPr>
          <w:rFonts w:ascii="Times New Roman" w:hAnsi="Times New Roman" w:cs="Times New Roman"/>
          <w:lang w:val="ru-RU"/>
        </w:rPr>
        <w:t>коюлат</w:t>
      </w:r>
      <w:proofErr w:type="spellEnd"/>
      <w:r w:rsidRPr="0063056B">
        <w:rPr>
          <w:rFonts w:ascii="Times New Roman" w:hAnsi="Times New Roman" w:cs="Times New Roman"/>
          <w:lang w:val="ru-RU"/>
        </w:rPr>
        <w:t>;</w:t>
      </w:r>
      <w:r w:rsidRPr="0063056B">
        <w:rPr>
          <w:rFonts w:ascii="Times New Roman" w:hAnsi="Times New Roman" w:cs="Times New Roman"/>
          <w:lang w:val="ru-RU"/>
        </w:rPr>
        <w:br/>
        <w:t>14.6.</w:t>
      </w:r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Сааттык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негизде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жүргүзүлгөн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иштер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боюнча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бардык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чыгымдар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D87426">
        <w:rPr>
          <w:rFonts w:ascii="Times New Roman" w:hAnsi="Times New Roman" w:cs="Times New Roman"/>
          <w:lang w:val="ru-RU"/>
        </w:rPr>
        <w:t>күйүүчү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май, </w:t>
      </w:r>
      <w:proofErr w:type="spellStart"/>
      <w:r w:rsidRPr="00D87426">
        <w:rPr>
          <w:rFonts w:ascii="Times New Roman" w:hAnsi="Times New Roman" w:cs="Times New Roman"/>
          <w:lang w:val="ru-RU"/>
        </w:rPr>
        <w:t>запастык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бөлүктөр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ж.б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.) </w:t>
      </w:r>
      <w:proofErr w:type="spellStart"/>
      <w:r w:rsidR="00FD0546">
        <w:rPr>
          <w:rFonts w:ascii="Times New Roman" w:hAnsi="Times New Roman" w:cs="Times New Roman"/>
          <w:lang w:val="ru-RU"/>
        </w:rPr>
        <w:t>П</w:t>
      </w:r>
      <w:r w:rsidRPr="00D87426">
        <w:rPr>
          <w:rFonts w:ascii="Times New Roman" w:hAnsi="Times New Roman" w:cs="Times New Roman"/>
          <w:lang w:val="ru-RU"/>
        </w:rPr>
        <w:t>одрядчы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тарабынан</w:t>
      </w:r>
      <w:proofErr w:type="spellEnd"/>
      <w:r w:rsidRPr="00D8742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87426">
        <w:rPr>
          <w:rFonts w:ascii="Times New Roman" w:hAnsi="Times New Roman" w:cs="Times New Roman"/>
          <w:lang w:val="ru-RU"/>
        </w:rPr>
        <w:t>камсыздалат</w:t>
      </w:r>
      <w:proofErr w:type="spellEnd"/>
      <w:r w:rsidRPr="00D87426">
        <w:rPr>
          <w:rFonts w:ascii="Times New Roman" w:hAnsi="Times New Roman" w:cs="Times New Roman"/>
          <w:lang w:val="ru-RU"/>
        </w:rPr>
        <w:t>.</w:t>
      </w:r>
    </w:p>
    <w:p w14:paraId="057C979A" w14:textId="77777777" w:rsidR="001025DB" w:rsidRPr="00D87426" w:rsidRDefault="00143919" w:rsidP="00926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9F4841">
          <v:rect id="_x0000_i1028" style="width:0;height:1.5pt" o:hralign="center" o:hrstd="t" o:hr="t" fillcolor="#a0a0a0" stroked="f"/>
        </w:pict>
      </w:r>
    </w:p>
    <w:p w14:paraId="17D092B0" w14:textId="03402707" w:rsidR="001025DB" w:rsidRDefault="00FD0546" w:rsidP="0092659B">
      <w:pPr>
        <w:jc w:val="both"/>
        <w:rPr>
          <w:rFonts w:ascii="Times New Roman" w:hAnsi="Times New Roman" w:cs="Times New Roman"/>
          <w:b/>
          <w:bCs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>Буйрутмачы</w:t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  <w:t>Подрядчы</w:t>
      </w:r>
    </w:p>
    <w:p w14:paraId="3734D08A" w14:textId="55D7F30E" w:rsidR="00FD0546" w:rsidRPr="00FD0546" w:rsidRDefault="00FD0546" w:rsidP="0092659B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bCs/>
          <w:lang w:val="ky-KG"/>
        </w:rPr>
        <w:t xml:space="preserve">_______________ </w:t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</w:r>
      <w:r>
        <w:rPr>
          <w:rFonts w:ascii="Times New Roman" w:hAnsi="Times New Roman" w:cs="Times New Roman"/>
          <w:b/>
          <w:bCs/>
          <w:lang w:val="ky-KG"/>
        </w:rPr>
        <w:tab/>
        <w:t>_______________</w:t>
      </w:r>
    </w:p>
    <w:p w14:paraId="681A0948" w14:textId="003105B2" w:rsidR="00FD0546" w:rsidRPr="00FD0546" w:rsidRDefault="00FD0546" w:rsidP="0092659B">
      <w:pPr>
        <w:jc w:val="both"/>
        <w:rPr>
          <w:rFonts w:ascii="Times New Roman" w:hAnsi="Times New Roman" w:cs="Times New Roman"/>
          <w:lang w:val="ky-KG"/>
        </w:rPr>
      </w:pPr>
    </w:p>
    <w:p w14:paraId="09F303A5" w14:textId="77777777" w:rsidR="00133C87" w:rsidRPr="00D87426" w:rsidRDefault="00133C87" w:rsidP="0092659B">
      <w:pPr>
        <w:jc w:val="both"/>
        <w:rPr>
          <w:rFonts w:ascii="Times New Roman" w:hAnsi="Times New Roman" w:cs="Times New Roman"/>
          <w:lang w:val="ru-RU"/>
        </w:rPr>
      </w:pPr>
    </w:p>
    <w:sectPr w:rsidR="00133C87" w:rsidRPr="00D8742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5244"/>
    <w:multiLevelType w:val="multilevel"/>
    <w:tmpl w:val="7B8C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953A6"/>
    <w:multiLevelType w:val="multilevel"/>
    <w:tmpl w:val="97B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933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EC2F09"/>
    <w:multiLevelType w:val="multilevel"/>
    <w:tmpl w:val="739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14D73"/>
    <w:multiLevelType w:val="multilevel"/>
    <w:tmpl w:val="4C32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ky-KG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AC41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BC130B"/>
    <w:multiLevelType w:val="multilevel"/>
    <w:tmpl w:val="2822E6F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139BE"/>
    <w:multiLevelType w:val="multilevel"/>
    <w:tmpl w:val="2320CD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F510B0C"/>
    <w:multiLevelType w:val="multilevel"/>
    <w:tmpl w:val="E0B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C66AC"/>
    <w:multiLevelType w:val="multilevel"/>
    <w:tmpl w:val="E2EC0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ky-KG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000BFF"/>
    <w:multiLevelType w:val="multilevel"/>
    <w:tmpl w:val="D06EC82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6ED1716"/>
    <w:multiLevelType w:val="multilevel"/>
    <w:tmpl w:val="E35259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BE446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103099"/>
    <w:multiLevelType w:val="multilevel"/>
    <w:tmpl w:val="2822E6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26A83"/>
    <w:multiLevelType w:val="multilevel"/>
    <w:tmpl w:val="BE5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17F65"/>
    <w:multiLevelType w:val="hybridMultilevel"/>
    <w:tmpl w:val="2D5CAA04"/>
    <w:lvl w:ilvl="0" w:tplc="8084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11404">
    <w:abstractNumId w:val="6"/>
  </w:num>
  <w:num w:numId="2" w16cid:durableId="478692801">
    <w:abstractNumId w:val="0"/>
  </w:num>
  <w:num w:numId="3" w16cid:durableId="1901939411">
    <w:abstractNumId w:val="8"/>
  </w:num>
  <w:num w:numId="4" w16cid:durableId="1484544763">
    <w:abstractNumId w:val="3"/>
  </w:num>
  <w:num w:numId="5" w16cid:durableId="1382437903">
    <w:abstractNumId w:val="14"/>
  </w:num>
  <w:num w:numId="6" w16cid:durableId="374740960">
    <w:abstractNumId w:val="1"/>
  </w:num>
  <w:num w:numId="7" w16cid:durableId="713045763">
    <w:abstractNumId w:val="9"/>
  </w:num>
  <w:num w:numId="8" w16cid:durableId="107236095">
    <w:abstractNumId w:val="13"/>
  </w:num>
  <w:num w:numId="9" w16cid:durableId="347606000">
    <w:abstractNumId w:val="2"/>
  </w:num>
  <w:num w:numId="10" w16cid:durableId="757946389">
    <w:abstractNumId w:val="12"/>
  </w:num>
  <w:num w:numId="11" w16cid:durableId="365064501">
    <w:abstractNumId w:val="4"/>
  </w:num>
  <w:num w:numId="12" w16cid:durableId="1220357414">
    <w:abstractNumId w:val="5"/>
  </w:num>
  <w:num w:numId="13" w16cid:durableId="1291090611">
    <w:abstractNumId w:val="7"/>
  </w:num>
  <w:num w:numId="14" w16cid:durableId="338119360">
    <w:abstractNumId w:val="15"/>
  </w:num>
  <w:num w:numId="15" w16cid:durableId="1542787175">
    <w:abstractNumId w:val="11"/>
  </w:num>
  <w:num w:numId="16" w16cid:durableId="5652649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B"/>
    <w:rsid w:val="000075AC"/>
    <w:rsid w:val="000154C3"/>
    <w:rsid w:val="00016BB6"/>
    <w:rsid w:val="000265A1"/>
    <w:rsid w:val="00046EE9"/>
    <w:rsid w:val="00082891"/>
    <w:rsid w:val="00091AEE"/>
    <w:rsid w:val="00092CFE"/>
    <w:rsid w:val="00096DC2"/>
    <w:rsid w:val="000A02A2"/>
    <w:rsid w:val="000A1E87"/>
    <w:rsid w:val="000C32D0"/>
    <w:rsid w:val="000D3F05"/>
    <w:rsid w:val="000D43B4"/>
    <w:rsid w:val="000F18DE"/>
    <w:rsid w:val="001025DB"/>
    <w:rsid w:val="00111FFA"/>
    <w:rsid w:val="00114538"/>
    <w:rsid w:val="0011784B"/>
    <w:rsid w:val="00133C87"/>
    <w:rsid w:val="00143919"/>
    <w:rsid w:val="001549AE"/>
    <w:rsid w:val="001B2028"/>
    <w:rsid w:val="001D19EC"/>
    <w:rsid w:val="001E4FEE"/>
    <w:rsid w:val="001F5322"/>
    <w:rsid w:val="00227B48"/>
    <w:rsid w:val="00232DE8"/>
    <w:rsid w:val="0024332E"/>
    <w:rsid w:val="002601B8"/>
    <w:rsid w:val="00262A58"/>
    <w:rsid w:val="00265956"/>
    <w:rsid w:val="00273964"/>
    <w:rsid w:val="00276E0E"/>
    <w:rsid w:val="002B1768"/>
    <w:rsid w:val="002C7D8E"/>
    <w:rsid w:val="002D78A2"/>
    <w:rsid w:val="002E1E87"/>
    <w:rsid w:val="003026D3"/>
    <w:rsid w:val="00304384"/>
    <w:rsid w:val="003218E9"/>
    <w:rsid w:val="00343EA1"/>
    <w:rsid w:val="00345122"/>
    <w:rsid w:val="00365095"/>
    <w:rsid w:val="00385844"/>
    <w:rsid w:val="003A45DE"/>
    <w:rsid w:val="003D4EC1"/>
    <w:rsid w:val="003D566C"/>
    <w:rsid w:val="003E5C11"/>
    <w:rsid w:val="003F2656"/>
    <w:rsid w:val="004001FD"/>
    <w:rsid w:val="00402BA1"/>
    <w:rsid w:val="00407F00"/>
    <w:rsid w:val="0042170C"/>
    <w:rsid w:val="004863D1"/>
    <w:rsid w:val="004C2FFB"/>
    <w:rsid w:val="004F53CB"/>
    <w:rsid w:val="00503472"/>
    <w:rsid w:val="005056C5"/>
    <w:rsid w:val="005078CC"/>
    <w:rsid w:val="00511027"/>
    <w:rsid w:val="00515127"/>
    <w:rsid w:val="005162C9"/>
    <w:rsid w:val="005212B7"/>
    <w:rsid w:val="00531A51"/>
    <w:rsid w:val="005421C6"/>
    <w:rsid w:val="005479BD"/>
    <w:rsid w:val="00547BE2"/>
    <w:rsid w:val="00566016"/>
    <w:rsid w:val="00575DAA"/>
    <w:rsid w:val="0058413B"/>
    <w:rsid w:val="00590BAB"/>
    <w:rsid w:val="005A1319"/>
    <w:rsid w:val="005C0D85"/>
    <w:rsid w:val="005C289D"/>
    <w:rsid w:val="005C42A9"/>
    <w:rsid w:val="005D4F2B"/>
    <w:rsid w:val="00620FCB"/>
    <w:rsid w:val="0063056B"/>
    <w:rsid w:val="0063428C"/>
    <w:rsid w:val="00635283"/>
    <w:rsid w:val="00641FEF"/>
    <w:rsid w:val="00661EEE"/>
    <w:rsid w:val="0066582A"/>
    <w:rsid w:val="006674CC"/>
    <w:rsid w:val="00671EA2"/>
    <w:rsid w:val="00680C75"/>
    <w:rsid w:val="0068127D"/>
    <w:rsid w:val="00685AE7"/>
    <w:rsid w:val="006C29B2"/>
    <w:rsid w:val="006D30D6"/>
    <w:rsid w:val="007138B2"/>
    <w:rsid w:val="00725C24"/>
    <w:rsid w:val="00727BD9"/>
    <w:rsid w:val="00730F3F"/>
    <w:rsid w:val="00736852"/>
    <w:rsid w:val="00740FBD"/>
    <w:rsid w:val="00741D8A"/>
    <w:rsid w:val="007653FB"/>
    <w:rsid w:val="00766E69"/>
    <w:rsid w:val="007725DB"/>
    <w:rsid w:val="007C1CD7"/>
    <w:rsid w:val="007E4106"/>
    <w:rsid w:val="007F4D04"/>
    <w:rsid w:val="0081560A"/>
    <w:rsid w:val="008351D2"/>
    <w:rsid w:val="00856B56"/>
    <w:rsid w:val="00866E8A"/>
    <w:rsid w:val="00867327"/>
    <w:rsid w:val="00890475"/>
    <w:rsid w:val="00895365"/>
    <w:rsid w:val="008B0129"/>
    <w:rsid w:val="008B3076"/>
    <w:rsid w:val="008C485B"/>
    <w:rsid w:val="008D30A9"/>
    <w:rsid w:val="008E626D"/>
    <w:rsid w:val="00903DFE"/>
    <w:rsid w:val="00914AFF"/>
    <w:rsid w:val="009206AD"/>
    <w:rsid w:val="009263AB"/>
    <w:rsid w:val="0092659B"/>
    <w:rsid w:val="00941A80"/>
    <w:rsid w:val="0094698B"/>
    <w:rsid w:val="009546EA"/>
    <w:rsid w:val="00967553"/>
    <w:rsid w:val="00982026"/>
    <w:rsid w:val="009A388A"/>
    <w:rsid w:val="009B6DDF"/>
    <w:rsid w:val="009C7115"/>
    <w:rsid w:val="009D0B8E"/>
    <w:rsid w:val="009D6E39"/>
    <w:rsid w:val="009D733E"/>
    <w:rsid w:val="009E27AB"/>
    <w:rsid w:val="00A012B8"/>
    <w:rsid w:val="00A11150"/>
    <w:rsid w:val="00A11CEA"/>
    <w:rsid w:val="00A22898"/>
    <w:rsid w:val="00A30E76"/>
    <w:rsid w:val="00A37A2B"/>
    <w:rsid w:val="00A4765E"/>
    <w:rsid w:val="00A617F1"/>
    <w:rsid w:val="00A61AF7"/>
    <w:rsid w:val="00AB747A"/>
    <w:rsid w:val="00AC4913"/>
    <w:rsid w:val="00AE3628"/>
    <w:rsid w:val="00AF52A7"/>
    <w:rsid w:val="00AF6FBE"/>
    <w:rsid w:val="00B3218C"/>
    <w:rsid w:val="00B366E9"/>
    <w:rsid w:val="00B46358"/>
    <w:rsid w:val="00B471D9"/>
    <w:rsid w:val="00B55AC1"/>
    <w:rsid w:val="00B662B7"/>
    <w:rsid w:val="00B66BC1"/>
    <w:rsid w:val="00B722EE"/>
    <w:rsid w:val="00B946DF"/>
    <w:rsid w:val="00B963E5"/>
    <w:rsid w:val="00BA5F66"/>
    <w:rsid w:val="00BB2128"/>
    <w:rsid w:val="00BD64B4"/>
    <w:rsid w:val="00BE48F9"/>
    <w:rsid w:val="00C043C0"/>
    <w:rsid w:val="00C073DD"/>
    <w:rsid w:val="00C316C5"/>
    <w:rsid w:val="00C47B7C"/>
    <w:rsid w:val="00C50900"/>
    <w:rsid w:val="00C53D3D"/>
    <w:rsid w:val="00C60CE3"/>
    <w:rsid w:val="00C72D63"/>
    <w:rsid w:val="00C744AD"/>
    <w:rsid w:val="00C9453C"/>
    <w:rsid w:val="00CB2A80"/>
    <w:rsid w:val="00CC5BB5"/>
    <w:rsid w:val="00CD13F6"/>
    <w:rsid w:val="00CF6CAD"/>
    <w:rsid w:val="00D112F8"/>
    <w:rsid w:val="00D146CE"/>
    <w:rsid w:val="00D22947"/>
    <w:rsid w:val="00D249AB"/>
    <w:rsid w:val="00D26CEC"/>
    <w:rsid w:val="00D300F8"/>
    <w:rsid w:val="00D46F26"/>
    <w:rsid w:val="00D50AF5"/>
    <w:rsid w:val="00D542C4"/>
    <w:rsid w:val="00D87426"/>
    <w:rsid w:val="00DA4298"/>
    <w:rsid w:val="00DB04CC"/>
    <w:rsid w:val="00DB4C4A"/>
    <w:rsid w:val="00DC74C5"/>
    <w:rsid w:val="00DE5DE4"/>
    <w:rsid w:val="00E13BA8"/>
    <w:rsid w:val="00E212F6"/>
    <w:rsid w:val="00E34E57"/>
    <w:rsid w:val="00E376CE"/>
    <w:rsid w:val="00E574CC"/>
    <w:rsid w:val="00E677AC"/>
    <w:rsid w:val="00E678CE"/>
    <w:rsid w:val="00E72A80"/>
    <w:rsid w:val="00E75415"/>
    <w:rsid w:val="00E852D8"/>
    <w:rsid w:val="00E906FF"/>
    <w:rsid w:val="00E90E86"/>
    <w:rsid w:val="00E930BE"/>
    <w:rsid w:val="00E9337B"/>
    <w:rsid w:val="00E96424"/>
    <w:rsid w:val="00EA2980"/>
    <w:rsid w:val="00EA5155"/>
    <w:rsid w:val="00EA7705"/>
    <w:rsid w:val="00EB6503"/>
    <w:rsid w:val="00ED09C3"/>
    <w:rsid w:val="00EE0D36"/>
    <w:rsid w:val="00EF0890"/>
    <w:rsid w:val="00EF0F57"/>
    <w:rsid w:val="00EF7750"/>
    <w:rsid w:val="00F1538B"/>
    <w:rsid w:val="00F163EF"/>
    <w:rsid w:val="00F263C4"/>
    <w:rsid w:val="00F269BC"/>
    <w:rsid w:val="00F72C06"/>
    <w:rsid w:val="00F72F40"/>
    <w:rsid w:val="00F753FA"/>
    <w:rsid w:val="00F9598B"/>
    <w:rsid w:val="00FC5534"/>
    <w:rsid w:val="00FD0546"/>
    <w:rsid w:val="00FD513E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1BF40F4"/>
  <w15:chartTrackingRefBased/>
  <w15:docId w15:val="{F486B02B-4B08-4A17-813D-A2A53A73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5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2224</Words>
  <Characters>15954</Characters>
  <Application>Microsoft Office Word</Application>
  <DocSecurity>0</DocSecurity>
  <Lines>339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Samagan Asangazyev</dc:creator>
  <cp:keywords/>
  <dc:description/>
  <cp:lastModifiedBy>Samagan Asangazyev</cp:lastModifiedBy>
  <cp:revision>221</cp:revision>
  <dcterms:created xsi:type="dcterms:W3CDTF">2025-10-17T11:29:00Z</dcterms:created>
  <dcterms:modified xsi:type="dcterms:W3CDTF">2025-10-20T06:08:00Z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2025-10-17T11:44:45Z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152e0822-be87-4dae-bd8c-cf407e759ba9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