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6"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6"/>
      </w:tblGrid>
      <w:tr w:rsidR="00153429" w:rsidRPr="00646369" w14:paraId="72C11AE9" w14:textId="77777777" w:rsidTr="000E42D6">
        <w:trPr>
          <w:trHeight w:val="499"/>
        </w:trPr>
        <w:tc>
          <w:tcPr>
            <w:tcW w:w="10636" w:type="dxa"/>
          </w:tcPr>
          <w:p w14:paraId="76F8493A" w14:textId="7A411D7D" w:rsidR="00153429" w:rsidRDefault="00153429" w:rsidP="00D61E58">
            <w:pPr>
              <w:widowControl w:val="0"/>
              <w:contextualSpacing/>
              <w:jc w:val="center"/>
              <w:rPr>
                <w:rFonts w:ascii="Times New Roman" w:eastAsia="Times New Roman" w:hAnsi="Times New Roman" w:cs="Times New Roman"/>
                <w:b/>
                <w:lang w:eastAsia="ru-RU"/>
              </w:rPr>
            </w:pPr>
            <w:r w:rsidRPr="00646369">
              <w:rPr>
                <w:rFonts w:ascii="Times New Roman" w:eastAsia="Times New Roman" w:hAnsi="Times New Roman" w:cs="Times New Roman"/>
                <w:b/>
                <w:lang w:eastAsia="ru-RU"/>
              </w:rPr>
              <w:t>CONFIDENTIALITY AGREEMENT</w:t>
            </w:r>
          </w:p>
          <w:p w14:paraId="137E63A3" w14:textId="77777777" w:rsidR="00D61E58" w:rsidRPr="00646369" w:rsidRDefault="00D61E58" w:rsidP="00D61E58">
            <w:pPr>
              <w:widowControl w:val="0"/>
              <w:contextualSpacing/>
              <w:jc w:val="both"/>
              <w:rPr>
                <w:rFonts w:ascii="Times New Roman" w:eastAsia="Times New Roman" w:hAnsi="Times New Roman" w:cs="Times New Roman"/>
                <w:b/>
                <w:lang w:eastAsia="ru-RU"/>
              </w:rPr>
            </w:pPr>
          </w:p>
        </w:tc>
      </w:tr>
      <w:tr w:rsidR="00153429" w:rsidRPr="004F1F3B" w14:paraId="25D09D39" w14:textId="77777777" w:rsidTr="000E42D6">
        <w:trPr>
          <w:trHeight w:val="490"/>
        </w:trPr>
        <w:tc>
          <w:tcPr>
            <w:tcW w:w="10636" w:type="dxa"/>
          </w:tcPr>
          <w:p w14:paraId="553ACE06" w14:textId="53D04CE5" w:rsidR="00153429" w:rsidRPr="00176F30" w:rsidRDefault="00153429" w:rsidP="00D61E58">
            <w:pPr>
              <w:widowControl w:val="0"/>
              <w:contextualSpacing/>
              <w:jc w:val="both"/>
              <w:rPr>
                <w:rFonts w:ascii="Times New Roman" w:hAnsi="Times New Roman" w:cs="Times New Roman"/>
                <w:lang w:val="en-US"/>
              </w:rPr>
            </w:pPr>
            <w:r w:rsidRPr="00176F30">
              <w:rPr>
                <w:rFonts w:ascii="Times New Roman" w:hAnsi="Times New Roman" w:cs="Times New Roman"/>
                <w:lang w:val="en-US"/>
              </w:rPr>
              <w:t>Bishkek</w:t>
            </w:r>
            <w:r w:rsidR="004F1F3B">
              <w:rPr>
                <w:rFonts w:ascii="Times New Roman" w:hAnsi="Times New Roman" w:cs="Times New Roman"/>
                <w:lang w:val="en-US"/>
              </w:rPr>
              <w:t xml:space="preserve"> city</w:t>
            </w:r>
            <w:r w:rsidRPr="00176F30">
              <w:rPr>
                <w:rFonts w:ascii="Times New Roman" w:hAnsi="Times New Roman" w:cs="Times New Roman"/>
                <w:lang w:val="en-US"/>
              </w:rPr>
              <w:t xml:space="preserve">, Kyrgyz Republic </w:t>
            </w:r>
            <w:r w:rsidR="004F1F3B">
              <w:rPr>
                <w:rFonts w:ascii="Times New Roman" w:hAnsi="Times New Roman" w:cs="Times New Roman"/>
                <w:lang w:val="en-US"/>
              </w:rPr>
              <w:t xml:space="preserve">     </w:t>
            </w:r>
            <w:r w:rsidRPr="00176F30">
              <w:rPr>
                <w:rFonts w:ascii="Times New Roman" w:hAnsi="Times New Roman" w:cs="Times New Roman"/>
                <w:lang w:val="en-US"/>
              </w:rPr>
              <w:t xml:space="preserve"> </w:t>
            </w:r>
            <w:r w:rsidR="004F1F3B">
              <w:rPr>
                <w:rFonts w:ascii="Times New Roman" w:hAnsi="Times New Roman" w:cs="Times New Roman"/>
                <w:lang w:val="en-US"/>
              </w:rPr>
              <w:t xml:space="preserve">                                                                                                    </w:t>
            </w:r>
            <w:r w:rsidRPr="00176F30">
              <w:rPr>
                <w:rFonts w:ascii="Times New Roman" w:hAnsi="Times New Roman" w:cs="Times New Roman"/>
                <w:lang w:val="en-US"/>
              </w:rPr>
              <w:t>October ____, 2025</w:t>
            </w:r>
          </w:p>
          <w:p w14:paraId="75324D69" w14:textId="0B46364A" w:rsidR="00D61E58" w:rsidRPr="00176F30" w:rsidRDefault="00D61E58" w:rsidP="00D61E58">
            <w:pPr>
              <w:widowControl w:val="0"/>
              <w:contextualSpacing/>
              <w:jc w:val="both"/>
              <w:rPr>
                <w:rFonts w:ascii="Times New Roman" w:hAnsi="Times New Roman" w:cs="Times New Roman"/>
                <w:lang w:val="en-US"/>
              </w:rPr>
            </w:pPr>
          </w:p>
        </w:tc>
      </w:tr>
      <w:tr w:rsidR="00153429" w:rsidRPr="004F1F3B" w14:paraId="0D92D6F1" w14:textId="77777777" w:rsidTr="000E42D6">
        <w:trPr>
          <w:trHeight w:val="1737"/>
        </w:trPr>
        <w:tc>
          <w:tcPr>
            <w:tcW w:w="10636" w:type="dxa"/>
          </w:tcPr>
          <w:p w14:paraId="4F2C52B9" w14:textId="4E416EFF" w:rsidR="00153429" w:rsidRPr="00176F30" w:rsidRDefault="000E42D6" w:rsidP="00D61E58">
            <w:pPr>
              <w:contextualSpacing/>
              <w:jc w:val="both"/>
              <w:rPr>
                <w:rFonts w:ascii="Times New Roman" w:hAnsi="Times New Roman" w:cs="Times New Roman"/>
                <w:lang w:val="en-US"/>
              </w:rPr>
            </w:pPr>
            <w:r w:rsidRPr="00176F30">
              <w:rPr>
                <w:rFonts w:ascii="Times New Roman" w:hAnsi="Times New Roman" w:cs="Times New Roman"/>
                <w:lang w:val="en-US"/>
              </w:rPr>
              <w:t xml:space="preserve"> This Confidentiality Agreement (hereinafter referred to as the </w:t>
            </w:r>
            <w:r w:rsidR="004F1F3B">
              <w:rPr>
                <w:rFonts w:ascii="Times New Roman" w:hAnsi="Times New Roman" w:cs="Times New Roman"/>
                <w:lang w:val="en-US"/>
              </w:rPr>
              <w:t>“</w:t>
            </w:r>
            <w:r w:rsidRPr="00176F30">
              <w:rPr>
                <w:rFonts w:ascii="Times New Roman" w:hAnsi="Times New Roman" w:cs="Times New Roman"/>
                <w:lang w:val="en-US"/>
              </w:rPr>
              <w:t>Agreement</w:t>
            </w:r>
            <w:r w:rsidR="004F1F3B">
              <w:rPr>
                <w:rFonts w:ascii="Times New Roman" w:hAnsi="Times New Roman" w:cs="Times New Roman"/>
                <w:lang w:val="en-US"/>
              </w:rPr>
              <w:t>”</w:t>
            </w:r>
            <w:r w:rsidRPr="00176F30">
              <w:rPr>
                <w:rFonts w:ascii="Times New Roman" w:hAnsi="Times New Roman" w:cs="Times New Roman"/>
                <w:lang w:val="en-US"/>
              </w:rPr>
              <w:t xml:space="preserve">) is concluded between </w:t>
            </w:r>
            <w:r w:rsidR="00153429" w:rsidRPr="00176F30">
              <w:rPr>
                <w:rFonts w:ascii="Times New Roman" w:hAnsi="Times New Roman" w:cs="Times New Roman"/>
                <w:b/>
                <w:lang w:val="en-US"/>
              </w:rPr>
              <w:t>Kumtor Gold Company CJSC</w:t>
            </w:r>
            <w:r w:rsidR="00153429" w:rsidRPr="00176F30">
              <w:rPr>
                <w:rFonts w:ascii="Times New Roman" w:hAnsi="Times New Roman" w:cs="Times New Roman"/>
                <w:lang w:val="en-US"/>
              </w:rPr>
              <w:t xml:space="preserve">, hereinafter referred to as </w:t>
            </w:r>
            <w:r w:rsidR="004F1F3B">
              <w:rPr>
                <w:rFonts w:ascii="Times New Roman" w:hAnsi="Times New Roman" w:cs="Times New Roman"/>
                <w:lang w:val="en-US"/>
              </w:rPr>
              <w:t>“</w:t>
            </w:r>
            <w:r w:rsidR="00153429" w:rsidRPr="00176F30">
              <w:rPr>
                <w:rFonts w:ascii="Times New Roman" w:hAnsi="Times New Roman" w:cs="Times New Roman"/>
                <w:lang w:val="en-US"/>
              </w:rPr>
              <w:t>Party-1</w:t>
            </w:r>
            <w:r w:rsidR="004F1F3B">
              <w:rPr>
                <w:rFonts w:ascii="Times New Roman" w:hAnsi="Times New Roman" w:cs="Times New Roman"/>
                <w:lang w:val="en-US"/>
              </w:rPr>
              <w:t>”</w:t>
            </w:r>
            <w:r w:rsidR="00153429" w:rsidRPr="00176F30">
              <w:rPr>
                <w:rFonts w:ascii="Times New Roman" w:hAnsi="Times New Roman" w:cs="Times New Roman"/>
                <w:lang w:val="en-US"/>
              </w:rPr>
              <w:t xml:space="preserve">, represented by </w:t>
            </w:r>
            <w:r w:rsidR="008D15E2">
              <w:rPr>
                <w:rFonts w:ascii="Times New Roman" w:hAnsi="Times New Roman" w:cs="Times New Roman"/>
                <w:lang w:val="en-US"/>
              </w:rPr>
              <w:t>Supply Chain Systems</w:t>
            </w:r>
            <w:r w:rsidR="008D15E2" w:rsidRPr="00176F30">
              <w:rPr>
                <w:rFonts w:ascii="Times New Roman" w:hAnsi="Times New Roman" w:cs="Times New Roman"/>
                <w:lang w:val="en-US"/>
              </w:rPr>
              <w:t xml:space="preserve"> </w:t>
            </w:r>
            <w:r w:rsidR="008D15E2">
              <w:rPr>
                <w:rFonts w:ascii="Times New Roman" w:hAnsi="Times New Roman" w:cs="Times New Roman"/>
                <w:lang w:val="en-US"/>
              </w:rPr>
              <w:t xml:space="preserve">department </w:t>
            </w:r>
            <w:r w:rsidR="00153429" w:rsidRPr="00176F30">
              <w:rPr>
                <w:rFonts w:ascii="Times New Roman" w:hAnsi="Times New Roman" w:cs="Times New Roman"/>
                <w:lang w:val="en-US"/>
              </w:rPr>
              <w:t>Director</w:t>
            </w:r>
            <w:r w:rsidR="008D15E2">
              <w:rPr>
                <w:rFonts w:ascii="Times New Roman" w:hAnsi="Times New Roman" w:cs="Times New Roman"/>
                <w:lang w:val="en-US"/>
              </w:rPr>
              <w:t xml:space="preserve"> -</w:t>
            </w:r>
            <w:r w:rsidR="00153429" w:rsidRPr="00176F30">
              <w:rPr>
                <w:rFonts w:ascii="Times New Roman" w:hAnsi="Times New Roman" w:cs="Times New Roman"/>
                <w:lang w:val="en-US"/>
              </w:rPr>
              <w:t xml:space="preserve"> Ulanbek uulu Dastanbek, acting on the basis of a power of attorney dated February 25, 2025</w:t>
            </w:r>
            <w:r w:rsidR="00153429" w:rsidRPr="00176F30">
              <w:rPr>
                <w:rFonts w:ascii="Times New Roman" w:eastAsia="Times New Roman" w:hAnsi="Times New Roman" w:cs="Times New Roman"/>
                <w:lang w:val="en-US" w:eastAsia="ru-RU"/>
              </w:rPr>
              <w:t xml:space="preserve">, </w:t>
            </w:r>
            <w:r w:rsidR="00153429" w:rsidRPr="00176F30">
              <w:rPr>
                <w:rFonts w:ascii="Times New Roman" w:hAnsi="Times New Roman" w:cs="Times New Roman"/>
                <w:lang w:val="en-US"/>
              </w:rPr>
              <w:t xml:space="preserve">on the one hand, and __________________________ hereinafter referred to as </w:t>
            </w:r>
            <w:r w:rsidR="008D15E2">
              <w:rPr>
                <w:rFonts w:ascii="Times New Roman" w:hAnsi="Times New Roman" w:cs="Times New Roman"/>
                <w:lang w:val="en-US"/>
              </w:rPr>
              <w:t>“</w:t>
            </w:r>
            <w:r w:rsidR="00153429" w:rsidRPr="00176F30">
              <w:rPr>
                <w:rFonts w:ascii="Times New Roman" w:hAnsi="Times New Roman" w:cs="Times New Roman"/>
                <w:lang w:val="en-US"/>
              </w:rPr>
              <w:t>Party-2</w:t>
            </w:r>
            <w:r w:rsidR="008D15E2">
              <w:rPr>
                <w:rFonts w:ascii="Times New Roman" w:hAnsi="Times New Roman" w:cs="Times New Roman"/>
                <w:lang w:val="en-US"/>
              </w:rPr>
              <w:t>”</w:t>
            </w:r>
            <w:r w:rsidR="00153429" w:rsidRPr="00176F30">
              <w:rPr>
                <w:rFonts w:ascii="Times New Roman" w:hAnsi="Times New Roman" w:cs="Times New Roman"/>
                <w:lang w:val="en-US"/>
              </w:rPr>
              <w:t xml:space="preserve">, represented by the ____________ acting on the basis of_____________ on the other hand, hereinafter collectively referred to as the </w:t>
            </w:r>
            <w:r w:rsidR="008D15E2">
              <w:rPr>
                <w:rFonts w:ascii="Times New Roman" w:hAnsi="Times New Roman" w:cs="Times New Roman"/>
                <w:lang w:val="en-US"/>
              </w:rPr>
              <w:t>“</w:t>
            </w:r>
            <w:r w:rsidR="00153429" w:rsidRPr="00176F30">
              <w:rPr>
                <w:rFonts w:ascii="Times New Roman" w:hAnsi="Times New Roman" w:cs="Times New Roman"/>
                <w:lang w:val="en-US"/>
              </w:rPr>
              <w:t>Parties</w:t>
            </w:r>
            <w:r w:rsidR="008D15E2">
              <w:rPr>
                <w:rFonts w:ascii="Times New Roman" w:hAnsi="Times New Roman" w:cs="Times New Roman"/>
                <w:lang w:val="en-US"/>
              </w:rPr>
              <w:t>”</w:t>
            </w:r>
            <w:r w:rsidR="00153429" w:rsidRPr="00176F30">
              <w:rPr>
                <w:rFonts w:ascii="Times New Roman" w:hAnsi="Times New Roman" w:cs="Times New Roman"/>
                <w:lang w:val="en-US"/>
              </w:rPr>
              <w:t xml:space="preserve">, and individually as the </w:t>
            </w:r>
            <w:r w:rsidR="008D15E2">
              <w:rPr>
                <w:rFonts w:ascii="Times New Roman" w:hAnsi="Times New Roman" w:cs="Times New Roman"/>
                <w:lang w:val="en-US"/>
              </w:rPr>
              <w:t>|”</w:t>
            </w:r>
            <w:r w:rsidR="00153429" w:rsidRPr="00176F30">
              <w:rPr>
                <w:rFonts w:ascii="Times New Roman" w:hAnsi="Times New Roman" w:cs="Times New Roman"/>
                <w:lang w:val="en-US"/>
              </w:rPr>
              <w:t>Party</w:t>
            </w:r>
            <w:r w:rsidR="008D15E2">
              <w:rPr>
                <w:rFonts w:ascii="Times New Roman" w:hAnsi="Times New Roman" w:cs="Times New Roman"/>
                <w:lang w:val="en-US"/>
              </w:rPr>
              <w:t>”</w:t>
            </w:r>
            <w:r w:rsidR="00153429" w:rsidRPr="00176F30">
              <w:rPr>
                <w:rFonts w:ascii="Times New Roman" w:hAnsi="Times New Roman" w:cs="Times New Roman"/>
                <w:lang w:val="en-US"/>
              </w:rPr>
              <w:t>, as follows:</w:t>
            </w:r>
          </w:p>
          <w:p w14:paraId="726E53D4" w14:textId="77777777" w:rsidR="00153429" w:rsidRPr="00176F30" w:rsidRDefault="00153429" w:rsidP="00D61E58">
            <w:pPr>
              <w:contextualSpacing/>
              <w:jc w:val="both"/>
              <w:rPr>
                <w:rFonts w:ascii="Times New Roman" w:hAnsi="Times New Roman" w:cs="Times New Roman"/>
                <w:lang w:val="en-US"/>
              </w:rPr>
            </w:pPr>
          </w:p>
        </w:tc>
      </w:tr>
    </w:tbl>
    <w:p w14:paraId="73E8F48E" w14:textId="77777777" w:rsidR="00153429" w:rsidRPr="00646369" w:rsidRDefault="00153429" w:rsidP="00D61E58">
      <w:pPr>
        <w:numPr>
          <w:ilvl w:val="0"/>
          <w:numId w:val="1"/>
        </w:numPr>
        <w:ind w:left="0"/>
        <w:contextualSpacing/>
        <w:jc w:val="center"/>
        <w:rPr>
          <w:rFonts w:ascii="Times New Roman" w:hAnsi="Times New Roman" w:cs="Times New Roman"/>
          <w:b/>
          <w:iCs/>
        </w:rPr>
      </w:pPr>
      <w:r w:rsidRPr="00646369">
        <w:rPr>
          <w:rFonts w:ascii="Times New Roman" w:hAnsi="Times New Roman" w:cs="Times New Roman"/>
          <w:b/>
        </w:rPr>
        <w:t>SUBJECT OF THE AGREEMENT</w:t>
      </w:r>
    </w:p>
    <w:p w14:paraId="58947C26" w14:textId="01274F88" w:rsidR="00646369" w:rsidRPr="00A37F12" w:rsidRDefault="00307D66" w:rsidP="00F1418D">
      <w:pPr>
        <w:pStyle w:val="ListParagraph"/>
        <w:numPr>
          <w:ilvl w:val="1"/>
          <w:numId w:val="1"/>
        </w:numPr>
        <w:ind w:left="0"/>
        <w:jc w:val="both"/>
        <w:rPr>
          <w:rFonts w:ascii="Times New Roman" w:hAnsi="Times New Roman" w:cs="Times New Roman"/>
          <w:lang w:val="en-US"/>
        </w:rPr>
      </w:pPr>
      <w:r w:rsidRPr="00176F30">
        <w:rPr>
          <w:rFonts w:ascii="Times New Roman" w:hAnsi="Times New Roman" w:cs="Times New Roman"/>
          <w:lang w:val="en-US"/>
        </w:rPr>
        <w:t xml:space="preserve"> The purpose of this Agreement is to protect confidential information and/or information constituting a trade secret of Party-1 transferred from Party-1 to Party-2 and defined in this Agreement (hereinafter referred to as </w:t>
      </w:r>
      <w:r w:rsidR="00810E29">
        <w:rPr>
          <w:rFonts w:ascii="Times New Roman" w:hAnsi="Times New Roman" w:cs="Times New Roman"/>
          <w:lang w:val="en-US"/>
        </w:rPr>
        <w:t>“</w:t>
      </w:r>
      <w:r w:rsidRPr="00176F30">
        <w:rPr>
          <w:rFonts w:ascii="Times New Roman" w:hAnsi="Times New Roman" w:cs="Times New Roman"/>
          <w:lang w:val="en-US"/>
        </w:rPr>
        <w:t>Confidential Information</w:t>
      </w:r>
      <w:r w:rsidR="00810E29">
        <w:rPr>
          <w:rFonts w:ascii="Times New Roman" w:hAnsi="Times New Roman" w:cs="Times New Roman"/>
          <w:lang w:val="en-US"/>
        </w:rPr>
        <w:t>”</w:t>
      </w:r>
      <w:r w:rsidRPr="00176F30">
        <w:rPr>
          <w:rFonts w:ascii="Times New Roman" w:hAnsi="Times New Roman" w:cs="Times New Roman"/>
          <w:lang w:val="en-US"/>
        </w:rPr>
        <w:t xml:space="preserve">) during any interaction between Party-2 and Party-1 in relation to the following purpose – </w:t>
      </w:r>
      <w:r w:rsidR="004921F2" w:rsidRPr="00176F30">
        <w:rPr>
          <w:rFonts w:ascii="Times New Roman" w:hAnsi="Times New Roman" w:cs="Times New Roman"/>
          <w:b/>
          <w:bCs/>
          <w:lang w:val="en-US"/>
        </w:rPr>
        <w:t xml:space="preserve">Annual maintenance of the </w:t>
      </w:r>
      <w:r w:rsidR="00A37F12">
        <w:rPr>
          <w:rFonts w:ascii="Times New Roman" w:hAnsi="Times New Roman" w:cs="Times New Roman"/>
          <w:b/>
          <w:bCs/>
          <w:lang w:val="en-US"/>
        </w:rPr>
        <w:t>“</w:t>
      </w:r>
      <w:r w:rsidR="004921F2" w:rsidRPr="00176F30">
        <w:rPr>
          <w:rFonts w:ascii="Times New Roman" w:hAnsi="Times New Roman" w:cs="Times New Roman"/>
          <w:b/>
          <w:bCs/>
          <w:lang w:val="en-US"/>
        </w:rPr>
        <w:t>Foxboro</w:t>
      </w:r>
      <w:r w:rsidR="00A37F12">
        <w:rPr>
          <w:rFonts w:ascii="Times New Roman" w:hAnsi="Times New Roman" w:cs="Times New Roman"/>
          <w:b/>
          <w:bCs/>
          <w:lang w:val="en-US"/>
        </w:rPr>
        <w:t>”</w:t>
      </w:r>
      <w:r w:rsidR="004921F2" w:rsidRPr="00176F30">
        <w:rPr>
          <w:rFonts w:ascii="Times New Roman" w:hAnsi="Times New Roman" w:cs="Times New Roman"/>
          <w:b/>
          <w:bCs/>
          <w:lang w:val="en-US"/>
        </w:rPr>
        <w:t xml:space="preserve"> DCS system of the Mill at the Kumtor mine </w:t>
      </w:r>
      <w:r w:rsidR="00153429" w:rsidRPr="00A37F12">
        <w:rPr>
          <w:rFonts w:ascii="Times New Roman" w:hAnsi="Times New Roman" w:cs="Times New Roman"/>
          <w:lang w:val="en-US"/>
        </w:rPr>
        <w:t xml:space="preserve">(hereinafter referred to as the </w:t>
      </w:r>
      <w:r w:rsidR="00A37F12">
        <w:rPr>
          <w:rFonts w:ascii="Times New Roman" w:hAnsi="Times New Roman" w:cs="Times New Roman"/>
          <w:lang w:val="en-US"/>
        </w:rPr>
        <w:t>“</w:t>
      </w:r>
      <w:r w:rsidR="00153429" w:rsidRPr="00A37F12">
        <w:rPr>
          <w:rFonts w:ascii="Times New Roman" w:hAnsi="Times New Roman" w:cs="Times New Roman"/>
          <w:lang w:val="en-US"/>
        </w:rPr>
        <w:t>Purpose</w:t>
      </w:r>
      <w:r w:rsidR="00A37F12">
        <w:rPr>
          <w:rFonts w:ascii="Times New Roman" w:hAnsi="Times New Roman" w:cs="Times New Roman"/>
          <w:lang w:val="en-US"/>
        </w:rPr>
        <w:t>”</w:t>
      </w:r>
      <w:r w:rsidR="00153429" w:rsidRPr="00A37F12">
        <w:rPr>
          <w:rFonts w:ascii="Times New Roman" w:hAnsi="Times New Roman" w:cs="Times New Roman"/>
          <w:lang w:val="en-US"/>
        </w:rPr>
        <w:t>).</w:t>
      </w:r>
    </w:p>
    <w:p w14:paraId="0A21A3C3" w14:textId="4AEAD703" w:rsidR="00153429" w:rsidRPr="00176F30" w:rsidRDefault="00307D66" w:rsidP="00D61E58">
      <w:pPr>
        <w:pStyle w:val="ListParagraph"/>
        <w:numPr>
          <w:ilvl w:val="1"/>
          <w:numId w:val="1"/>
        </w:numPr>
        <w:ind w:left="0"/>
        <w:jc w:val="both"/>
        <w:rPr>
          <w:rFonts w:ascii="Times New Roman" w:hAnsi="Times New Roman" w:cs="Times New Roman"/>
          <w:lang w:val="en-US"/>
        </w:rPr>
      </w:pPr>
      <w:r w:rsidRPr="00176F30">
        <w:rPr>
          <w:rFonts w:ascii="Times New Roman" w:hAnsi="Times New Roman" w:cs="Times New Roman"/>
          <w:lang w:val="en-US"/>
        </w:rPr>
        <w:t xml:space="preserve"> Confidential information under the Agreement means any information, including information constituting a trade secret of Party-1, and data received by Party-2 from Party-1, or became known to Party-2 in the course of interaction with Party-1, in written, visual, electronic or oral form, on electronic and tangible media, including, but not limited to, in the form of documents and source data, and includes:</w:t>
      </w:r>
    </w:p>
    <w:p w14:paraId="4EB553CB" w14:textId="53BD0B6B" w:rsidR="00153429" w:rsidRPr="00176F30" w:rsidRDefault="00153429" w:rsidP="00D61E58">
      <w:pPr>
        <w:pStyle w:val="ListParagraph"/>
        <w:widowControl w:val="0"/>
        <w:numPr>
          <w:ilvl w:val="0"/>
          <w:numId w:val="3"/>
        </w:numPr>
        <w:ind w:left="792"/>
        <w:jc w:val="both"/>
        <w:rPr>
          <w:rFonts w:ascii="Times New Roman" w:hAnsi="Times New Roman" w:cs="Times New Roman"/>
          <w:lang w:val="en-US"/>
        </w:rPr>
      </w:pPr>
      <w:r w:rsidRPr="00176F30">
        <w:rPr>
          <w:rFonts w:ascii="Times New Roman" w:hAnsi="Times New Roman" w:cs="Times New Roman"/>
          <w:lang w:val="en-US"/>
        </w:rPr>
        <w:t>any information relating to the activities of the Kumtor Mine and Party-1, including any production, technical, geological, business, economic, financial and organizational data and indicators, whether actual or planned or designed, information on processes and formulas, plans and strategies, confidential information of third parties, copies, samples</w:t>
      </w:r>
      <w:r w:rsidR="008F7432" w:rsidRPr="00176F30">
        <w:rPr>
          <w:rFonts w:ascii="Times New Roman" w:hAnsi="Times New Roman" w:cs="Times New Roman"/>
          <w:lang w:val="en-US"/>
        </w:rPr>
        <w:t>, and models</w:t>
      </w:r>
      <w:r w:rsidRPr="00176F30">
        <w:rPr>
          <w:rFonts w:ascii="Times New Roman" w:hAnsi="Times New Roman" w:cs="Times New Roman"/>
          <w:lang w:val="en-US"/>
        </w:rPr>
        <w:t xml:space="preserve"> disclosed by Party-1 to Party-2;</w:t>
      </w:r>
    </w:p>
    <w:p w14:paraId="10685F98" w14:textId="0F5C65FF" w:rsidR="00153429" w:rsidRPr="00176F30" w:rsidRDefault="00153429" w:rsidP="00D61E58">
      <w:pPr>
        <w:pStyle w:val="ListParagraph"/>
        <w:numPr>
          <w:ilvl w:val="0"/>
          <w:numId w:val="3"/>
        </w:numPr>
        <w:spacing w:after="0" w:line="240" w:lineRule="auto"/>
        <w:ind w:left="792"/>
        <w:jc w:val="both"/>
        <w:rPr>
          <w:rFonts w:ascii="Times New Roman" w:hAnsi="Times New Roman" w:cs="Times New Roman"/>
          <w:lang w:val="en-US"/>
        </w:rPr>
      </w:pPr>
      <w:r w:rsidRPr="00176F30">
        <w:rPr>
          <w:rFonts w:ascii="Times New Roman" w:hAnsi="Times New Roman" w:cs="Times New Roman"/>
          <w:lang w:val="en-US"/>
        </w:rPr>
        <w:t xml:space="preserve">any information regarding the suppliers of goods, works and services of Party-1 (including the name of suppliers, the subject of the relationship, the </w:t>
      </w:r>
      <w:r w:rsidR="008F7432" w:rsidRPr="00176F30">
        <w:rPr>
          <w:rFonts w:ascii="Times New Roman" w:hAnsi="Times New Roman" w:cs="Times New Roman"/>
          <w:lang w:val="en-US"/>
        </w:rPr>
        <w:t>number</w:t>
      </w:r>
      <w:r w:rsidRPr="00176F30">
        <w:rPr>
          <w:rFonts w:ascii="Times New Roman" w:hAnsi="Times New Roman" w:cs="Times New Roman"/>
          <w:lang w:val="en-US"/>
        </w:rPr>
        <w:t xml:space="preserve"> of contracts, information about the amounts paid, etc.</w:t>
      </w:r>
      <w:r w:rsidR="009D0CF6" w:rsidRPr="00176F30">
        <w:rPr>
          <w:rFonts w:ascii="Times New Roman" w:hAnsi="Times New Roman" w:cs="Times New Roman"/>
          <w:lang w:val="en-US"/>
        </w:rPr>
        <w:t>).</w:t>
      </w:r>
    </w:p>
    <w:p w14:paraId="15F9F01B" w14:textId="427A4C80" w:rsidR="00153429" w:rsidRPr="00176F30" w:rsidRDefault="00153429" w:rsidP="00D61E58">
      <w:pPr>
        <w:pStyle w:val="ListParagraph"/>
        <w:numPr>
          <w:ilvl w:val="0"/>
          <w:numId w:val="3"/>
        </w:numPr>
        <w:spacing w:after="0" w:line="240" w:lineRule="auto"/>
        <w:ind w:left="792"/>
        <w:jc w:val="both"/>
        <w:rPr>
          <w:rFonts w:ascii="Times New Roman" w:hAnsi="Times New Roman" w:cs="Times New Roman"/>
          <w:lang w:val="en-US"/>
        </w:rPr>
      </w:pPr>
      <w:r w:rsidRPr="00176F30">
        <w:rPr>
          <w:rFonts w:ascii="Times New Roman" w:hAnsi="Times New Roman" w:cs="Times New Roman"/>
          <w:lang w:val="en-US"/>
        </w:rPr>
        <w:t xml:space="preserve">any information and data received by Party-2 (its officials, employees, representatives) from the managers, </w:t>
      </w:r>
      <w:r w:rsidR="00767A63" w:rsidRPr="00176F30">
        <w:rPr>
          <w:rFonts w:ascii="Times New Roman" w:hAnsi="Times New Roman" w:cs="Times New Roman"/>
          <w:lang w:val="en-US"/>
        </w:rPr>
        <w:t>managers,</w:t>
      </w:r>
      <w:r w:rsidRPr="00176F30">
        <w:rPr>
          <w:rFonts w:ascii="Times New Roman" w:hAnsi="Times New Roman" w:cs="Times New Roman"/>
          <w:lang w:val="en-US"/>
        </w:rPr>
        <w:t xml:space="preserve"> and other employees of Party-1, including during visits to the Kumtor mine, </w:t>
      </w:r>
    </w:p>
    <w:p w14:paraId="742F4A0F" w14:textId="282C97CC" w:rsidR="00153429" w:rsidRPr="00176F30" w:rsidRDefault="00153429" w:rsidP="00D61E58">
      <w:pPr>
        <w:pStyle w:val="ListParagraph"/>
        <w:numPr>
          <w:ilvl w:val="0"/>
          <w:numId w:val="3"/>
        </w:numPr>
        <w:spacing w:after="0" w:line="240" w:lineRule="auto"/>
        <w:ind w:left="792"/>
        <w:jc w:val="both"/>
        <w:rPr>
          <w:rFonts w:ascii="Times New Roman" w:hAnsi="Times New Roman" w:cs="Times New Roman"/>
          <w:lang w:val="en-US"/>
        </w:rPr>
      </w:pPr>
      <w:r w:rsidRPr="00176F30">
        <w:rPr>
          <w:rFonts w:ascii="Times New Roman" w:hAnsi="Times New Roman" w:cs="Times New Roman"/>
          <w:lang w:val="en-US"/>
        </w:rPr>
        <w:t xml:space="preserve">any information and data received or made known to Party-2 (its officials, employees, representatives) </w:t>
      </w:r>
      <w:r w:rsidR="00C418B1" w:rsidRPr="00176F30">
        <w:rPr>
          <w:rFonts w:ascii="Times New Roman" w:hAnsi="Times New Roman" w:cs="Times New Roman"/>
          <w:lang w:val="en-US"/>
        </w:rPr>
        <w:t>during</w:t>
      </w:r>
      <w:r w:rsidRPr="00176F30">
        <w:rPr>
          <w:rFonts w:ascii="Times New Roman" w:hAnsi="Times New Roman" w:cs="Times New Roman"/>
          <w:lang w:val="en-US"/>
        </w:rPr>
        <w:t xml:space="preserve"> discussions, meetings, meetings, visits, events held by Party-1 and in which Party-2 (its officials, employees, representatives) </w:t>
      </w:r>
      <w:r w:rsidR="009D0CF6" w:rsidRPr="00176F30">
        <w:rPr>
          <w:rFonts w:ascii="Times New Roman" w:hAnsi="Times New Roman" w:cs="Times New Roman"/>
          <w:lang w:val="en-US"/>
        </w:rPr>
        <w:t>take</w:t>
      </w:r>
      <w:r w:rsidRPr="00176F30">
        <w:rPr>
          <w:rFonts w:ascii="Times New Roman" w:hAnsi="Times New Roman" w:cs="Times New Roman"/>
          <w:lang w:val="en-US"/>
        </w:rPr>
        <w:t xml:space="preserve"> part or is </w:t>
      </w:r>
      <w:r w:rsidR="009D0CF6" w:rsidRPr="00176F30">
        <w:rPr>
          <w:rFonts w:ascii="Times New Roman" w:hAnsi="Times New Roman" w:cs="Times New Roman"/>
          <w:lang w:val="en-US"/>
        </w:rPr>
        <w:t>present.</w:t>
      </w:r>
    </w:p>
    <w:p w14:paraId="07E95ED5" w14:textId="506ECDF4" w:rsidR="00153429" w:rsidRPr="00176F30" w:rsidRDefault="00153429" w:rsidP="00D61E58">
      <w:pPr>
        <w:pStyle w:val="ListParagraph"/>
        <w:widowControl w:val="0"/>
        <w:numPr>
          <w:ilvl w:val="0"/>
          <w:numId w:val="3"/>
        </w:numPr>
        <w:ind w:left="792"/>
        <w:jc w:val="both"/>
        <w:rPr>
          <w:rFonts w:ascii="Times New Roman" w:hAnsi="Times New Roman" w:cs="Times New Roman"/>
          <w:lang w:val="en-US"/>
        </w:rPr>
      </w:pPr>
      <w:r w:rsidRPr="00176F30">
        <w:rPr>
          <w:rFonts w:ascii="Times New Roman" w:hAnsi="Times New Roman" w:cs="Times New Roman"/>
          <w:lang w:val="en-US"/>
        </w:rPr>
        <w:t xml:space="preserve">other information of potential value disclosed by Party-1 to Party-2 marked </w:t>
      </w:r>
      <w:r w:rsidR="00C418B1">
        <w:rPr>
          <w:rFonts w:ascii="Times New Roman" w:hAnsi="Times New Roman" w:cs="Times New Roman"/>
          <w:lang w:val="en-US"/>
        </w:rPr>
        <w:t>“</w:t>
      </w:r>
      <w:r w:rsidRPr="00176F30">
        <w:rPr>
          <w:rFonts w:ascii="Times New Roman" w:hAnsi="Times New Roman" w:cs="Times New Roman"/>
          <w:lang w:val="en-US"/>
        </w:rPr>
        <w:t>Confidential</w:t>
      </w:r>
      <w:r w:rsidR="00C418B1">
        <w:rPr>
          <w:rFonts w:ascii="Times New Roman" w:hAnsi="Times New Roman" w:cs="Times New Roman"/>
          <w:lang w:val="en-US"/>
        </w:rPr>
        <w:t>”</w:t>
      </w:r>
      <w:r w:rsidRPr="00176F30">
        <w:rPr>
          <w:rFonts w:ascii="Times New Roman" w:hAnsi="Times New Roman" w:cs="Times New Roman"/>
          <w:lang w:val="en-US"/>
        </w:rPr>
        <w:t xml:space="preserve"> or as </w:t>
      </w:r>
      <w:r w:rsidR="00C418B1">
        <w:rPr>
          <w:rFonts w:ascii="Times New Roman" w:hAnsi="Times New Roman" w:cs="Times New Roman"/>
          <w:lang w:val="en-US"/>
        </w:rPr>
        <w:t>“</w:t>
      </w:r>
      <w:r w:rsidRPr="00176F30">
        <w:rPr>
          <w:rFonts w:ascii="Times New Roman" w:hAnsi="Times New Roman" w:cs="Times New Roman"/>
          <w:lang w:val="en-US"/>
        </w:rPr>
        <w:t>Commercial Secret</w:t>
      </w:r>
      <w:r w:rsidR="00C418B1">
        <w:rPr>
          <w:rFonts w:ascii="Times New Roman" w:hAnsi="Times New Roman" w:cs="Times New Roman"/>
          <w:lang w:val="en-US"/>
        </w:rPr>
        <w:t>”</w:t>
      </w:r>
      <w:r w:rsidRPr="00176F30">
        <w:rPr>
          <w:rFonts w:ascii="Times New Roman" w:hAnsi="Times New Roman" w:cs="Times New Roman"/>
          <w:lang w:val="en-US"/>
        </w:rPr>
        <w:t>.</w:t>
      </w:r>
    </w:p>
    <w:p w14:paraId="756BD4C4" w14:textId="2E475E90" w:rsidR="00153429" w:rsidRPr="00176F30" w:rsidRDefault="00307D66" w:rsidP="00D61E58">
      <w:pPr>
        <w:pStyle w:val="ListParagraph"/>
        <w:widowControl w:val="0"/>
        <w:numPr>
          <w:ilvl w:val="1"/>
          <w:numId w:val="1"/>
        </w:numPr>
        <w:ind w:left="0"/>
        <w:jc w:val="both"/>
        <w:rPr>
          <w:rFonts w:ascii="Times New Roman" w:hAnsi="Times New Roman" w:cs="Times New Roman"/>
          <w:lang w:val="en-US"/>
        </w:rPr>
      </w:pPr>
      <w:r w:rsidRPr="00176F30">
        <w:rPr>
          <w:rFonts w:ascii="Times New Roman" w:eastAsia="Calibri" w:hAnsi="Times New Roman" w:cs="Times New Roman"/>
          <w:lang w:val="en-US"/>
        </w:rPr>
        <w:t xml:space="preserve"> Disclosure or transfer of Confidential Information to third parties shall mean any intentional or unintentional familiarization by Party-2 (its officers, employees, representatives) of any third parties, whether legal entities or individuals, with the information providing Confidential Information under this Agreement, in any form, including written and oral, familiarization with originals or copies of documents or extracts from them, including generalizations,  and/or transfer to third parties or otherwise use the Confidential Information or any part thereof in violation of the terms of the Agreement.</w:t>
      </w:r>
    </w:p>
    <w:p w14:paraId="3BA320CD" w14:textId="0303974D" w:rsidR="00153429" w:rsidRPr="00176F30" w:rsidRDefault="00307D66" w:rsidP="00D61E58">
      <w:pPr>
        <w:pStyle w:val="ListParagraph"/>
        <w:widowControl w:val="0"/>
        <w:numPr>
          <w:ilvl w:val="1"/>
          <w:numId w:val="1"/>
        </w:numPr>
        <w:ind w:left="0"/>
        <w:jc w:val="both"/>
        <w:rPr>
          <w:rFonts w:ascii="Times New Roman" w:hAnsi="Times New Roman" w:cs="Times New Roman"/>
          <w:lang w:val="en-US"/>
        </w:rPr>
      </w:pPr>
      <w:r w:rsidRPr="00176F30">
        <w:rPr>
          <w:rFonts w:ascii="Times New Roman" w:hAnsi="Times New Roman" w:cs="Times New Roman"/>
          <w:lang w:val="en-US"/>
        </w:rPr>
        <w:t xml:space="preserve"> Any information transferred by Party-1 to Party-2 or made known to Party-2 under this Agreement will be and will remain the property of Party-1.</w:t>
      </w:r>
    </w:p>
    <w:p w14:paraId="13CA9EA0" w14:textId="35847C60" w:rsidR="00646369" w:rsidRPr="00176F30" w:rsidRDefault="00307D66" w:rsidP="00D61E58">
      <w:pPr>
        <w:numPr>
          <w:ilvl w:val="1"/>
          <w:numId w:val="1"/>
        </w:numPr>
        <w:ind w:left="0"/>
        <w:contextualSpacing/>
        <w:jc w:val="both"/>
        <w:rPr>
          <w:rFonts w:ascii="Times New Roman" w:eastAsia="Calibri" w:hAnsi="Times New Roman" w:cs="Times New Roman"/>
          <w:lang w:val="en-US"/>
        </w:rPr>
      </w:pPr>
      <w:r w:rsidRPr="00176F30">
        <w:rPr>
          <w:rFonts w:ascii="Times New Roman" w:hAnsi="Times New Roman" w:cs="Times New Roman"/>
          <w:lang w:val="en-US"/>
        </w:rPr>
        <w:t xml:space="preserve"> Providing access to Confidential Information in no way implies or implies the transfer of or consent to the transfer by Party-1 of any licenses, other </w:t>
      </w:r>
      <w:r w:rsidR="00767A63" w:rsidRPr="00176F30">
        <w:rPr>
          <w:rFonts w:ascii="Times New Roman" w:hAnsi="Times New Roman" w:cs="Times New Roman"/>
          <w:lang w:val="en-US"/>
        </w:rPr>
        <w:t>property,</w:t>
      </w:r>
      <w:r w:rsidRPr="00176F30">
        <w:rPr>
          <w:rFonts w:ascii="Times New Roman" w:hAnsi="Times New Roman" w:cs="Times New Roman"/>
          <w:lang w:val="en-US"/>
        </w:rPr>
        <w:t xml:space="preserve"> or non-property rights in relation to </w:t>
      </w:r>
      <w:r w:rsidR="009D0CF6" w:rsidRPr="00176F30">
        <w:rPr>
          <w:rFonts w:ascii="Times New Roman" w:hAnsi="Times New Roman" w:cs="Times New Roman"/>
          <w:lang w:val="en-US"/>
        </w:rPr>
        <w:t>Confidential</w:t>
      </w:r>
      <w:r w:rsidRPr="00176F30">
        <w:rPr>
          <w:rFonts w:ascii="Times New Roman" w:hAnsi="Times New Roman" w:cs="Times New Roman"/>
          <w:lang w:val="en-US"/>
        </w:rPr>
        <w:t xml:space="preserve"> Information.</w:t>
      </w:r>
    </w:p>
    <w:p w14:paraId="7E0F5C14" w14:textId="71CD83AF" w:rsidR="00153429" w:rsidRPr="00176F30" w:rsidRDefault="00307D66" w:rsidP="00D61E58">
      <w:pPr>
        <w:numPr>
          <w:ilvl w:val="1"/>
          <w:numId w:val="1"/>
        </w:numPr>
        <w:ind w:left="0"/>
        <w:contextualSpacing/>
        <w:jc w:val="both"/>
        <w:rPr>
          <w:rFonts w:ascii="Times New Roman" w:eastAsia="Calibri" w:hAnsi="Times New Roman" w:cs="Times New Roman"/>
          <w:lang w:val="en-US"/>
        </w:rPr>
      </w:pPr>
      <w:r w:rsidRPr="00176F30">
        <w:rPr>
          <w:rFonts w:ascii="Times New Roman" w:hAnsi="Times New Roman" w:cs="Times New Roman"/>
          <w:lang w:val="en-US"/>
        </w:rPr>
        <w:t xml:space="preserve"> Party-2 requests and receives Confidential Information solely to achieve the Purpose and on a </w:t>
      </w:r>
      <w:r w:rsidR="00873E84">
        <w:rPr>
          <w:rFonts w:ascii="Times New Roman" w:hAnsi="Times New Roman" w:cs="Times New Roman"/>
          <w:lang w:val="en-US"/>
        </w:rPr>
        <w:t>“</w:t>
      </w:r>
      <w:r w:rsidRPr="00176F30">
        <w:rPr>
          <w:rFonts w:ascii="Times New Roman" w:hAnsi="Times New Roman" w:cs="Times New Roman"/>
          <w:lang w:val="en-US"/>
        </w:rPr>
        <w:t>need to know</w:t>
      </w:r>
      <w:r w:rsidR="00873E84">
        <w:rPr>
          <w:rFonts w:ascii="Times New Roman" w:hAnsi="Times New Roman" w:cs="Times New Roman"/>
          <w:lang w:val="en-US"/>
        </w:rPr>
        <w:t>”</w:t>
      </w:r>
      <w:r w:rsidRPr="00176F30">
        <w:rPr>
          <w:rFonts w:ascii="Times New Roman" w:hAnsi="Times New Roman" w:cs="Times New Roman"/>
          <w:lang w:val="en-US"/>
        </w:rPr>
        <w:t xml:space="preserve"> basis.</w:t>
      </w:r>
    </w:p>
    <w:p w14:paraId="61A5656E" w14:textId="77777777" w:rsidR="00646369" w:rsidRPr="00176F30" w:rsidRDefault="00646369" w:rsidP="00D61E58">
      <w:pPr>
        <w:contextualSpacing/>
        <w:jc w:val="center"/>
        <w:rPr>
          <w:rFonts w:ascii="Times New Roman" w:eastAsia="Calibri" w:hAnsi="Times New Roman" w:cs="Times New Roman"/>
          <w:lang w:val="en-US"/>
        </w:rPr>
      </w:pPr>
    </w:p>
    <w:p w14:paraId="49D5F4B6" w14:textId="77777777" w:rsidR="00153429" w:rsidRPr="00646369" w:rsidRDefault="00153429" w:rsidP="00D61E58">
      <w:pPr>
        <w:widowControl w:val="0"/>
        <w:numPr>
          <w:ilvl w:val="0"/>
          <w:numId w:val="4"/>
        </w:numPr>
        <w:ind w:left="0"/>
        <w:contextualSpacing/>
        <w:jc w:val="center"/>
        <w:rPr>
          <w:rFonts w:ascii="Times New Roman" w:hAnsi="Times New Roman" w:cs="Times New Roman"/>
          <w:b/>
          <w:bCs/>
        </w:rPr>
      </w:pPr>
      <w:r w:rsidRPr="00646369">
        <w:rPr>
          <w:rFonts w:ascii="Times New Roman" w:hAnsi="Times New Roman" w:cs="Times New Roman"/>
          <w:b/>
          <w:bCs/>
        </w:rPr>
        <w:t>OBLIGATIONS OF THE PARTIES</w:t>
      </w:r>
    </w:p>
    <w:p w14:paraId="69D35783" w14:textId="3703345D" w:rsidR="00153429" w:rsidRPr="00176F30" w:rsidRDefault="00307D66" w:rsidP="00D61E58">
      <w:pPr>
        <w:widowControl w:val="0"/>
        <w:numPr>
          <w:ilvl w:val="1"/>
          <w:numId w:val="4"/>
        </w:numPr>
        <w:ind w:left="0"/>
        <w:contextualSpacing/>
        <w:jc w:val="both"/>
        <w:rPr>
          <w:rFonts w:ascii="Times New Roman" w:hAnsi="Times New Roman" w:cs="Times New Roman"/>
          <w:lang w:val="en-US"/>
        </w:rPr>
      </w:pPr>
      <w:r w:rsidRPr="00176F30">
        <w:rPr>
          <w:rFonts w:ascii="Times New Roman" w:hAnsi="Times New Roman" w:cs="Times New Roman"/>
          <w:lang w:val="en-US"/>
        </w:rPr>
        <w:t xml:space="preserve"> Party-2 shall maintain confidentiality at all times, without the prior written consent of Party-1, not disclose or </w:t>
      </w:r>
      <w:r w:rsidR="004C09BF">
        <w:rPr>
          <w:rFonts w:ascii="Times New Roman" w:hAnsi="Times New Roman" w:cs="Times New Roman"/>
          <w:lang w:val="en-US"/>
        </w:rPr>
        <w:t>reveal</w:t>
      </w:r>
      <w:r w:rsidR="00357D5B">
        <w:rPr>
          <w:rFonts w:ascii="Times New Roman" w:hAnsi="Times New Roman" w:cs="Times New Roman"/>
          <w:lang w:val="en-US"/>
        </w:rPr>
        <w:t xml:space="preserve"> </w:t>
      </w:r>
      <w:r w:rsidR="00630044">
        <w:rPr>
          <w:rFonts w:ascii="Times New Roman" w:hAnsi="Times New Roman" w:cs="Times New Roman"/>
          <w:lang w:val="en-US"/>
        </w:rPr>
        <w:t xml:space="preserve">to </w:t>
      </w:r>
      <w:r w:rsidRPr="00176F30">
        <w:rPr>
          <w:rFonts w:ascii="Times New Roman" w:hAnsi="Times New Roman" w:cs="Times New Roman"/>
          <w:lang w:val="en-US"/>
        </w:rPr>
        <w:t xml:space="preserve">third party any Confidential Information provided by Party-1 to Party-2 or made known by Party-2 in the course of interaction with Party-1, not to use it for purposes contrary to the purposes of this Agreement, and to use it only for the purposes determined by Party-1 and within the framework of cooperation with Party-1,  for this purpose, Party </w:t>
      </w:r>
      <w:r w:rsidRPr="00176F30">
        <w:rPr>
          <w:rFonts w:ascii="Times New Roman" w:hAnsi="Times New Roman" w:cs="Times New Roman"/>
          <w:lang w:val="en-US"/>
        </w:rPr>
        <w:lastRenderedPageBreak/>
        <w:t xml:space="preserve">2 shall be obliged to distribute it to its employees only to the extent necessary for the performance of their duties, and shall take measures to ensure the safety of the Confidential Information and its non-dissemination. Party-2 is fully responsible for the actions/inaction of its employees, representatives, managers. </w:t>
      </w:r>
    </w:p>
    <w:p w14:paraId="6BD139B8" w14:textId="0C7C13ED" w:rsidR="00153429" w:rsidRPr="00176F30" w:rsidRDefault="00307D66" w:rsidP="00D61E58">
      <w:pPr>
        <w:widowControl w:val="0"/>
        <w:numPr>
          <w:ilvl w:val="1"/>
          <w:numId w:val="4"/>
        </w:numPr>
        <w:ind w:left="0"/>
        <w:contextualSpacing/>
        <w:jc w:val="both"/>
        <w:rPr>
          <w:rFonts w:ascii="Times New Roman" w:hAnsi="Times New Roman" w:cs="Times New Roman"/>
          <w:lang w:val="en-US"/>
        </w:rPr>
      </w:pPr>
      <w:r w:rsidRPr="00176F30">
        <w:rPr>
          <w:rFonts w:ascii="Times New Roman" w:hAnsi="Times New Roman" w:cs="Times New Roman"/>
          <w:lang w:val="en-US"/>
        </w:rPr>
        <w:t xml:space="preserve"> Party-2 shall take all possible measures to ensure the safety of Confidential Information no worse than the protection of its </w:t>
      </w:r>
      <w:r w:rsidR="00872623">
        <w:rPr>
          <w:rFonts w:ascii="Times New Roman" w:hAnsi="Times New Roman" w:cs="Times New Roman"/>
          <w:lang w:val="en-US"/>
        </w:rPr>
        <w:t>C</w:t>
      </w:r>
      <w:r w:rsidRPr="00176F30">
        <w:rPr>
          <w:rFonts w:ascii="Times New Roman" w:hAnsi="Times New Roman" w:cs="Times New Roman"/>
          <w:lang w:val="en-US"/>
        </w:rPr>
        <w:t xml:space="preserve">onfidential </w:t>
      </w:r>
      <w:r w:rsidR="00872623">
        <w:rPr>
          <w:rFonts w:ascii="Times New Roman" w:hAnsi="Times New Roman" w:cs="Times New Roman"/>
          <w:lang w:val="en-US"/>
        </w:rPr>
        <w:t>I</w:t>
      </w:r>
      <w:r w:rsidRPr="00176F30">
        <w:rPr>
          <w:rFonts w:ascii="Times New Roman" w:hAnsi="Times New Roman" w:cs="Times New Roman"/>
          <w:lang w:val="en-US"/>
        </w:rPr>
        <w:t>nformation and in accordance with applicable standards.</w:t>
      </w:r>
    </w:p>
    <w:p w14:paraId="1E607FBF" w14:textId="0132B79E" w:rsidR="00153429" w:rsidRPr="00176F30" w:rsidRDefault="00307D66" w:rsidP="00D61E58">
      <w:pPr>
        <w:widowControl w:val="0"/>
        <w:numPr>
          <w:ilvl w:val="1"/>
          <w:numId w:val="4"/>
        </w:numPr>
        <w:ind w:left="0"/>
        <w:contextualSpacing/>
        <w:jc w:val="both"/>
        <w:rPr>
          <w:rFonts w:ascii="Times New Roman" w:hAnsi="Times New Roman" w:cs="Times New Roman"/>
          <w:lang w:val="en-US"/>
        </w:rPr>
      </w:pPr>
      <w:r w:rsidRPr="00176F30">
        <w:rPr>
          <w:rFonts w:ascii="Times New Roman" w:hAnsi="Times New Roman" w:cs="Times New Roman"/>
          <w:lang w:val="en-US"/>
        </w:rPr>
        <w:t xml:space="preserve"> Party-2 is obliged not to copy the materials received under this Agreement without the written permission of Party-1, including not to make extracts and written generalizations based on them.</w:t>
      </w:r>
    </w:p>
    <w:p w14:paraId="77117675" w14:textId="11BAE4CB" w:rsidR="00153429" w:rsidRPr="00176F30" w:rsidRDefault="00307D66" w:rsidP="00D61E58">
      <w:pPr>
        <w:widowControl w:val="0"/>
        <w:numPr>
          <w:ilvl w:val="1"/>
          <w:numId w:val="4"/>
        </w:numPr>
        <w:ind w:left="0"/>
        <w:contextualSpacing/>
        <w:jc w:val="both"/>
        <w:rPr>
          <w:rFonts w:ascii="Times New Roman" w:hAnsi="Times New Roman" w:cs="Times New Roman"/>
          <w:lang w:val="en-US"/>
        </w:rPr>
      </w:pPr>
      <w:r w:rsidRPr="00176F30">
        <w:rPr>
          <w:rFonts w:ascii="Times New Roman" w:hAnsi="Times New Roman" w:cs="Times New Roman"/>
          <w:lang w:val="en-US"/>
        </w:rPr>
        <w:t xml:space="preserve"> Party-2 is obliged to notify Party-1 as soon as possible, but no later than two days, if it discovers facts or suspicion of disclosure of Confidential Information and immediately takes all possible measures to prevent any further disclosure. In the event of unauthorized access to Confidential Information, Party-2 shall cooperate with Party-1, provide any notice and information of such unauthorized access to the relevant law enforcement agencies and government regulatory authorities after the written agreement of Party-1. </w:t>
      </w:r>
    </w:p>
    <w:p w14:paraId="0720CCFE" w14:textId="4BB7B01D" w:rsidR="00153429" w:rsidRPr="00176F30" w:rsidRDefault="00307D66" w:rsidP="00D61E58">
      <w:pPr>
        <w:widowControl w:val="0"/>
        <w:numPr>
          <w:ilvl w:val="1"/>
          <w:numId w:val="4"/>
        </w:numPr>
        <w:ind w:left="0"/>
        <w:contextualSpacing/>
        <w:jc w:val="both"/>
        <w:rPr>
          <w:rFonts w:ascii="Times New Roman" w:hAnsi="Times New Roman" w:cs="Times New Roman"/>
          <w:lang w:val="en-US"/>
        </w:rPr>
      </w:pPr>
      <w:r w:rsidRPr="00176F30">
        <w:rPr>
          <w:rFonts w:ascii="Times New Roman" w:hAnsi="Times New Roman" w:cs="Times New Roman"/>
          <w:lang w:val="en-US"/>
        </w:rPr>
        <w:t xml:space="preserve"> </w:t>
      </w:r>
      <w:r w:rsidR="00630044" w:rsidRPr="00176F30">
        <w:rPr>
          <w:rFonts w:ascii="Times New Roman" w:hAnsi="Times New Roman" w:cs="Times New Roman"/>
          <w:lang w:val="en-US"/>
        </w:rPr>
        <w:t>If</w:t>
      </w:r>
      <w:r w:rsidRPr="00176F30">
        <w:rPr>
          <w:rFonts w:ascii="Times New Roman" w:hAnsi="Times New Roman" w:cs="Times New Roman"/>
          <w:lang w:val="en-US"/>
        </w:rPr>
        <w:t xml:space="preserve"> Party-1 reasonably suspects that Party-2 has violated this Agreement, Party-1 shall have the right to conduct an audit/review on its own or by appointing an independent third party who is required to maintain confidentiality in this regard. Any such verification shall be carried out during the normal business hours of Party-2 and will be permitted only to the extent required by Party-1 to assess Party-2</w:t>
      </w:r>
      <w:r w:rsidR="008756CB">
        <w:rPr>
          <w:rFonts w:ascii="Times New Roman" w:hAnsi="Times New Roman" w:cs="Times New Roman"/>
          <w:lang w:val="en-US"/>
        </w:rPr>
        <w:t>’</w:t>
      </w:r>
      <w:r w:rsidRPr="00176F30">
        <w:rPr>
          <w:rFonts w:ascii="Times New Roman" w:hAnsi="Times New Roman" w:cs="Times New Roman"/>
          <w:lang w:val="en-US"/>
        </w:rPr>
        <w:t xml:space="preserve">s compliance with this Agreement. </w:t>
      </w:r>
    </w:p>
    <w:p w14:paraId="7564D26B" w14:textId="64BAD43D" w:rsidR="00153429" w:rsidRPr="00176F30" w:rsidRDefault="00307D66" w:rsidP="00D61E58">
      <w:pPr>
        <w:widowControl w:val="0"/>
        <w:numPr>
          <w:ilvl w:val="1"/>
          <w:numId w:val="4"/>
        </w:numPr>
        <w:ind w:left="0"/>
        <w:contextualSpacing/>
        <w:jc w:val="both"/>
        <w:rPr>
          <w:rFonts w:ascii="Times New Roman" w:hAnsi="Times New Roman" w:cs="Times New Roman"/>
          <w:lang w:val="en-US"/>
        </w:rPr>
      </w:pPr>
      <w:r w:rsidRPr="00176F30">
        <w:rPr>
          <w:rFonts w:ascii="Times New Roman" w:hAnsi="Times New Roman" w:cs="Times New Roman"/>
          <w:lang w:val="en-US"/>
        </w:rPr>
        <w:t xml:space="preserve"> Party-2 is obliged to notify Party-1 of such facts as soon as possible, but no later than two days from the date of discovery, if such information is not a consequence of violation of this Agreement by Party-2, even if such awareness is not a consequence of violation of this Agreement by Party-2.</w:t>
      </w:r>
    </w:p>
    <w:p w14:paraId="37E94224" w14:textId="6E6D0B36" w:rsidR="00153429" w:rsidRPr="00176F30" w:rsidRDefault="00307D66" w:rsidP="00D61E58">
      <w:pPr>
        <w:widowControl w:val="0"/>
        <w:numPr>
          <w:ilvl w:val="1"/>
          <w:numId w:val="4"/>
        </w:numPr>
        <w:ind w:left="0"/>
        <w:contextualSpacing/>
        <w:jc w:val="both"/>
        <w:rPr>
          <w:rFonts w:ascii="Times New Roman" w:hAnsi="Times New Roman" w:cs="Times New Roman"/>
          <w:lang w:val="en-US"/>
        </w:rPr>
      </w:pPr>
      <w:r w:rsidRPr="00176F30">
        <w:rPr>
          <w:rFonts w:ascii="Times New Roman" w:hAnsi="Times New Roman" w:cs="Times New Roman"/>
          <w:lang w:val="en-US"/>
        </w:rPr>
        <w:t xml:space="preserve"> Party-2 is obliged not to use the Confidential Information for the purpose of obtaining any benefit or for any other purpose.</w:t>
      </w:r>
    </w:p>
    <w:p w14:paraId="0A9B2EE1" w14:textId="68541BC3" w:rsidR="00153429" w:rsidRPr="00176F30" w:rsidRDefault="00307D66" w:rsidP="00D61E58">
      <w:pPr>
        <w:widowControl w:val="0"/>
        <w:numPr>
          <w:ilvl w:val="1"/>
          <w:numId w:val="4"/>
        </w:numPr>
        <w:ind w:left="0"/>
        <w:contextualSpacing/>
        <w:jc w:val="both"/>
        <w:rPr>
          <w:rFonts w:ascii="Times New Roman" w:hAnsi="Times New Roman" w:cs="Times New Roman"/>
          <w:lang w:val="en-US"/>
        </w:rPr>
      </w:pPr>
      <w:r w:rsidRPr="00176F30">
        <w:rPr>
          <w:rFonts w:ascii="Times New Roman" w:hAnsi="Times New Roman" w:cs="Times New Roman"/>
          <w:lang w:val="en-US"/>
        </w:rPr>
        <w:t xml:space="preserve"> Neither Party will disclose the existence of the Agreement without the prior written consent of the other Party, except for cases when such facts or information must be provided to the authorized state bodies in accordance with the requirements of the legislation of the Kyrgyz Republic. In this case, the Party that provided the information to the authorized state bodies in accordance with the legislation of the Kyrgyz Republic shall be obliged to immediately notify the other party thereof, as far as the applicable legislation allows.</w:t>
      </w:r>
    </w:p>
    <w:p w14:paraId="001669CA" w14:textId="77777777" w:rsidR="00307D66" w:rsidRPr="00176F30" w:rsidRDefault="00307D66" w:rsidP="00307D66">
      <w:pPr>
        <w:widowControl w:val="0"/>
        <w:numPr>
          <w:ilvl w:val="1"/>
          <w:numId w:val="4"/>
        </w:numPr>
        <w:ind w:left="0"/>
        <w:contextualSpacing/>
        <w:jc w:val="both"/>
        <w:rPr>
          <w:rFonts w:ascii="Times New Roman" w:hAnsi="Times New Roman" w:cs="Times New Roman"/>
          <w:lang w:val="en-US"/>
        </w:rPr>
      </w:pPr>
      <w:r w:rsidRPr="00176F30">
        <w:rPr>
          <w:rFonts w:ascii="Times New Roman" w:hAnsi="Times New Roman" w:cs="Times New Roman"/>
          <w:lang w:val="en-US"/>
        </w:rPr>
        <w:t xml:space="preserve"> Upon achievement of the Objective at the written request of Party-1 or at any time upon its request, Party-2 shall: (a) immediately return to Party-1 all Confidential Information and all copies, written or otherwise, in the possession or custody of Party-2, and warrant and ensure that any third party to whom it has disclosed the Confidential Information in accordance with the provisions of this Agreement,  did the same.</w:t>
      </w:r>
    </w:p>
    <w:p w14:paraId="20CEB23F" w14:textId="56195693" w:rsidR="00153429" w:rsidRPr="00176F30" w:rsidRDefault="00153429" w:rsidP="00307D66">
      <w:pPr>
        <w:widowControl w:val="0"/>
        <w:numPr>
          <w:ilvl w:val="1"/>
          <w:numId w:val="4"/>
        </w:numPr>
        <w:ind w:left="0"/>
        <w:contextualSpacing/>
        <w:jc w:val="both"/>
        <w:rPr>
          <w:rFonts w:ascii="Times New Roman" w:hAnsi="Times New Roman" w:cs="Times New Roman"/>
          <w:lang w:val="en-US"/>
        </w:rPr>
      </w:pPr>
      <w:r w:rsidRPr="00176F30">
        <w:rPr>
          <w:rFonts w:ascii="Times New Roman" w:hAnsi="Times New Roman" w:cs="Times New Roman"/>
          <w:lang w:val="en-US"/>
        </w:rPr>
        <w:t xml:space="preserve">Party-2 acknowledges that it has developed, implemented, and will maintain effective information security policies and procedures that include administrative, technical, and physical security measures designed to (i) ensure the security of Confidential Information provided by Party-1 hereunder, (ii) protect against anticipated threats or threats to the security or integrity of such Confidential Information, (iii) protect against unauthorized access, or use of such Confidential Information, and (iv) ensure that the Confidential Information is appropriately deleted. All personnel </w:t>
      </w:r>
      <w:r w:rsidR="00767A63" w:rsidRPr="00176F30">
        <w:rPr>
          <w:rFonts w:ascii="Times New Roman" w:hAnsi="Times New Roman" w:cs="Times New Roman"/>
          <w:lang w:val="en-US"/>
        </w:rPr>
        <w:t>managing</w:t>
      </w:r>
      <w:r w:rsidRPr="00176F30">
        <w:rPr>
          <w:rFonts w:ascii="Times New Roman" w:hAnsi="Times New Roman" w:cs="Times New Roman"/>
          <w:lang w:val="en-US"/>
        </w:rPr>
        <w:t xml:space="preserve"> such Confidential Information have been adequately trained to implement that </w:t>
      </w:r>
      <w:r w:rsidR="0004357D">
        <w:rPr>
          <w:rFonts w:ascii="Times New Roman" w:hAnsi="Times New Roman" w:cs="Times New Roman"/>
          <w:lang w:val="en-US"/>
        </w:rPr>
        <w:t>P</w:t>
      </w:r>
      <w:r w:rsidRPr="00176F30">
        <w:rPr>
          <w:rFonts w:ascii="Times New Roman" w:hAnsi="Times New Roman" w:cs="Times New Roman"/>
          <w:lang w:val="en-US"/>
        </w:rPr>
        <w:t>arty</w:t>
      </w:r>
      <w:r w:rsidR="0004357D">
        <w:rPr>
          <w:rFonts w:ascii="Times New Roman" w:hAnsi="Times New Roman" w:cs="Times New Roman"/>
          <w:lang w:val="en-US"/>
        </w:rPr>
        <w:t>’</w:t>
      </w:r>
      <w:r w:rsidRPr="00176F30">
        <w:rPr>
          <w:rFonts w:ascii="Times New Roman" w:hAnsi="Times New Roman" w:cs="Times New Roman"/>
          <w:lang w:val="en-US"/>
        </w:rPr>
        <w:t xml:space="preserve">s information security policies and procedures. Party-2 regularly reviews and reviews its information security policies and procedures to ensure their continued effectiveness and to determine whether adjustments are necessary </w:t>
      </w:r>
      <w:r w:rsidR="00767A63" w:rsidRPr="00176F30">
        <w:rPr>
          <w:rFonts w:ascii="Times New Roman" w:hAnsi="Times New Roman" w:cs="Times New Roman"/>
          <w:lang w:val="en-US"/>
        </w:rPr>
        <w:t>considering</w:t>
      </w:r>
      <w:r w:rsidRPr="00176F30">
        <w:rPr>
          <w:rFonts w:ascii="Times New Roman" w:hAnsi="Times New Roman" w:cs="Times New Roman"/>
          <w:lang w:val="en-US"/>
        </w:rPr>
        <w:t xml:space="preserve"> current circumstances, including, but not limited to, changes in technology, customer information systems, or threats or hazards to Confidential Information. </w:t>
      </w:r>
    </w:p>
    <w:p w14:paraId="39A4C1BC" w14:textId="4A748512" w:rsidR="00153429" w:rsidRPr="00176F30" w:rsidRDefault="00153429" w:rsidP="00D61E58">
      <w:pPr>
        <w:widowControl w:val="0"/>
        <w:numPr>
          <w:ilvl w:val="1"/>
          <w:numId w:val="4"/>
        </w:numPr>
        <w:ind w:left="0"/>
        <w:contextualSpacing/>
        <w:jc w:val="both"/>
        <w:rPr>
          <w:rFonts w:ascii="Times New Roman" w:hAnsi="Times New Roman" w:cs="Times New Roman"/>
          <w:lang w:val="en-US"/>
        </w:rPr>
      </w:pPr>
      <w:r w:rsidRPr="00176F30">
        <w:rPr>
          <w:rFonts w:ascii="Times New Roman" w:hAnsi="Times New Roman" w:cs="Times New Roman"/>
          <w:lang w:val="en-US"/>
        </w:rPr>
        <w:t xml:space="preserve">Upon receipt of the electronic form of Confidential Information, Party-2 undertakes to </w:t>
      </w:r>
      <w:r w:rsidR="00767A63" w:rsidRPr="00176F30">
        <w:rPr>
          <w:rFonts w:ascii="Times New Roman" w:hAnsi="Times New Roman" w:cs="Times New Roman"/>
          <w:lang w:val="en-US"/>
        </w:rPr>
        <w:t>always maintain network security</w:t>
      </w:r>
      <w:r w:rsidRPr="00176F30">
        <w:rPr>
          <w:rFonts w:ascii="Times New Roman" w:hAnsi="Times New Roman" w:cs="Times New Roman"/>
          <w:lang w:val="en-US"/>
        </w:rPr>
        <w:t xml:space="preserve">, which includes, at a minimum: network </w:t>
      </w:r>
      <w:r w:rsidR="00630044" w:rsidRPr="00176F30">
        <w:rPr>
          <w:rFonts w:ascii="Times New Roman" w:hAnsi="Times New Roman" w:cs="Times New Roman"/>
          <w:lang w:val="en-US"/>
        </w:rPr>
        <w:t>security system</w:t>
      </w:r>
      <w:r w:rsidRPr="00176F30">
        <w:rPr>
          <w:rFonts w:ascii="Times New Roman" w:hAnsi="Times New Roman" w:cs="Times New Roman"/>
          <w:lang w:val="en-US"/>
        </w:rPr>
        <w:t xml:space="preserve"> configuration, intrusion detection and regular (at least once a year) network vulnerability assessments by a third party. Likewise, Party-2 agrees to maintain network security in accordance with universally recognized industry standards and best practices. </w:t>
      </w:r>
    </w:p>
    <w:p w14:paraId="301B9A64" w14:textId="7A39FB88" w:rsidR="00153429" w:rsidRPr="00176F30" w:rsidRDefault="00153429" w:rsidP="00D61E58">
      <w:pPr>
        <w:widowControl w:val="0"/>
        <w:numPr>
          <w:ilvl w:val="1"/>
          <w:numId w:val="4"/>
        </w:numPr>
        <w:ind w:left="0"/>
        <w:contextualSpacing/>
        <w:jc w:val="both"/>
        <w:rPr>
          <w:rFonts w:ascii="Times New Roman" w:hAnsi="Times New Roman" w:cs="Times New Roman"/>
          <w:lang w:val="en-US"/>
        </w:rPr>
      </w:pPr>
      <w:r w:rsidRPr="00176F30">
        <w:rPr>
          <w:rFonts w:ascii="Times New Roman" w:hAnsi="Times New Roman" w:cs="Times New Roman"/>
          <w:lang w:val="en-US"/>
        </w:rPr>
        <w:t xml:space="preserve">The </w:t>
      </w:r>
      <w:r w:rsidR="0004357D">
        <w:rPr>
          <w:rFonts w:ascii="Times New Roman" w:hAnsi="Times New Roman" w:cs="Times New Roman"/>
          <w:lang w:val="en-US"/>
        </w:rPr>
        <w:t>P</w:t>
      </w:r>
      <w:r w:rsidRPr="00176F30">
        <w:rPr>
          <w:rFonts w:ascii="Times New Roman" w:hAnsi="Times New Roman" w:cs="Times New Roman"/>
          <w:lang w:val="en-US"/>
        </w:rPr>
        <w:t xml:space="preserve">arties comply with applicable laws regarding the protection of personal data. </w:t>
      </w:r>
    </w:p>
    <w:p w14:paraId="552E1909" w14:textId="77777777" w:rsidR="0077205E" w:rsidRPr="00176F30" w:rsidRDefault="0077205E" w:rsidP="0077205E">
      <w:pPr>
        <w:widowControl w:val="0"/>
        <w:contextualSpacing/>
        <w:jc w:val="both"/>
        <w:rPr>
          <w:rFonts w:ascii="Times New Roman" w:hAnsi="Times New Roman" w:cs="Times New Roman"/>
          <w:lang w:val="en-US"/>
        </w:rPr>
      </w:pPr>
    </w:p>
    <w:p w14:paraId="06F4068D" w14:textId="1AE71455" w:rsidR="00153429" w:rsidRPr="0077205E" w:rsidRDefault="00153429" w:rsidP="0077205E">
      <w:pPr>
        <w:pStyle w:val="ListParagraph"/>
        <w:widowControl w:val="0"/>
        <w:numPr>
          <w:ilvl w:val="0"/>
          <w:numId w:val="6"/>
        </w:numPr>
        <w:jc w:val="center"/>
        <w:rPr>
          <w:rFonts w:ascii="Times New Roman" w:hAnsi="Times New Roman" w:cs="Times New Roman"/>
          <w:b/>
        </w:rPr>
      </w:pPr>
      <w:r w:rsidRPr="0077205E">
        <w:rPr>
          <w:rFonts w:ascii="Times New Roman" w:hAnsi="Times New Roman" w:cs="Times New Roman"/>
          <w:b/>
        </w:rPr>
        <w:t>DISPUTE RESOLUTION</w:t>
      </w:r>
    </w:p>
    <w:p w14:paraId="4550C74C" w14:textId="0CB373A6" w:rsidR="00153429" w:rsidRPr="00176F30" w:rsidRDefault="00307D66" w:rsidP="00D61E58">
      <w:pPr>
        <w:widowControl w:val="0"/>
        <w:numPr>
          <w:ilvl w:val="1"/>
          <w:numId w:val="6"/>
        </w:numPr>
        <w:ind w:left="0"/>
        <w:contextualSpacing/>
        <w:jc w:val="both"/>
        <w:rPr>
          <w:rFonts w:ascii="Times New Roman" w:hAnsi="Times New Roman" w:cs="Times New Roman"/>
          <w:lang w:val="en-US"/>
        </w:rPr>
      </w:pPr>
      <w:r w:rsidRPr="00176F30">
        <w:rPr>
          <w:rFonts w:ascii="Times New Roman" w:hAnsi="Times New Roman" w:cs="Times New Roman"/>
          <w:lang w:val="en-US"/>
        </w:rPr>
        <w:t xml:space="preserve"> All disputes and disagreements that may arise between the Parties </w:t>
      </w:r>
      <w:r w:rsidR="00630044" w:rsidRPr="00176F30">
        <w:rPr>
          <w:rFonts w:ascii="Times New Roman" w:hAnsi="Times New Roman" w:cs="Times New Roman"/>
          <w:lang w:val="en-US"/>
        </w:rPr>
        <w:t>during</w:t>
      </w:r>
      <w:r w:rsidRPr="00176F30">
        <w:rPr>
          <w:rFonts w:ascii="Times New Roman" w:hAnsi="Times New Roman" w:cs="Times New Roman"/>
          <w:lang w:val="en-US"/>
        </w:rPr>
        <w:t xml:space="preserve"> the execution of the Agreement</w:t>
      </w:r>
      <w:r w:rsidR="00153429" w:rsidRPr="00176F30">
        <w:rPr>
          <w:rFonts w:ascii="Times New Roman" w:hAnsi="Times New Roman" w:cs="Times New Roman"/>
          <w:iCs/>
          <w:lang w:val="en-US"/>
        </w:rPr>
        <w:t xml:space="preserve">, </w:t>
      </w:r>
      <w:r w:rsidR="00153429" w:rsidRPr="00176F30">
        <w:rPr>
          <w:rFonts w:ascii="Times New Roman" w:hAnsi="Times New Roman" w:cs="Times New Roman"/>
          <w:lang w:val="en-US"/>
        </w:rPr>
        <w:t>the Parties undertake to resolve through negotiations.</w:t>
      </w:r>
    </w:p>
    <w:p w14:paraId="67C83707" w14:textId="5D497A32" w:rsidR="00153429" w:rsidRPr="00176F30" w:rsidRDefault="00307D66" w:rsidP="00D61E58">
      <w:pPr>
        <w:widowControl w:val="0"/>
        <w:numPr>
          <w:ilvl w:val="1"/>
          <w:numId w:val="6"/>
        </w:numPr>
        <w:ind w:left="0"/>
        <w:contextualSpacing/>
        <w:jc w:val="both"/>
        <w:rPr>
          <w:rFonts w:ascii="Times New Roman" w:hAnsi="Times New Roman" w:cs="Times New Roman"/>
          <w:lang w:val="en-US"/>
        </w:rPr>
      </w:pPr>
      <w:r w:rsidRPr="00176F30">
        <w:rPr>
          <w:rFonts w:ascii="Times New Roman" w:hAnsi="Times New Roman" w:cs="Times New Roman"/>
          <w:lang w:val="en-US"/>
        </w:rPr>
        <w:t xml:space="preserve"> If the Parties do not come to an agreement during the negotiations, the disagreements shall be resolved in the </w:t>
      </w:r>
      <w:r w:rsidRPr="00176F30">
        <w:rPr>
          <w:rFonts w:ascii="Times New Roman" w:hAnsi="Times New Roman" w:cs="Times New Roman"/>
          <w:lang w:val="en-US"/>
        </w:rPr>
        <w:lastRenderedPageBreak/>
        <w:t>International Arbitration Court at the Chamber of Commerce and Industry of the Kyrgyz Republic (Bishkek</w:t>
      </w:r>
      <w:r w:rsidR="00954237">
        <w:rPr>
          <w:rFonts w:ascii="Times New Roman" w:hAnsi="Times New Roman" w:cs="Times New Roman"/>
          <w:lang w:val="en-US"/>
        </w:rPr>
        <w:t xml:space="preserve"> city</w:t>
      </w:r>
      <w:r w:rsidRPr="00176F30">
        <w:rPr>
          <w:rFonts w:ascii="Times New Roman" w:hAnsi="Times New Roman" w:cs="Times New Roman"/>
          <w:lang w:val="en-US"/>
        </w:rPr>
        <w:t>) in accordance with the rules of this court by one arbitrator, orally, in Russian, and in accordance with the legislation of the Russian Federation. The decision of the International Arbitration Court shall be final and binding on both Parties.</w:t>
      </w:r>
    </w:p>
    <w:p w14:paraId="03C7FBD0" w14:textId="77777777" w:rsidR="00153429" w:rsidRPr="00176F30" w:rsidRDefault="00153429" w:rsidP="00D61E58">
      <w:pPr>
        <w:widowControl w:val="0"/>
        <w:contextualSpacing/>
        <w:jc w:val="center"/>
        <w:rPr>
          <w:rFonts w:ascii="Times New Roman" w:hAnsi="Times New Roman" w:cs="Times New Roman"/>
          <w:lang w:val="en-US"/>
        </w:rPr>
      </w:pPr>
    </w:p>
    <w:p w14:paraId="2756B905" w14:textId="77777777" w:rsidR="00153429" w:rsidRPr="00646369" w:rsidRDefault="00153429" w:rsidP="00D61E58">
      <w:pPr>
        <w:widowControl w:val="0"/>
        <w:numPr>
          <w:ilvl w:val="0"/>
          <w:numId w:val="6"/>
        </w:numPr>
        <w:ind w:left="0"/>
        <w:contextualSpacing/>
        <w:jc w:val="center"/>
        <w:outlineLvl w:val="1"/>
        <w:rPr>
          <w:rFonts w:ascii="Times New Roman" w:hAnsi="Times New Roman" w:cs="Times New Roman"/>
          <w:b/>
        </w:rPr>
      </w:pPr>
      <w:r w:rsidRPr="00646369">
        <w:rPr>
          <w:rFonts w:ascii="Times New Roman" w:hAnsi="Times New Roman" w:cs="Times New Roman"/>
          <w:b/>
        </w:rPr>
        <w:t>MISCELLANEOUS</w:t>
      </w:r>
    </w:p>
    <w:p w14:paraId="39530CC4" w14:textId="2F969FF9" w:rsidR="00153429" w:rsidRPr="00176F30" w:rsidRDefault="00307D66" w:rsidP="00D61E58">
      <w:pPr>
        <w:widowControl w:val="0"/>
        <w:numPr>
          <w:ilvl w:val="1"/>
          <w:numId w:val="6"/>
        </w:numPr>
        <w:ind w:left="0"/>
        <w:contextualSpacing/>
        <w:jc w:val="both"/>
        <w:outlineLvl w:val="1"/>
        <w:rPr>
          <w:rFonts w:ascii="Times New Roman" w:hAnsi="Times New Roman" w:cs="Times New Roman"/>
          <w:lang w:val="en-US"/>
        </w:rPr>
      </w:pPr>
      <w:r w:rsidRPr="00176F30">
        <w:rPr>
          <w:rFonts w:ascii="Times New Roman" w:hAnsi="Times New Roman" w:cs="Times New Roman"/>
          <w:lang w:val="en-US"/>
        </w:rPr>
        <w:t xml:space="preserve"> The Agreement shall enter into force on the date of its signing by both Parties and shall be valid for 5 (five) years from the date of its signing by the Parties or from the date of termination of the agreement in respect of or for the purpose of which the Confidential Information was transferred, whichever is later.</w:t>
      </w:r>
    </w:p>
    <w:p w14:paraId="421D8A1A" w14:textId="4083D64B" w:rsidR="00153429" w:rsidRPr="00176F30" w:rsidRDefault="00307D66" w:rsidP="00D61E58">
      <w:pPr>
        <w:widowControl w:val="0"/>
        <w:numPr>
          <w:ilvl w:val="1"/>
          <w:numId w:val="6"/>
        </w:numPr>
        <w:ind w:left="0"/>
        <w:contextualSpacing/>
        <w:jc w:val="both"/>
        <w:outlineLvl w:val="1"/>
        <w:rPr>
          <w:rFonts w:ascii="Times New Roman" w:hAnsi="Times New Roman" w:cs="Times New Roman"/>
          <w:lang w:val="en-US"/>
        </w:rPr>
      </w:pPr>
      <w:r w:rsidRPr="00176F30">
        <w:rPr>
          <w:rFonts w:ascii="Times New Roman" w:hAnsi="Times New Roman" w:cs="Times New Roman"/>
          <w:lang w:val="en-US"/>
        </w:rPr>
        <w:t xml:space="preserve"> Neither Party may inform any third party of the content and terms of the Agreement without the written permission of the other Party.</w:t>
      </w:r>
    </w:p>
    <w:p w14:paraId="0247EB8E" w14:textId="1CC0D5FD" w:rsidR="00153429" w:rsidRPr="00176F30" w:rsidRDefault="00307D66" w:rsidP="00D61E58">
      <w:pPr>
        <w:widowControl w:val="0"/>
        <w:numPr>
          <w:ilvl w:val="1"/>
          <w:numId w:val="6"/>
        </w:numPr>
        <w:ind w:left="0"/>
        <w:contextualSpacing/>
        <w:jc w:val="both"/>
        <w:outlineLvl w:val="1"/>
        <w:rPr>
          <w:rFonts w:ascii="Times New Roman" w:hAnsi="Times New Roman" w:cs="Times New Roman"/>
          <w:lang w:val="en-US"/>
        </w:rPr>
      </w:pPr>
      <w:r w:rsidRPr="00176F30">
        <w:rPr>
          <w:rFonts w:ascii="Times New Roman" w:hAnsi="Times New Roman" w:cs="Times New Roman"/>
          <w:lang w:val="en-US"/>
        </w:rPr>
        <w:t xml:space="preserve"> All additions and changes to this Agreement are legally binding only if they are fixed by the Parties in writing and signed by officially authorized representatives of the Parties.</w:t>
      </w:r>
    </w:p>
    <w:p w14:paraId="1C244D7A" w14:textId="2579FBDB" w:rsidR="00153429" w:rsidRPr="00176F30" w:rsidRDefault="00307D66" w:rsidP="00D61E58">
      <w:pPr>
        <w:widowControl w:val="0"/>
        <w:numPr>
          <w:ilvl w:val="1"/>
          <w:numId w:val="6"/>
        </w:numPr>
        <w:ind w:left="0"/>
        <w:contextualSpacing/>
        <w:jc w:val="both"/>
        <w:outlineLvl w:val="1"/>
        <w:rPr>
          <w:rFonts w:ascii="Times New Roman" w:hAnsi="Times New Roman" w:cs="Times New Roman"/>
          <w:lang w:val="en-US"/>
        </w:rPr>
      </w:pPr>
      <w:r w:rsidRPr="00176F30">
        <w:rPr>
          <w:rFonts w:ascii="Times New Roman" w:hAnsi="Times New Roman" w:cs="Times New Roman"/>
          <w:lang w:val="en-US"/>
        </w:rPr>
        <w:t xml:space="preserve"> All notices, including notice of a change in actual and/or legal address, must be sent in writing within five days by registered mail with notification to the </w:t>
      </w:r>
      <w:r w:rsidR="009D0CF6" w:rsidRPr="00176F30">
        <w:rPr>
          <w:rFonts w:ascii="Times New Roman" w:hAnsi="Times New Roman" w:cs="Times New Roman"/>
          <w:lang w:val="en-US"/>
        </w:rPr>
        <w:t>address of</w:t>
      </w:r>
      <w:r w:rsidRPr="00176F30">
        <w:rPr>
          <w:rFonts w:ascii="Times New Roman" w:hAnsi="Times New Roman" w:cs="Times New Roman"/>
          <w:lang w:val="en-US"/>
        </w:rPr>
        <w:t xml:space="preserve"> the other </w:t>
      </w:r>
      <w:r w:rsidR="00153429" w:rsidRPr="00176F30">
        <w:rPr>
          <w:rFonts w:ascii="Times New Roman" w:hAnsi="Times New Roman" w:cs="Times New Roman"/>
          <w:iCs/>
          <w:lang w:val="en-US"/>
        </w:rPr>
        <w:t>Party</w:t>
      </w:r>
      <w:r w:rsidR="00153429" w:rsidRPr="00176F30">
        <w:rPr>
          <w:rFonts w:ascii="Times New Roman" w:hAnsi="Times New Roman" w:cs="Times New Roman"/>
          <w:lang w:val="en-US"/>
        </w:rPr>
        <w:t xml:space="preserve"> specified in this Agreement</w:t>
      </w:r>
      <w:r w:rsidR="00153429" w:rsidRPr="00176F30">
        <w:rPr>
          <w:rFonts w:ascii="Times New Roman" w:hAnsi="Times New Roman" w:cs="Times New Roman"/>
          <w:iCs/>
          <w:lang w:val="en-US"/>
        </w:rPr>
        <w:t>.</w:t>
      </w:r>
    </w:p>
    <w:p w14:paraId="37BCFF37" w14:textId="5B440FD5" w:rsidR="00153429" w:rsidRPr="00176F30" w:rsidRDefault="00307D66" w:rsidP="00D61E58">
      <w:pPr>
        <w:widowControl w:val="0"/>
        <w:numPr>
          <w:ilvl w:val="1"/>
          <w:numId w:val="6"/>
        </w:numPr>
        <w:ind w:left="0"/>
        <w:contextualSpacing/>
        <w:jc w:val="both"/>
        <w:outlineLvl w:val="1"/>
        <w:rPr>
          <w:rFonts w:ascii="Times New Roman" w:hAnsi="Times New Roman" w:cs="Times New Roman"/>
          <w:lang w:val="en-US"/>
        </w:rPr>
      </w:pPr>
      <w:r w:rsidRPr="00176F30">
        <w:rPr>
          <w:rFonts w:ascii="Times New Roman" w:hAnsi="Times New Roman" w:cs="Times New Roman"/>
          <w:lang w:val="en-US"/>
        </w:rPr>
        <w:t xml:space="preserve"> If one or more provisions of the Agreement are or become invalid, this cannot be used as a reason for terminating the other provisions.</w:t>
      </w:r>
    </w:p>
    <w:p w14:paraId="5F4B22DF" w14:textId="5D205776" w:rsidR="00D61E58" w:rsidRPr="00176F30" w:rsidRDefault="00307D66" w:rsidP="00D61E58">
      <w:pPr>
        <w:widowControl w:val="0"/>
        <w:numPr>
          <w:ilvl w:val="1"/>
          <w:numId w:val="6"/>
        </w:numPr>
        <w:ind w:left="0"/>
        <w:contextualSpacing/>
        <w:jc w:val="both"/>
        <w:outlineLvl w:val="1"/>
        <w:rPr>
          <w:rFonts w:ascii="Times New Roman" w:hAnsi="Times New Roman" w:cs="Times New Roman"/>
          <w:lang w:val="en-US"/>
        </w:rPr>
      </w:pPr>
      <w:r w:rsidRPr="00176F30">
        <w:rPr>
          <w:rFonts w:ascii="Times New Roman" w:hAnsi="Times New Roman" w:cs="Times New Roman"/>
          <w:lang w:val="en-US"/>
        </w:rPr>
        <w:t xml:space="preserve"> This Agreement is signed in two identical copies having equal legal force, one original copy for each of the Parties</w:t>
      </w:r>
      <w:r w:rsidR="00153429" w:rsidRPr="00176F30">
        <w:rPr>
          <w:rFonts w:ascii="Times New Roman" w:hAnsi="Times New Roman" w:cs="Times New Roman"/>
          <w:iCs/>
          <w:lang w:val="en-US"/>
        </w:rPr>
        <w:t xml:space="preserve">. </w:t>
      </w:r>
    </w:p>
    <w:p w14:paraId="45334C8F" w14:textId="77777777" w:rsidR="00C35F85" w:rsidRPr="00176F30" w:rsidRDefault="00C35F85" w:rsidP="00C35F85">
      <w:pPr>
        <w:widowControl w:val="0"/>
        <w:contextualSpacing/>
        <w:jc w:val="both"/>
        <w:outlineLvl w:val="1"/>
        <w:rPr>
          <w:rFonts w:ascii="Times New Roman" w:hAnsi="Times New Roman" w:cs="Times New Roman"/>
          <w:lang w:val="en-US"/>
        </w:rPr>
      </w:pPr>
    </w:p>
    <w:p w14:paraId="6363FBF6" w14:textId="1202F14F" w:rsidR="00153429" w:rsidRPr="00176F30" w:rsidRDefault="00153429" w:rsidP="00D61E58">
      <w:pPr>
        <w:pStyle w:val="ListParagraph"/>
        <w:widowControl w:val="0"/>
        <w:numPr>
          <w:ilvl w:val="0"/>
          <w:numId w:val="6"/>
        </w:numPr>
        <w:jc w:val="center"/>
        <w:outlineLvl w:val="1"/>
        <w:rPr>
          <w:rFonts w:ascii="Times New Roman" w:hAnsi="Times New Roman" w:cs="Times New Roman"/>
          <w:lang w:val="en-US"/>
        </w:rPr>
      </w:pPr>
      <w:r w:rsidRPr="00176F30">
        <w:rPr>
          <w:rFonts w:ascii="Times New Roman" w:hAnsi="Times New Roman" w:cs="Times New Roman"/>
          <w:b/>
          <w:lang w:val="en-US"/>
        </w:rPr>
        <w:t>DETAILS AND SIGNATURES OF THE PARTIES</w:t>
      </w:r>
    </w:p>
    <w:p w14:paraId="5678135C" w14:textId="77777777" w:rsidR="00153429" w:rsidRPr="00176F30" w:rsidRDefault="00153429" w:rsidP="00D61E58">
      <w:pPr>
        <w:widowControl w:val="0"/>
        <w:contextualSpacing/>
        <w:jc w:val="both"/>
        <w:outlineLvl w:val="1"/>
        <w:rPr>
          <w:rFonts w:ascii="Times New Roman" w:hAnsi="Times New Roman" w:cs="Times New Roman"/>
          <w:iCs/>
          <w:lang w:val="en-US"/>
        </w:rPr>
        <w:sectPr w:rsidR="00153429" w:rsidRPr="00176F30" w:rsidSect="000E42D6">
          <w:pgSz w:w="12240" w:h="15840"/>
          <w:pgMar w:top="851" w:right="851" w:bottom="851" w:left="1134" w:header="720" w:footer="720" w:gutter="0"/>
          <w:cols w:space="720"/>
          <w:docGrid w:linePitch="360"/>
        </w:sectPr>
      </w:pPr>
    </w:p>
    <w:p w14:paraId="16413D76" w14:textId="77777777" w:rsidR="00153429" w:rsidRPr="00176F30" w:rsidRDefault="00153429" w:rsidP="00D61E58">
      <w:pPr>
        <w:contextualSpacing/>
        <w:jc w:val="both"/>
        <w:outlineLvl w:val="1"/>
        <w:rPr>
          <w:rFonts w:ascii="Times New Roman" w:hAnsi="Times New Roman" w:cs="Times New Roman"/>
          <w:b/>
          <w:lang w:val="en-US"/>
        </w:rPr>
        <w:sectPr w:rsidR="00153429" w:rsidRPr="00176F30" w:rsidSect="00153429">
          <w:type w:val="continuous"/>
          <w:pgSz w:w="12240" w:h="15840"/>
          <w:pgMar w:top="1134" w:right="850" w:bottom="1134" w:left="1701" w:header="720" w:footer="720" w:gutter="0"/>
          <w:cols w:num="2" w:space="720"/>
          <w:docGrid w:linePitch="360"/>
        </w:sectPr>
      </w:pPr>
    </w:p>
    <w:p w14:paraId="53BB3C61" w14:textId="551DA011" w:rsidR="00255B6F" w:rsidRPr="00176F30" w:rsidRDefault="00B3757F" w:rsidP="00796C6A">
      <w:pPr>
        <w:contextualSpacing/>
        <w:jc w:val="both"/>
        <w:outlineLvl w:val="1"/>
        <w:rPr>
          <w:rFonts w:ascii="Times New Roman" w:hAnsi="Times New Roman" w:cs="Times New Roman"/>
          <w:lang w:val="en-US"/>
        </w:rPr>
      </w:pPr>
      <w:r>
        <w:rPr>
          <w:rFonts w:ascii="Times New Roman" w:hAnsi="Times New Roman" w:cs="Times New Roman"/>
          <w:lang w:val="en-US"/>
        </w:rPr>
        <w:t>Party</w:t>
      </w:r>
      <w:r w:rsidR="00646369" w:rsidRPr="00176F30">
        <w:rPr>
          <w:rFonts w:ascii="Times New Roman" w:hAnsi="Times New Roman" w:cs="Times New Roman"/>
          <w:lang w:val="en-US"/>
        </w:rPr>
        <w:t xml:space="preserve">-1:                                                                           </w:t>
      </w:r>
    </w:p>
    <w:p w14:paraId="42B80F4D" w14:textId="653C41F5" w:rsidR="00D61E58" w:rsidRPr="00176F30" w:rsidRDefault="00D61E58" w:rsidP="00D61E58">
      <w:pPr>
        <w:widowControl w:val="0"/>
        <w:contextualSpacing/>
        <w:jc w:val="both"/>
        <w:outlineLvl w:val="1"/>
        <w:rPr>
          <w:rFonts w:ascii="Times New Roman" w:hAnsi="Times New Roman" w:cs="Times New Roman"/>
          <w:lang w:val="en-US"/>
        </w:rPr>
      </w:pPr>
      <w:r w:rsidRPr="00176F30">
        <w:rPr>
          <w:rFonts w:ascii="Times New Roman" w:hAnsi="Times New Roman" w:cs="Times New Roman"/>
          <w:lang w:val="en-US"/>
        </w:rPr>
        <w:t>Kumtor Gold Company CJSC</w:t>
      </w:r>
    </w:p>
    <w:p w14:paraId="3E0F5DD7" w14:textId="2000332D" w:rsidR="00D61E58" w:rsidRPr="00176F30" w:rsidRDefault="00D61E58" w:rsidP="00D61E58">
      <w:pPr>
        <w:widowControl w:val="0"/>
        <w:contextualSpacing/>
        <w:jc w:val="both"/>
        <w:outlineLvl w:val="1"/>
        <w:rPr>
          <w:rFonts w:ascii="Times New Roman" w:hAnsi="Times New Roman" w:cs="Times New Roman"/>
          <w:lang w:val="en-US"/>
        </w:rPr>
      </w:pPr>
      <w:r w:rsidRPr="00176F30">
        <w:rPr>
          <w:rFonts w:ascii="Times New Roman" w:hAnsi="Times New Roman" w:cs="Times New Roman"/>
          <w:lang w:val="en-US"/>
        </w:rPr>
        <w:t>Address: Kyrgyz Republic,</w:t>
      </w:r>
    </w:p>
    <w:p w14:paraId="2F15E6AF" w14:textId="2F221DCA" w:rsidR="00D61E58" w:rsidRPr="00176F30" w:rsidRDefault="00D61E58" w:rsidP="00D61E58">
      <w:pPr>
        <w:widowControl w:val="0"/>
        <w:contextualSpacing/>
        <w:jc w:val="both"/>
        <w:outlineLvl w:val="1"/>
        <w:rPr>
          <w:rFonts w:ascii="Times New Roman" w:hAnsi="Times New Roman" w:cs="Times New Roman"/>
          <w:lang w:val="en-US"/>
        </w:rPr>
      </w:pPr>
      <w:r w:rsidRPr="00176F30">
        <w:rPr>
          <w:rFonts w:ascii="Times New Roman" w:hAnsi="Times New Roman" w:cs="Times New Roman"/>
          <w:lang w:val="en-US"/>
        </w:rPr>
        <w:t>720031, Bishkek, Ibraimov Street, 24</w:t>
      </w:r>
    </w:p>
    <w:p w14:paraId="469EB3A2" w14:textId="517C780A" w:rsidR="00D61E58" w:rsidRPr="00176F30" w:rsidRDefault="00D61E58" w:rsidP="00D61E58">
      <w:pPr>
        <w:widowControl w:val="0"/>
        <w:contextualSpacing/>
        <w:jc w:val="both"/>
        <w:outlineLvl w:val="1"/>
        <w:rPr>
          <w:rFonts w:ascii="Times New Roman" w:hAnsi="Times New Roman" w:cs="Times New Roman"/>
          <w:lang w:val="en-US"/>
        </w:rPr>
      </w:pPr>
      <w:r w:rsidRPr="00176F30">
        <w:rPr>
          <w:rFonts w:ascii="Times New Roman" w:hAnsi="Times New Roman" w:cs="Times New Roman"/>
          <w:lang w:val="en-US"/>
        </w:rPr>
        <w:t>TIN 01602199310079</w:t>
      </w:r>
    </w:p>
    <w:p w14:paraId="2DFFBAA9" w14:textId="77777777" w:rsidR="00D61E58" w:rsidRPr="00176F30" w:rsidRDefault="00D61E58" w:rsidP="00D61E58">
      <w:pPr>
        <w:widowControl w:val="0"/>
        <w:contextualSpacing/>
        <w:jc w:val="both"/>
        <w:outlineLvl w:val="1"/>
        <w:rPr>
          <w:rFonts w:ascii="Times New Roman" w:hAnsi="Times New Roman" w:cs="Times New Roman"/>
          <w:lang w:val="en-US"/>
        </w:rPr>
      </w:pPr>
      <w:r w:rsidRPr="00176F30">
        <w:rPr>
          <w:rFonts w:ascii="Times New Roman" w:hAnsi="Times New Roman" w:cs="Times New Roman"/>
          <w:lang w:val="en-US"/>
        </w:rPr>
        <w:t>Tel.: 996(312)90-08-08, 90-07-07</w:t>
      </w:r>
    </w:p>
    <w:p w14:paraId="4FE5F330" w14:textId="26F97088" w:rsidR="00D61E58" w:rsidRPr="00176F30" w:rsidRDefault="00D61E58" w:rsidP="00D61E58">
      <w:pPr>
        <w:widowControl w:val="0"/>
        <w:contextualSpacing/>
        <w:jc w:val="both"/>
        <w:outlineLvl w:val="1"/>
        <w:rPr>
          <w:rFonts w:ascii="Times New Roman" w:hAnsi="Times New Roman" w:cs="Times New Roman"/>
          <w:lang w:val="en-US"/>
        </w:rPr>
      </w:pPr>
      <w:r w:rsidRPr="00176F30">
        <w:rPr>
          <w:rFonts w:ascii="Times New Roman" w:hAnsi="Times New Roman" w:cs="Times New Roman"/>
          <w:lang w:val="en-US"/>
        </w:rPr>
        <w:t>Fax: 996(312)59-15–26</w:t>
      </w:r>
    </w:p>
    <w:p w14:paraId="0F18A99B" w14:textId="5D9839EE" w:rsidR="00D61E58" w:rsidRPr="00176F30" w:rsidRDefault="00D61E58" w:rsidP="00D61E58">
      <w:pPr>
        <w:widowControl w:val="0"/>
        <w:contextualSpacing/>
        <w:jc w:val="both"/>
        <w:outlineLvl w:val="1"/>
        <w:rPr>
          <w:rFonts w:ascii="Times New Roman" w:hAnsi="Times New Roman" w:cs="Times New Roman"/>
          <w:lang w:val="en-US"/>
        </w:rPr>
      </w:pPr>
      <w:r w:rsidRPr="00176F30">
        <w:rPr>
          <w:rFonts w:ascii="Times New Roman" w:hAnsi="Times New Roman" w:cs="Times New Roman"/>
          <w:lang w:val="en-US"/>
        </w:rPr>
        <w:t>E-mail: ________________________</w:t>
      </w:r>
    </w:p>
    <w:p w14:paraId="1D458554" w14:textId="77777777" w:rsidR="00D61E58" w:rsidRPr="00176F30" w:rsidRDefault="00D61E58" w:rsidP="00D61E58">
      <w:pPr>
        <w:widowControl w:val="0"/>
        <w:contextualSpacing/>
        <w:jc w:val="both"/>
        <w:outlineLvl w:val="1"/>
        <w:rPr>
          <w:rFonts w:ascii="Times New Roman" w:hAnsi="Times New Roman" w:cs="Times New Roman"/>
          <w:lang w:val="en-US"/>
        </w:rPr>
      </w:pPr>
    </w:p>
    <w:p w14:paraId="214670E8" w14:textId="77777777" w:rsidR="00D641C8" w:rsidRPr="00176F30" w:rsidRDefault="00D641C8" w:rsidP="00D61E58">
      <w:pPr>
        <w:widowControl w:val="0"/>
        <w:contextualSpacing/>
        <w:jc w:val="both"/>
        <w:outlineLvl w:val="1"/>
        <w:rPr>
          <w:rFonts w:ascii="Times New Roman" w:hAnsi="Times New Roman" w:cs="Times New Roman"/>
          <w:lang w:val="en-US"/>
        </w:rPr>
      </w:pPr>
    </w:p>
    <w:p w14:paraId="4B0CCFFE" w14:textId="77777777" w:rsidR="00307D66" w:rsidRPr="00176F30" w:rsidRDefault="00307D66" w:rsidP="00D61E58">
      <w:pPr>
        <w:widowControl w:val="0"/>
        <w:contextualSpacing/>
        <w:jc w:val="both"/>
        <w:outlineLvl w:val="1"/>
        <w:rPr>
          <w:rFonts w:ascii="Times New Roman" w:hAnsi="Times New Roman" w:cs="Times New Roman"/>
          <w:lang w:val="en-US"/>
        </w:rPr>
      </w:pPr>
    </w:p>
    <w:p w14:paraId="7406106C" w14:textId="441871FD" w:rsidR="00B3757F" w:rsidRPr="00176F30" w:rsidRDefault="00796C6A" w:rsidP="00D61E58">
      <w:pPr>
        <w:contextualSpacing/>
        <w:jc w:val="both"/>
        <w:outlineLvl w:val="1"/>
        <w:rPr>
          <w:rFonts w:ascii="Times New Roman" w:hAnsi="Times New Roman" w:cs="Times New Roman"/>
          <w:lang w:val="en-US"/>
        </w:rPr>
      </w:pPr>
      <w:r w:rsidRPr="00176F30">
        <w:rPr>
          <w:rFonts w:ascii="Times New Roman" w:hAnsi="Times New Roman" w:cs="Times New Roman"/>
          <w:lang w:val="en-US"/>
        </w:rPr>
        <w:t xml:space="preserve">Director of the </w:t>
      </w:r>
      <w:r w:rsidR="00B3757F" w:rsidRPr="00176F30">
        <w:rPr>
          <w:rFonts w:ascii="Times New Roman" w:hAnsi="Times New Roman" w:cs="Times New Roman"/>
          <w:lang w:val="en-US"/>
        </w:rPr>
        <w:t>KGC CJSC</w:t>
      </w:r>
      <w:r w:rsidR="00B3757F" w:rsidRPr="00176F30">
        <w:rPr>
          <w:rFonts w:ascii="Times New Roman" w:hAnsi="Times New Roman" w:cs="Times New Roman"/>
          <w:lang w:val="en-US"/>
        </w:rPr>
        <w:t xml:space="preserve"> </w:t>
      </w:r>
      <w:r w:rsidR="00B3757F">
        <w:rPr>
          <w:rFonts w:ascii="Times New Roman" w:hAnsi="Times New Roman" w:cs="Times New Roman"/>
          <w:lang w:val="en-US"/>
        </w:rPr>
        <w:t xml:space="preserve">Supply Chain Systems </w:t>
      </w:r>
      <w:r w:rsidR="009D0CF6">
        <w:rPr>
          <w:rFonts w:ascii="Times New Roman" w:hAnsi="Times New Roman" w:cs="Times New Roman"/>
          <w:lang w:val="en-US"/>
        </w:rPr>
        <w:t>department.</w:t>
      </w:r>
    </w:p>
    <w:p w14:paraId="0F1BFE9E" w14:textId="77777777" w:rsidR="00307D66" w:rsidRPr="00176F30" w:rsidRDefault="00307D66" w:rsidP="00D61E58">
      <w:pPr>
        <w:contextualSpacing/>
        <w:jc w:val="both"/>
        <w:outlineLvl w:val="1"/>
        <w:rPr>
          <w:rFonts w:ascii="Times New Roman" w:hAnsi="Times New Roman" w:cs="Times New Roman"/>
          <w:lang w:val="en-US"/>
        </w:rPr>
      </w:pPr>
    </w:p>
    <w:p w14:paraId="7ECC9DB7" w14:textId="78D76B12" w:rsidR="00307D66" w:rsidRDefault="00307D66" w:rsidP="00DD0D4D">
      <w:pPr>
        <w:pStyle w:val="NoSpacing"/>
        <w:rPr>
          <w:rFonts w:ascii="Times New Roman" w:hAnsi="Times New Roman" w:cs="Times New Roman"/>
        </w:rPr>
      </w:pPr>
      <w:r>
        <w:rPr>
          <w:rFonts w:ascii="Times New Roman" w:hAnsi="Times New Roman" w:cs="Times New Roman"/>
        </w:rPr>
        <w:t xml:space="preserve">_______________Ulanbek uulu Dastanbek </w:t>
      </w:r>
    </w:p>
    <w:p w14:paraId="4796592B" w14:textId="27EE57F6" w:rsidR="00D61E58" w:rsidRPr="00DD0D4D" w:rsidRDefault="00D921C2" w:rsidP="00DD0D4D">
      <w:pPr>
        <w:pStyle w:val="NoSpacing"/>
        <w:rPr>
          <w:rFonts w:ascii="Times New Roman" w:hAnsi="Times New Roman" w:cs="Times New Roman"/>
        </w:rPr>
      </w:pPr>
      <w:r>
        <w:t xml:space="preserve"> </w:t>
      </w:r>
      <w:r w:rsidR="00646369">
        <w:t xml:space="preserve">  </w:t>
      </w:r>
    </w:p>
    <w:p w14:paraId="70D0570A" w14:textId="6C9DBBF8" w:rsidR="00646369" w:rsidRPr="00DD0D4D" w:rsidRDefault="00646369">
      <w:pPr>
        <w:pStyle w:val="ListParagraph"/>
        <w:widowControl w:val="0"/>
        <w:ind w:left="360"/>
        <w:jc w:val="both"/>
        <w:outlineLvl w:val="1"/>
        <w:rPr>
          <w:rFonts w:ascii="Times New Roman" w:hAnsi="Times New Roman" w:cs="Times New Roman"/>
        </w:rPr>
      </w:pPr>
    </w:p>
    <w:sectPr w:rsidR="00646369" w:rsidRPr="00DD0D4D" w:rsidSect="00646369">
      <w:type w:val="continuous"/>
      <w:pgSz w:w="12240" w:h="15840"/>
      <w:pgMar w:top="1134" w:right="850" w:bottom="1134" w:left="1701" w:header="720" w:footer="720" w:gutter="0"/>
      <w:cols w:num="2" w:space="133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2381"/>
    <w:multiLevelType w:val="multilevel"/>
    <w:tmpl w:val="021898B4"/>
    <w:lvl w:ilvl="0">
      <w:start w:val="1"/>
      <w:numFmt w:val="decimal"/>
      <w:lvlText w:val="%1."/>
      <w:lvlJc w:val="left"/>
      <w:pPr>
        <w:ind w:left="360" w:hanging="360"/>
      </w:pPr>
      <w:rPr>
        <w:rFonts w:ascii="Times New Roman" w:eastAsiaTheme="minorHAnsi" w:hAnsi="Times New Roman" w:cs="Times New Roman"/>
        <w:sz w:val="23"/>
      </w:rPr>
    </w:lvl>
    <w:lvl w:ilvl="1">
      <w:start w:val="1"/>
      <w:numFmt w:val="decimal"/>
      <w:lvlText w:val="%1.%2."/>
      <w:lvlJc w:val="left"/>
      <w:pPr>
        <w:ind w:left="900" w:hanging="360"/>
      </w:pPr>
      <w:rPr>
        <w:rFonts w:hint="default"/>
        <w:sz w:val="23"/>
        <w:lang w:val="en-US"/>
      </w:rPr>
    </w:lvl>
    <w:lvl w:ilvl="2">
      <w:start w:val="1"/>
      <w:numFmt w:val="decimal"/>
      <w:lvlText w:val="%1.%2.%3."/>
      <w:lvlJc w:val="left"/>
      <w:pPr>
        <w:ind w:left="1440" w:hanging="720"/>
      </w:pPr>
      <w:rPr>
        <w:rFonts w:hint="default"/>
        <w:sz w:val="23"/>
      </w:rPr>
    </w:lvl>
    <w:lvl w:ilvl="3">
      <w:start w:val="1"/>
      <w:numFmt w:val="decimal"/>
      <w:lvlText w:val="%1.%2.%3.%4."/>
      <w:lvlJc w:val="left"/>
      <w:pPr>
        <w:ind w:left="1800" w:hanging="720"/>
      </w:pPr>
      <w:rPr>
        <w:rFonts w:hint="default"/>
        <w:sz w:val="23"/>
      </w:rPr>
    </w:lvl>
    <w:lvl w:ilvl="4">
      <w:start w:val="1"/>
      <w:numFmt w:val="decimal"/>
      <w:lvlText w:val="%1.%2.%3.%4.%5."/>
      <w:lvlJc w:val="left"/>
      <w:pPr>
        <w:ind w:left="2520" w:hanging="1080"/>
      </w:pPr>
      <w:rPr>
        <w:rFonts w:hint="default"/>
        <w:sz w:val="23"/>
      </w:rPr>
    </w:lvl>
    <w:lvl w:ilvl="5">
      <w:start w:val="1"/>
      <w:numFmt w:val="decimal"/>
      <w:lvlText w:val="%1.%2.%3.%4.%5.%6."/>
      <w:lvlJc w:val="left"/>
      <w:pPr>
        <w:ind w:left="2880" w:hanging="1080"/>
      </w:pPr>
      <w:rPr>
        <w:rFonts w:hint="default"/>
        <w:sz w:val="23"/>
      </w:rPr>
    </w:lvl>
    <w:lvl w:ilvl="6">
      <w:start w:val="1"/>
      <w:numFmt w:val="decimal"/>
      <w:lvlText w:val="%1.%2.%3.%4.%5.%6.%7."/>
      <w:lvlJc w:val="left"/>
      <w:pPr>
        <w:ind w:left="3600" w:hanging="1440"/>
      </w:pPr>
      <w:rPr>
        <w:rFonts w:hint="default"/>
        <w:sz w:val="23"/>
      </w:rPr>
    </w:lvl>
    <w:lvl w:ilvl="7">
      <w:start w:val="1"/>
      <w:numFmt w:val="decimal"/>
      <w:lvlText w:val="%1.%2.%3.%4.%5.%6.%7.%8."/>
      <w:lvlJc w:val="left"/>
      <w:pPr>
        <w:ind w:left="3960" w:hanging="1440"/>
      </w:pPr>
      <w:rPr>
        <w:rFonts w:hint="default"/>
        <w:sz w:val="23"/>
      </w:rPr>
    </w:lvl>
    <w:lvl w:ilvl="8">
      <w:start w:val="1"/>
      <w:numFmt w:val="decimal"/>
      <w:lvlText w:val="%1.%2.%3.%4.%5.%6.%7.%8.%9."/>
      <w:lvlJc w:val="left"/>
      <w:pPr>
        <w:ind w:left="4680" w:hanging="1800"/>
      </w:pPr>
      <w:rPr>
        <w:rFonts w:hint="default"/>
        <w:sz w:val="23"/>
      </w:rPr>
    </w:lvl>
  </w:abstractNum>
  <w:abstractNum w:abstractNumId="1" w15:restartNumberingAfterBreak="0">
    <w:nsid w:val="02D97D84"/>
    <w:multiLevelType w:val="multilevel"/>
    <w:tmpl w:val="F85451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6B716D"/>
    <w:multiLevelType w:val="hybridMultilevel"/>
    <w:tmpl w:val="85A800EC"/>
    <w:lvl w:ilvl="0" w:tplc="CCB26B1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37570C"/>
    <w:multiLevelType w:val="multilevel"/>
    <w:tmpl w:val="C8668C18"/>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132CDB"/>
    <w:multiLevelType w:val="multilevel"/>
    <w:tmpl w:val="F85451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1C638BA"/>
    <w:multiLevelType w:val="hybridMultilevel"/>
    <w:tmpl w:val="F0604476"/>
    <w:lvl w:ilvl="0" w:tplc="CCB26B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A609E5"/>
    <w:multiLevelType w:val="multilevel"/>
    <w:tmpl w:val="F85451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CD7A7F"/>
    <w:multiLevelType w:val="multilevel"/>
    <w:tmpl w:val="021898B4"/>
    <w:lvl w:ilvl="0">
      <w:start w:val="1"/>
      <w:numFmt w:val="decimal"/>
      <w:lvlText w:val="%1."/>
      <w:lvlJc w:val="left"/>
      <w:pPr>
        <w:ind w:left="360" w:hanging="360"/>
      </w:pPr>
      <w:rPr>
        <w:rFonts w:ascii="Times New Roman" w:eastAsiaTheme="minorHAnsi" w:hAnsi="Times New Roman" w:cs="Times New Roman"/>
        <w:sz w:val="23"/>
      </w:rPr>
    </w:lvl>
    <w:lvl w:ilvl="1">
      <w:start w:val="1"/>
      <w:numFmt w:val="decimal"/>
      <w:lvlText w:val="%1.%2."/>
      <w:lvlJc w:val="left"/>
      <w:pPr>
        <w:ind w:left="900" w:hanging="360"/>
      </w:pPr>
      <w:rPr>
        <w:rFonts w:hint="default"/>
        <w:sz w:val="23"/>
        <w:lang w:val="en-US"/>
      </w:rPr>
    </w:lvl>
    <w:lvl w:ilvl="2">
      <w:start w:val="1"/>
      <w:numFmt w:val="decimal"/>
      <w:lvlText w:val="%1.%2.%3."/>
      <w:lvlJc w:val="left"/>
      <w:pPr>
        <w:ind w:left="1440" w:hanging="720"/>
      </w:pPr>
      <w:rPr>
        <w:rFonts w:hint="default"/>
        <w:sz w:val="23"/>
      </w:rPr>
    </w:lvl>
    <w:lvl w:ilvl="3">
      <w:start w:val="1"/>
      <w:numFmt w:val="decimal"/>
      <w:lvlText w:val="%1.%2.%3.%4."/>
      <w:lvlJc w:val="left"/>
      <w:pPr>
        <w:ind w:left="1800" w:hanging="720"/>
      </w:pPr>
      <w:rPr>
        <w:rFonts w:hint="default"/>
        <w:sz w:val="23"/>
      </w:rPr>
    </w:lvl>
    <w:lvl w:ilvl="4">
      <w:start w:val="1"/>
      <w:numFmt w:val="decimal"/>
      <w:lvlText w:val="%1.%2.%3.%4.%5."/>
      <w:lvlJc w:val="left"/>
      <w:pPr>
        <w:ind w:left="2520" w:hanging="1080"/>
      </w:pPr>
      <w:rPr>
        <w:rFonts w:hint="default"/>
        <w:sz w:val="23"/>
      </w:rPr>
    </w:lvl>
    <w:lvl w:ilvl="5">
      <w:start w:val="1"/>
      <w:numFmt w:val="decimal"/>
      <w:lvlText w:val="%1.%2.%3.%4.%5.%6."/>
      <w:lvlJc w:val="left"/>
      <w:pPr>
        <w:ind w:left="2880" w:hanging="1080"/>
      </w:pPr>
      <w:rPr>
        <w:rFonts w:hint="default"/>
        <w:sz w:val="23"/>
      </w:rPr>
    </w:lvl>
    <w:lvl w:ilvl="6">
      <w:start w:val="1"/>
      <w:numFmt w:val="decimal"/>
      <w:lvlText w:val="%1.%2.%3.%4.%5.%6.%7."/>
      <w:lvlJc w:val="left"/>
      <w:pPr>
        <w:ind w:left="3600" w:hanging="1440"/>
      </w:pPr>
      <w:rPr>
        <w:rFonts w:hint="default"/>
        <w:sz w:val="23"/>
      </w:rPr>
    </w:lvl>
    <w:lvl w:ilvl="7">
      <w:start w:val="1"/>
      <w:numFmt w:val="decimal"/>
      <w:lvlText w:val="%1.%2.%3.%4.%5.%6.%7.%8."/>
      <w:lvlJc w:val="left"/>
      <w:pPr>
        <w:ind w:left="3960" w:hanging="1440"/>
      </w:pPr>
      <w:rPr>
        <w:rFonts w:hint="default"/>
        <w:sz w:val="23"/>
      </w:rPr>
    </w:lvl>
    <w:lvl w:ilvl="8">
      <w:start w:val="1"/>
      <w:numFmt w:val="decimal"/>
      <w:lvlText w:val="%1.%2.%3.%4.%5.%6.%7.%8.%9."/>
      <w:lvlJc w:val="left"/>
      <w:pPr>
        <w:ind w:left="4680" w:hanging="1800"/>
      </w:pPr>
      <w:rPr>
        <w:rFonts w:hint="default"/>
        <w:sz w:val="23"/>
      </w:rPr>
    </w:lvl>
  </w:abstractNum>
  <w:abstractNum w:abstractNumId="8" w15:restartNumberingAfterBreak="0">
    <w:nsid w:val="7123224A"/>
    <w:multiLevelType w:val="multilevel"/>
    <w:tmpl w:val="D87003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17073664">
    <w:abstractNumId w:val="7"/>
  </w:num>
  <w:num w:numId="2" w16cid:durableId="1561355745">
    <w:abstractNumId w:val="5"/>
  </w:num>
  <w:num w:numId="3" w16cid:durableId="1160541959">
    <w:abstractNumId w:val="2"/>
  </w:num>
  <w:num w:numId="4" w16cid:durableId="2131436814">
    <w:abstractNumId w:val="4"/>
  </w:num>
  <w:num w:numId="5" w16cid:durableId="270936043">
    <w:abstractNumId w:val="1"/>
  </w:num>
  <w:num w:numId="6" w16cid:durableId="1829401722">
    <w:abstractNumId w:val="3"/>
  </w:num>
  <w:num w:numId="7" w16cid:durableId="1801877388">
    <w:abstractNumId w:val="6"/>
  </w:num>
  <w:num w:numId="8" w16cid:durableId="518665815">
    <w:abstractNumId w:val="8"/>
  </w:num>
  <w:num w:numId="9" w16cid:durableId="789127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429"/>
    <w:rsid w:val="00003D43"/>
    <w:rsid w:val="000217AB"/>
    <w:rsid w:val="0004357D"/>
    <w:rsid w:val="000903C1"/>
    <w:rsid w:val="000E42D6"/>
    <w:rsid w:val="00107D7D"/>
    <w:rsid w:val="001260CC"/>
    <w:rsid w:val="001359E2"/>
    <w:rsid w:val="00153429"/>
    <w:rsid w:val="00176F30"/>
    <w:rsid w:val="001F3EB4"/>
    <w:rsid w:val="00255B6F"/>
    <w:rsid w:val="00256BB4"/>
    <w:rsid w:val="00275911"/>
    <w:rsid w:val="00307D66"/>
    <w:rsid w:val="00357D5B"/>
    <w:rsid w:val="004921F2"/>
    <w:rsid w:val="004C09BF"/>
    <w:rsid w:val="004C188D"/>
    <w:rsid w:val="004D123E"/>
    <w:rsid w:val="004D39F3"/>
    <w:rsid w:val="004F1F3B"/>
    <w:rsid w:val="005102C0"/>
    <w:rsid w:val="00630044"/>
    <w:rsid w:val="00646369"/>
    <w:rsid w:val="00673A0F"/>
    <w:rsid w:val="00686642"/>
    <w:rsid w:val="006B4497"/>
    <w:rsid w:val="00742271"/>
    <w:rsid w:val="00767A63"/>
    <w:rsid w:val="0077205E"/>
    <w:rsid w:val="00796C6A"/>
    <w:rsid w:val="007A49A6"/>
    <w:rsid w:val="007B3AD6"/>
    <w:rsid w:val="007B7EA3"/>
    <w:rsid w:val="007F320D"/>
    <w:rsid w:val="00810E29"/>
    <w:rsid w:val="00817B6D"/>
    <w:rsid w:val="00872623"/>
    <w:rsid w:val="00873E84"/>
    <w:rsid w:val="008756CB"/>
    <w:rsid w:val="008B4681"/>
    <w:rsid w:val="008D15E2"/>
    <w:rsid w:val="008D38E4"/>
    <w:rsid w:val="008E6F65"/>
    <w:rsid w:val="008F7432"/>
    <w:rsid w:val="00954237"/>
    <w:rsid w:val="00971AD6"/>
    <w:rsid w:val="009A7DC8"/>
    <w:rsid w:val="009B361D"/>
    <w:rsid w:val="009D0CF6"/>
    <w:rsid w:val="00A37F12"/>
    <w:rsid w:val="00A51EB1"/>
    <w:rsid w:val="00A520E3"/>
    <w:rsid w:val="00AD25C4"/>
    <w:rsid w:val="00AD522D"/>
    <w:rsid w:val="00B0320C"/>
    <w:rsid w:val="00B1000D"/>
    <w:rsid w:val="00B3757F"/>
    <w:rsid w:val="00B73EE3"/>
    <w:rsid w:val="00BF1E7F"/>
    <w:rsid w:val="00C35F85"/>
    <w:rsid w:val="00C418B1"/>
    <w:rsid w:val="00C5764B"/>
    <w:rsid w:val="00CD26CA"/>
    <w:rsid w:val="00CE42A3"/>
    <w:rsid w:val="00D61E58"/>
    <w:rsid w:val="00D641C8"/>
    <w:rsid w:val="00D921C2"/>
    <w:rsid w:val="00D92D97"/>
    <w:rsid w:val="00DC7602"/>
    <w:rsid w:val="00DD0D4D"/>
    <w:rsid w:val="00E02BCC"/>
    <w:rsid w:val="00E06EFE"/>
    <w:rsid w:val="00E1412E"/>
    <w:rsid w:val="00F11F03"/>
    <w:rsid w:val="00F1418D"/>
    <w:rsid w:val="00F47807"/>
    <w:rsid w:val="00F50492"/>
    <w:rsid w:val="00F967CD"/>
    <w:rsid w:val="00FA36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DDDA6"/>
  <w15:docId w15:val="{1CE1C9F3-51E1-474F-AD48-00C96928C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429"/>
    <w:rPr>
      <w:rFonts w:eastAsiaTheme="minorHAnsi"/>
      <w:kern w:val="0"/>
      <w:lang w:val="ru-RU"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3429"/>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3429"/>
    <w:pPr>
      <w:ind w:left="720"/>
      <w:contextualSpacing/>
    </w:pPr>
  </w:style>
  <w:style w:type="paragraph" w:styleId="NoSpacing">
    <w:name w:val="No Spacing"/>
    <w:uiPriority w:val="1"/>
    <w:qFormat/>
    <w:rsid w:val="00DD0D4D"/>
    <w:pPr>
      <w:spacing w:after="0" w:line="240" w:lineRule="auto"/>
    </w:pPr>
    <w:rPr>
      <w:rFonts w:eastAsiaTheme="minorHAnsi"/>
      <w:kern w:val="0"/>
      <w:lang w:val="ru-RU" w:eastAsia="en-US"/>
      <w14:ligatures w14:val="none"/>
    </w:rPr>
  </w:style>
  <w:style w:type="paragraph" w:styleId="Revision">
    <w:name w:val="Revision"/>
    <w:hidden/>
    <w:uiPriority w:val="99"/>
    <w:semiHidden/>
    <w:rsid w:val="00F47807"/>
    <w:pPr>
      <w:spacing w:after="0" w:line="240" w:lineRule="auto"/>
    </w:pPr>
    <w:rPr>
      <w:rFonts w:eastAsiaTheme="minorHAnsi"/>
      <w:kern w:val="0"/>
      <w:lang w:val="ru-RU" w:eastAsia="en-US"/>
      <w14:ligatures w14:val="none"/>
    </w:rPr>
  </w:style>
  <w:style w:type="paragraph" w:styleId="BalloonText">
    <w:name w:val="Balloon Text"/>
    <w:basedOn w:val="Normal"/>
    <w:link w:val="BalloonTextChar"/>
    <w:uiPriority w:val="99"/>
    <w:semiHidden/>
    <w:unhideWhenUsed/>
    <w:rsid w:val="001F3E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EB4"/>
    <w:rPr>
      <w:rFonts w:ascii="Tahoma" w:eastAsiaTheme="minorHAnsi" w:hAnsi="Tahoma" w:cs="Tahoma"/>
      <w:kern w:val="0"/>
      <w:sz w:val="16"/>
      <w:szCs w:val="16"/>
      <w:lang w:val="ru-RU" w:eastAsia="en-US"/>
      <w14:ligatures w14:val="none"/>
    </w:rPr>
  </w:style>
  <w:style w:type="character" w:styleId="CommentReference">
    <w:name w:val="annotation reference"/>
    <w:basedOn w:val="DefaultParagraphFont"/>
    <w:uiPriority w:val="99"/>
    <w:semiHidden/>
    <w:unhideWhenUsed/>
    <w:rsid w:val="007F320D"/>
    <w:rPr>
      <w:sz w:val="16"/>
      <w:szCs w:val="16"/>
    </w:rPr>
  </w:style>
  <w:style w:type="paragraph" w:styleId="CommentText">
    <w:name w:val="annotation text"/>
    <w:basedOn w:val="Normal"/>
    <w:link w:val="CommentTextChar"/>
    <w:uiPriority w:val="99"/>
    <w:semiHidden/>
    <w:unhideWhenUsed/>
    <w:rsid w:val="007F320D"/>
    <w:pPr>
      <w:spacing w:line="240" w:lineRule="auto"/>
    </w:pPr>
    <w:rPr>
      <w:sz w:val="20"/>
      <w:szCs w:val="20"/>
    </w:rPr>
  </w:style>
  <w:style w:type="character" w:customStyle="1" w:styleId="CommentTextChar">
    <w:name w:val="Comment Text Char"/>
    <w:basedOn w:val="DefaultParagraphFont"/>
    <w:link w:val="CommentText"/>
    <w:uiPriority w:val="99"/>
    <w:semiHidden/>
    <w:rsid w:val="007F320D"/>
    <w:rPr>
      <w:rFonts w:eastAsiaTheme="minorHAnsi"/>
      <w:kern w:val="0"/>
      <w:sz w:val="20"/>
      <w:szCs w:val="20"/>
      <w:lang w:val="ru-RU" w:eastAsia="en-US"/>
      <w14:ligatures w14:val="none"/>
    </w:rPr>
  </w:style>
  <w:style w:type="paragraph" w:styleId="CommentSubject">
    <w:name w:val="annotation subject"/>
    <w:basedOn w:val="CommentText"/>
    <w:next w:val="CommentText"/>
    <w:link w:val="CommentSubjectChar"/>
    <w:uiPriority w:val="99"/>
    <w:semiHidden/>
    <w:unhideWhenUsed/>
    <w:rsid w:val="007F320D"/>
    <w:rPr>
      <w:b/>
      <w:bCs/>
    </w:rPr>
  </w:style>
  <w:style w:type="character" w:customStyle="1" w:styleId="CommentSubjectChar">
    <w:name w:val="Comment Subject Char"/>
    <w:basedOn w:val="CommentTextChar"/>
    <w:link w:val="CommentSubject"/>
    <w:uiPriority w:val="99"/>
    <w:semiHidden/>
    <w:rsid w:val="007F320D"/>
    <w:rPr>
      <w:rFonts w:eastAsiaTheme="minorHAnsi"/>
      <w:b/>
      <w:bCs/>
      <w:kern w:val="0"/>
      <w:sz w:val="20"/>
      <w:szCs w:val="20"/>
      <w:lang w:val="ru-RU" w:eastAsia="en-US"/>
      <w14:ligatures w14:val="none"/>
    </w:rPr>
  </w:style>
  <w:style w:type="character" w:styleId="PlaceholderText">
    <w:name w:val="Placeholder Text"/>
    <w:basedOn w:val="DefaultParagraphFont"/>
    <w:uiPriority w:val="99"/>
    <w:semiHidden/>
    <w:rsid w:val="00176F3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1691</Words>
  <Characters>9640</Characters>
  <Application>Microsoft Office Word</Application>
  <DocSecurity>0</DocSecurity>
  <Lines>80</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УФПС Г. Москвы. Московский межрайонный почтамт № 3</Company>
  <LinksUpToDate>false</LinksUpToDate>
  <CharactersWithSpaces>11309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Maksatova</dc:creator>
  <cp:lastModifiedBy>Gulbara Jumagulova</cp:lastModifiedBy>
  <cp:revision>19</cp:revision>
  <dcterms:created xsi:type="dcterms:W3CDTF">2025-06-03T10:43:00Z</dcterms:created>
  <dcterms:modified xsi:type="dcterms:W3CDTF">2025-10-03T07:39:00Z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2024-04-25T10:21:53Z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a4348322-c1dd-4a5b-a3b0-11d041697ef8</vt:lpwstr>
  </property>
  <property fmtid="{D5CDD505-2E9C-101B-9397-08002B2CF9AE}" pid="8" name="MSIP_Label_d85bea94-60d0-4a5c-9138-48420e73067f_ContentBits">
    <vt:lpwstr>0</vt:lpwstr>
  </property>
</Properties>
</file>