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AF01" w14:textId="77777777" w:rsidR="00A62238" w:rsidRDefault="00A62238" w:rsidP="002F11D5">
      <w:pPr>
        <w:ind w:left="6120" w:hanging="540"/>
        <w:rPr>
          <w:b/>
          <w:bCs/>
        </w:rPr>
      </w:pPr>
      <w:r w:rsidRPr="00122CF8">
        <w:rPr>
          <w:b/>
          <w:bCs/>
        </w:rPr>
        <w:t>«УТВЕРЖДАЮ»</w:t>
      </w:r>
    </w:p>
    <w:p w14:paraId="5CDE69FA" w14:textId="77777777" w:rsidR="000272EB" w:rsidRPr="00122CF8" w:rsidRDefault="000272EB" w:rsidP="002F11D5">
      <w:pPr>
        <w:ind w:left="6120" w:hanging="540"/>
        <w:rPr>
          <w:b/>
          <w:bCs/>
        </w:rPr>
      </w:pPr>
    </w:p>
    <w:p w14:paraId="60248611" w14:textId="594C950A" w:rsidR="000272EB" w:rsidRPr="002F11D5" w:rsidRDefault="000272EB" w:rsidP="002F11D5">
      <w:pPr>
        <w:ind w:left="6120" w:hanging="540"/>
      </w:pPr>
      <w:r>
        <w:t>Председатель Правления</w:t>
      </w:r>
      <w:r w:rsidR="002F11D5" w:rsidRPr="002F11D5">
        <w:t xml:space="preserve"> </w:t>
      </w:r>
      <w:r w:rsidR="002F11D5">
        <w:t>КГК</w:t>
      </w:r>
    </w:p>
    <w:p w14:paraId="3F56B687" w14:textId="4B897C13" w:rsidR="002F11D5" w:rsidRPr="008B2433" w:rsidRDefault="002F11D5" w:rsidP="002F11D5">
      <w:pPr>
        <w:ind w:left="6120" w:hanging="540"/>
      </w:pPr>
      <w:r>
        <w:t xml:space="preserve">._________________ </w:t>
      </w:r>
      <w:r w:rsidRPr="008B2433">
        <w:t xml:space="preserve"> </w:t>
      </w:r>
    </w:p>
    <w:p w14:paraId="6F556E85" w14:textId="61CFA092" w:rsidR="00A138E7" w:rsidRPr="008B2433" w:rsidRDefault="00A138E7" w:rsidP="002F11D5">
      <w:pPr>
        <w:ind w:left="6120" w:hanging="540"/>
      </w:pPr>
      <w:r w:rsidRPr="008B2433">
        <w:t>«_____» ____________ 202</w:t>
      </w:r>
      <w:r w:rsidR="009442CD" w:rsidRPr="00926ECA">
        <w:t>5</w:t>
      </w:r>
      <w:r w:rsidRPr="008B2433">
        <w:t xml:space="preserve"> года</w:t>
      </w:r>
    </w:p>
    <w:p w14:paraId="58D6A2F5" w14:textId="77777777" w:rsidR="00A62238" w:rsidRDefault="00A62238" w:rsidP="00A62238">
      <w:pPr>
        <w:jc w:val="center"/>
        <w:rPr>
          <w:b/>
        </w:rPr>
      </w:pPr>
    </w:p>
    <w:p w14:paraId="3D36830C" w14:textId="77777777" w:rsidR="00A62238" w:rsidRDefault="00A62238" w:rsidP="00A62238">
      <w:pPr>
        <w:jc w:val="center"/>
        <w:rPr>
          <w:b/>
        </w:rPr>
      </w:pPr>
    </w:p>
    <w:p w14:paraId="20B4FB36" w14:textId="233F5202" w:rsidR="00A62238" w:rsidRPr="00AF32EC" w:rsidRDefault="00F74FF4" w:rsidP="00890B20">
      <w:pPr>
        <w:jc w:val="center"/>
      </w:pPr>
      <w:r w:rsidRPr="00844749">
        <w:rPr>
          <w:b/>
          <w:bCs/>
        </w:rPr>
        <w:t xml:space="preserve">Техническое задание на приобретение </w:t>
      </w:r>
      <w:r w:rsidR="00890B20">
        <w:rPr>
          <w:b/>
          <w:bCs/>
        </w:rPr>
        <w:t xml:space="preserve">сервисного комплекта для </w:t>
      </w:r>
      <w:r w:rsidR="00437AA8">
        <w:rPr>
          <w:b/>
          <w:bCs/>
        </w:rPr>
        <w:t>обслуживания</w:t>
      </w:r>
      <w:r w:rsidR="00890B20">
        <w:rPr>
          <w:b/>
          <w:bCs/>
        </w:rPr>
        <w:t xml:space="preserve"> </w:t>
      </w:r>
      <w:r w:rsidR="0025056A">
        <w:rPr>
          <w:b/>
          <w:bCs/>
        </w:rPr>
        <w:t xml:space="preserve">цветных </w:t>
      </w:r>
      <w:r w:rsidR="00890B20">
        <w:rPr>
          <w:b/>
          <w:bCs/>
        </w:rPr>
        <w:t xml:space="preserve">принтеров </w:t>
      </w:r>
    </w:p>
    <w:tbl>
      <w:tblPr>
        <w:tblStyle w:val="a3"/>
        <w:tblW w:w="10097" w:type="dxa"/>
        <w:tblInd w:w="-365" w:type="dxa"/>
        <w:tblLook w:val="04A0" w:firstRow="1" w:lastRow="0" w:firstColumn="1" w:lastColumn="0" w:noHBand="0" w:noVBand="1"/>
      </w:tblPr>
      <w:tblGrid>
        <w:gridCol w:w="460"/>
        <w:gridCol w:w="2780"/>
        <w:gridCol w:w="6857"/>
      </w:tblGrid>
      <w:tr w:rsidR="00A62238" w:rsidRPr="00A62238" w14:paraId="5092DBFF" w14:textId="77777777" w:rsidTr="003B128C">
        <w:trPr>
          <w:trHeight w:val="1481"/>
        </w:trPr>
        <w:tc>
          <w:tcPr>
            <w:tcW w:w="460" w:type="dxa"/>
            <w:vAlign w:val="center"/>
          </w:tcPr>
          <w:p w14:paraId="2EDC07D7" w14:textId="7BB4A3E8" w:rsidR="00A62238" w:rsidRPr="00A62238" w:rsidRDefault="00A62238">
            <w:r>
              <w:t>№</w:t>
            </w:r>
          </w:p>
        </w:tc>
        <w:tc>
          <w:tcPr>
            <w:tcW w:w="2780" w:type="dxa"/>
            <w:vAlign w:val="center"/>
          </w:tcPr>
          <w:p w14:paraId="4A258A5D" w14:textId="575B3E5D" w:rsidR="00A62238" w:rsidRPr="00A62238" w:rsidRDefault="002F11D5">
            <w:r>
              <w:rPr>
                <w:b/>
              </w:rPr>
              <w:t>Параметры требований закупаемых товаров, работ, услуг (предмет закупки)</w:t>
            </w:r>
          </w:p>
        </w:tc>
        <w:tc>
          <w:tcPr>
            <w:tcW w:w="6857" w:type="dxa"/>
            <w:vAlign w:val="center"/>
          </w:tcPr>
          <w:p w14:paraId="1D39E1A9" w14:textId="0DE5EECE" w:rsidR="00FF1184" w:rsidRPr="002F11D5" w:rsidRDefault="00CF3152" w:rsidP="00857CDC">
            <w:r>
              <w:t>Конкретные требования к товарам, работам, услугам</w:t>
            </w:r>
            <w:r w:rsidRPr="00035B08" w:rsidDel="00CF3152">
              <w:t xml:space="preserve"> </w:t>
            </w:r>
          </w:p>
        </w:tc>
      </w:tr>
      <w:tr w:rsidR="008B2ADF" w:rsidRPr="002D0000" w14:paraId="2DFC2693" w14:textId="77777777" w:rsidTr="002B4CE4">
        <w:trPr>
          <w:trHeight w:val="4522"/>
        </w:trPr>
        <w:tc>
          <w:tcPr>
            <w:tcW w:w="460" w:type="dxa"/>
            <w:vAlign w:val="center"/>
          </w:tcPr>
          <w:p w14:paraId="0E453655" w14:textId="374F4715" w:rsidR="008B2ADF" w:rsidRPr="00A62238" w:rsidRDefault="008B2ADF" w:rsidP="00A62238">
            <w:r>
              <w:t>1.</w:t>
            </w:r>
          </w:p>
        </w:tc>
        <w:tc>
          <w:tcPr>
            <w:tcW w:w="2780" w:type="dxa"/>
            <w:vAlign w:val="center"/>
          </w:tcPr>
          <w:p w14:paraId="10420AC3" w14:textId="365E6242" w:rsidR="008B2ADF" w:rsidRPr="00A62238" w:rsidRDefault="008B2ADF" w:rsidP="00A62238">
            <w:r w:rsidRPr="002F11D5">
              <w:t>Наименование/вид количество / объемы единица измерения</w:t>
            </w:r>
          </w:p>
        </w:tc>
        <w:tc>
          <w:tcPr>
            <w:tcW w:w="6857" w:type="dxa"/>
            <w:vAlign w:val="center"/>
          </w:tcPr>
          <w:p w14:paraId="6BAA161D" w14:textId="77777777" w:rsidR="001E75D3" w:rsidRPr="008C6DE1" w:rsidRDefault="001E75D3" w:rsidP="001E75D3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наименование товара</w:t>
            </w:r>
          </w:p>
          <w:p w14:paraId="771F3EE8" w14:textId="77777777" w:rsidR="001E75D3" w:rsidRPr="008C6DE1" w:rsidRDefault="001E75D3" w:rsidP="001E75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DE1">
              <w:rPr>
                <w:rFonts w:ascii="Times New Roman" w:hAnsi="Times New Roman" w:cs="Times New Roman"/>
                <w:sz w:val="24"/>
                <w:szCs w:val="24"/>
              </w:rPr>
              <w:t>Fuser</w:t>
            </w:r>
            <w:proofErr w:type="spellEnd"/>
            <w:r w:rsidRPr="008C6DE1">
              <w:rPr>
                <w:rFonts w:ascii="Times New Roman" w:hAnsi="Times New Roman" w:cs="Times New Roman"/>
                <w:sz w:val="24"/>
                <w:szCs w:val="24"/>
              </w:rPr>
              <w:t xml:space="preserve"> Kit (печка, узел закрепления тонера) для принтера HP Color LaserJet CP5225</w:t>
            </w:r>
          </w:p>
          <w:p w14:paraId="04BD4B89" w14:textId="77777777" w:rsidR="001E75D3" w:rsidRPr="008C6DE1" w:rsidRDefault="001E75D3" w:rsidP="001E75D3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  <w:p w14:paraId="6D0786FB" w14:textId="77777777" w:rsidR="001E75D3" w:rsidRPr="008C6DE1" w:rsidRDefault="001E75D3" w:rsidP="001E75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C6DE1">
              <w:rPr>
                <w:rFonts w:ascii="Times New Roman" w:hAnsi="Times New Roman" w:cs="Times New Roman"/>
                <w:sz w:val="24"/>
                <w:szCs w:val="24"/>
              </w:rPr>
              <w:t>Предназначен для термического закрепления тонера на бумаге в процессе печати. Используется в составе принтера HP Color LaserJet CP5225.</w:t>
            </w:r>
          </w:p>
          <w:p w14:paraId="54D23E92" w14:textId="77777777" w:rsidR="001E75D3" w:rsidRPr="008C6DE1" w:rsidRDefault="001E75D3" w:rsidP="001E75D3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совместимости</w:t>
            </w:r>
          </w:p>
          <w:p w14:paraId="20B75CC1" w14:textId="77777777" w:rsidR="001E75D3" w:rsidRPr="008C6DE1" w:rsidRDefault="001E75D3" w:rsidP="001E75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C6DE1">
              <w:rPr>
                <w:rFonts w:ascii="Times New Roman" w:hAnsi="Times New Roman" w:cs="Times New Roman"/>
                <w:sz w:val="24"/>
                <w:szCs w:val="24"/>
              </w:rPr>
              <w:t>Поставка должна включать оригинальный или полностью совместимый узел закрепления, предназначенный для моделей:</w:t>
            </w:r>
          </w:p>
          <w:p w14:paraId="356E194D" w14:textId="77777777" w:rsidR="001E75D3" w:rsidRPr="007A7CE4" w:rsidRDefault="001E75D3" w:rsidP="001E75D3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Color LaserJet CP5225</w:t>
            </w:r>
          </w:p>
          <w:p w14:paraId="5BCD79DC" w14:textId="77777777" w:rsidR="001E75D3" w:rsidRPr="007A7CE4" w:rsidRDefault="001E75D3" w:rsidP="001E75D3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Color LaserJet CP5225n</w:t>
            </w:r>
          </w:p>
          <w:p w14:paraId="74C8D36C" w14:textId="77777777" w:rsidR="001E75D3" w:rsidRPr="007A7CE4" w:rsidRDefault="001E75D3" w:rsidP="001E75D3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Color LaserJet CP5225dn</w:t>
            </w:r>
          </w:p>
          <w:p w14:paraId="5763C2A8" w14:textId="77777777" w:rsidR="001E75D3" w:rsidRPr="007A7CE4" w:rsidRDefault="001E75D3" w:rsidP="001E75D3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Color LaserJet CP5225xh</w:t>
            </w:r>
          </w:p>
          <w:p w14:paraId="292F7A94" w14:textId="77777777" w:rsidR="001E75D3" w:rsidRPr="008C6DE1" w:rsidRDefault="001E75D3" w:rsidP="001E75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C6DE1">
              <w:rPr>
                <w:rFonts w:ascii="Times New Roman" w:hAnsi="Times New Roman" w:cs="Times New Roman"/>
                <w:sz w:val="24"/>
                <w:szCs w:val="24"/>
              </w:rPr>
              <w:t>Совместимость с указанными моделями должна быть подтверждена технической документацией или сертификатом производителя/поставщика.</w:t>
            </w:r>
          </w:p>
          <w:p w14:paraId="1D7E478D" w14:textId="77777777" w:rsidR="001E75D3" w:rsidRPr="008C6DE1" w:rsidRDefault="001E75D3" w:rsidP="001E75D3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(минимальные требования)</w:t>
            </w:r>
          </w:p>
          <w:p w14:paraId="108BA027" w14:textId="6525FC9C" w:rsidR="001E75D3" w:rsidRPr="008C6DE1" w:rsidRDefault="001E75D3" w:rsidP="001E75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C6DE1">
              <w:rPr>
                <w:rFonts w:ascii="Times New Roman" w:hAnsi="Times New Roman" w:cs="Times New Roman"/>
                <w:sz w:val="24"/>
                <w:szCs w:val="24"/>
              </w:rPr>
              <w:t xml:space="preserve">Тип устройства: </w:t>
            </w:r>
            <w:r w:rsidR="007A7CE4" w:rsidRPr="000757EC">
              <w:rPr>
                <w:rFonts w:ascii="Times New Roman" w:hAnsi="Times New Roman" w:cs="Times New Roman"/>
                <w:sz w:val="24"/>
                <w:szCs w:val="24"/>
              </w:rPr>
              <w:t>Печь</w:t>
            </w:r>
            <w:r w:rsidR="007A7CE4" w:rsidRPr="008C6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DE1">
              <w:rPr>
                <w:rFonts w:ascii="Times New Roman" w:hAnsi="Times New Roman" w:cs="Times New Roman"/>
                <w:sz w:val="24"/>
                <w:szCs w:val="24"/>
              </w:rPr>
              <w:t>/ узел закрепления.</w:t>
            </w:r>
          </w:p>
          <w:p w14:paraId="578BA6EC" w14:textId="1E25FAA8" w:rsidR="001E75D3" w:rsidRPr="008C6DE1" w:rsidRDefault="001E75D3" w:rsidP="001E75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C6DE1">
              <w:rPr>
                <w:rFonts w:ascii="Times New Roman" w:hAnsi="Times New Roman" w:cs="Times New Roman"/>
                <w:sz w:val="24"/>
                <w:szCs w:val="24"/>
              </w:rPr>
              <w:t>Артикул оригинального изделия: CE506A</w:t>
            </w:r>
            <w:r w:rsidR="007A7CE4" w:rsidRPr="007A7C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A7CE4" w:rsidRPr="007A7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="007A7CE4" w:rsidRPr="007A7CE4">
              <w:rPr>
                <w:rFonts w:ascii="Times New Roman" w:hAnsi="Times New Roman" w:cs="Times New Roman"/>
                <w:sz w:val="24"/>
                <w:szCs w:val="24"/>
              </w:rPr>
              <w:t>710-69010)</w:t>
            </w:r>
            <w:r w:rsidRPr="008C6DE1">
              <w:rPr>
                <w:rFonts w:ascii="Times New Roman" w:hAnsi="Times New Roman" w:cs="Times New Roman"/>
                <w:sz w:val="24"/>
                <w:szCs w:val="24"/>
              </w:rPr>
              <w:t xml:space="preserve"> (указан для справки).</w:t>
            </w:r>
          </w:p>
          <w:p w14:paraId="238F92C3" w14:textId="77777777" w:rsidR="001E75D3" w:rsidRPr="008C6DE1" w:rsidRDefault="001E75D3" w:rsidP="001E75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C6DE1">
              <w:rPr>
                <w:rFonts w:ascii="Times New Roman" w:hAnsi="Times New Roman" w:cs="Times New Roman"/>
                <w:sz w:val="24"/>
                <w:szCs w:val="24"/>
              </w:rPr>
              <w:t>Совместимость: только с серией HP CP5225.</w:t>
            </w:r>
          </w:p>
          <w:p w14:paraId="55FE1350" w14:textId="77777777" w:rsidR="001E75D3" w:rsidRPr="008C6DE1" w:rsidRDefault="001E75D3" w:rsidP="001E75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C6DE1">
              <w:rPr>
                <w:rFonts w:ascii="Times New Roman" w:hAnsi="Times New Roman" w:cs="Times New Roman"/>
                <w:sz w:val="24"/>
                <w:szCs w:val="24"/>
              </w:rPr>
              <w:t>Ресурс: не менее 150 000 страниц формата A4.</w:t>
            </w:r>
          </w:p>
          <w:p w14:paraId="0F37C10D" w14:textId="77777777" w:rsidR="001E75D3" w:rsidRPr="008C6DE1" w:rsidRDefault="001E75D3" w:rsidP="001E75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C6DE1">
              <w:rPr>
                <w:rFonts w:ascii="Times New Roman" w:hAnsi="Times New Roman" w:cs="Times New Roman"/>
                <w:sz w:val="24"/>
                <w:szCs w:val="24"/>
              </w:rPr>
              <w:t>Температурный режим: соответствует оригинальным характеристикам HP.</w:t>
            </w:r>
          </w:p>
          <w:p w14:paraId="68F5D328" w14:textId="77777777" w:rsidR="001E75D3" w:rsidRPr="008C6DE1" w:rsidRDefault="001E75D3" w:rsidP="001E75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C6DE1">
              <w:rPr>
                <w:rFonts w:ascii="Times New Roman" w:hAnsi="Times New Roman" w:cs="Times New Roman"/>
                <w:sz w:val="24"/>
                <w:szCs w:val="24"/>
              </w:rPr>
              <w:t>Напряжение: 220–240 В.</w:t>
            </w:r>
          </w:p>
          <w:p w14:paraId="39B291A7" w14:textId="77777777" w:rsidR="001E75D3" w:rsidRPr="008C6DE1" w:rsidRDefault="001E75D3" w:rsidP="001E75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C6DE1">
              <w:rPr>
                <w:rFonts w:ascii="Times New Roman" w:hAnsi="Times New Roman" w:cs="Times New Roman"/>
                <w:sz w:val="24"/>
                <w:szCs w:val="24"/>
              </w:rPr>
              <w:t>Состояние: новый, не восстановленный.</w:t>
            </w:r>
          </w:p>
          <w:p w14:paraId="50A390F0" w14:textId="2DAD47D9" w:rsidR="00630868" w:rsidRPr="007A7CE4" w:rsidRDefault="00630868" w:rsidP="000757EC">
            <w:pPr>
              <w:pStyle w:val="af"/>
            </w:pPr>
          </w:p>
        </w:tc>
      </w:tr>
      <w:tr w:rsidR="00CF3152" w:rsidRPr="00A50201" w14:paraId="535357B8" w14:textId="77777777" w:rsidTr="00D919F5">
        <w:trPr>
          <w:trHeight w:val="270"/>
        </w:trPr>
        <w:tc>
          <w:tcPr>
            <w:tcW w:w="460" w:type="dxa"/>
            <w:vAlign w:val="center"/>
          </w:tcPr>
          <w:p w14:paraId="3D6091A5" w14:textId="25FD1CE5" w:rsidR="00CF3152" w:rsidRPr="00A62238" w:rsidRDefault="00DD135B" w:rsidP="00CF3152">
            <w:r>
              <w:t>2.</w:t>
            </w:r>
          </w:p>
        </w:tc>
        <w:tc>
          <w:tcPr>
            <w:tcW w:w="2780" w:type="dxa"/>
            <w:vAlign w:val="center"/>
          </w:tcPr>
          <w:p w14:paraId="3CC04248" w14:textId="297FF68E" w:rsidR="00CF3152" w:rsidRPr="00A62238" w:rsidRDefault="00CF3152" w:rsidP="00CF3152">
            <w:r w:rsidRPr="002F11D5">
              <w:t>Место поставки товара, оказания услуг/ выполнения работ</w:t>
            </w:r>
          </w:p>
        </w:tc>
        <w:tc>
          <w:tcPr>
            <w:tcW w:w="6857" w:type="dxa"/>
            <w:vAlign w:val="center"/>
          </w:tcPr>
          <w:p w14:paraId="36BB87BE" w14:textId="3F70E955" w:rsidR="00CF3152" w:rsidRPr="00A50201" w:rsidRDefault="00A50201" w:rsidP="00CF3152">
            <w:pPr>
              <w:rPr>
                <w:lang w:val="en-US"/>
              </w:rPr>
            </w:pPr>
            <w:r w:rsidRPr="00A50201">
              <w:t>г. Бишкек, ул. Ибраимова 24</w:t>
            </w:r>
          </w:p>
        </w:tc>
      </w:tr>
      <w:tr w:rsidR="00CF3152" w:rsidRPr="00A62238" w14:paraId="43C188F0" w14:textId="77777777" w:rsidTr="00965AAC">
        <w:trPr>
          <w:trHeight w:val="935"/>
        </w:trPr>
        <w:tc>
          <w:tcPr>
            <w:tcW w:w="460" w:type="dxa"/>
            <w:vAlign w:val="center"/>
          </w:tcPr>
          <w:p w14:paraId="72ECB845" w14:textId="5406DD7F" w:rsidR="00CF3152" w:rsidRPr="00AB51BE" w:rsidRDefault="00CF3152" w:rsidP="00CF3152">
            <w:r>
              <w:t>3.</w:t>
            </w:r>
          </w:p>
        </w:tc>
        <w:tc>
          <w:tcPr>
            <w:tcW w:w="2780" w:type="dxa"/>
            <w:vAlign w:val="center"/>
          </w:tcPr>
          <w:p w14:paraId="7E663629" w14:textId="4A2E3D08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 xml:space="preserve">Сроки (периоды) поставки товара, </w:t>
            </w:r>
            <w:r w:rsidRPr="002F11D5">
              <w:rPr>
                <w:rStyle w:val="normaltextrun"/>
                <w:color w:val="000000"/>
                <w:shd w:val="clear" w:color="auto" w:fill="FFFFFF"/>
              </w:rPr>
              <w:lastRenderedPageBreak/>
              <w:t>оказания услуг, выполнения работ</w:t>
            </w:r>
          </w:p>
        </w:tc>
        <w:tc>
          <w:tcPr>
            <w:tcW w:w="6857" w:type="dxa"/>
            <w:vAlign w:val="center"/>
          </w:tcPr>
          <w:p w14:paraId="3238AFEB" w14:textId="6FF7E866" w:rsidR="00CF3152" w:rsidRPr="00816959" w:rsidRDefault="00816959" w:rsidP="00CF3152">
            <w:r>
              <w:rPr>
                <w:lang w:val="en-US"/>
              </w:rPr>
              <w:lastRenderedPageBreak/>
              <w:t xml:space="preserve">2-3 </w:t>
            </w:r>
            <w:r>
              <w:t xml:space="preserve">недели </w:t>
            </w:r>
          </w:p>
        </w:tc>
      </w:tr>
      <w:tr w:rsidR="00CF3152" w:rsidRPr="00A62238" w14:paraId="1F8DBE58" w14:textId="77777777" w:rsidTr="00D919F5">
        <w:trPr>
          <w:trHeight w:val="494"/>
        </w:trPr>
        <w:tc>
          <w:tcPr>
            <w:tcW w:w="460" w:type="dxa"/>
            <w:vAlign w:val="center"/>
          </w:tcPr>
          <w:p w14:paraId="72AF2C5C" w14:textId="0430D55E" w:rsidR="00CF3152" w:rsidRPr="00A62238" w:rsidRDefault="00CF3152" w:rsidP="00CF3152">
            <w:r>
              <w:t>4.</w:t>
            </w:r>
          </w:p>
        </w:tc>
        <w:tc>
          <w:tcPr>
            <w:tcW w:w="2780" w:type="dxa"/>
            <w:vAlign w:val="center"/>
          </w:tcPr>
          <w:p w14:paraId="1877CB85" w14:textId="77777777" w:rsidR="00CF3152" w:rsidRPr="002F11D5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 xml:space="preserve">Порядок </w:t>
            </w:r>
          </w:p>
          <w:p w14:paraId="4545C912" w14:textId="096AB25C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(последовательность, этапы) выполнения работ</w:t>
            </w:r>
          </w:p>
        </w:tc>
        <w:tc>
          <w:tcPr>
            <w:tcW w:w="6857" w:type="dxa"/>
            <w:vAlign w:val="center"/>
          </w:tcPr>
          <w:p w14:paraId="2AA36346" w14:textId="00B31229" w:rsidR="005F79A6" w:rsidRPr="00DA579E" w:rsidRDefault="005F2329" w:rsidP="005F79A6">
            <w:pPr>
              <w:jc w:val="both"/>
            </w:pPr>
            <w:r>
              <w:t>1</w:t>
            </w:r>
            <w:r w:rsidR="005F79A6">
              <w:t>. Подтверждение конфигурации оборудования</w:t>
            </w:r>
            <w:r w:rsidR="00DA579E" w:rsidRPr="00DA579E">
              <w:t>;</w:t>
            </w:r>
          </w:p>
          <w:p w14:paraId="59245144" w14:textId="70CC5CD3" w:rsidR="005F79A6" w:rsidRPr="00DA579E" w:rsidRDefault="005F2329" w:rsidP="005F79A6">
            <w:pPr>
              <w:jc w:val="both"/>
            </w:pPr>
            <w:r>
              <w:t>2</w:t>
            </w:r>
            <w:r w:rsidR="005F79A6">
              <w:t>. Поставка оборудования</w:t>
            </w:r>
            <w:r w:rsidR="00DA579E" w:rsidRPr="00DA579E">
              <w:t>;</w:t>
            </w:r>
          </w:p>
          <w:p w14:paraId="614E7990" w14:textId="6B11F1C1" w:rsidR="005F79A6" w:rsidRPr="00DA579E" w:rsidRDefault="005F2329" w:rsidP="005F79A6">
            <w:pPr>
              <w:jc w:val="both"/>
            </w:pPr>
            <w:r>
              <w:t>3</w:t>
            </w:r>
            <w:r w:rsidR="005F79A6">
              <w:t>. Проверка соответствия поставки техническому заданию</w:t>
            </w:r>
            <w:r w:rsidR="00DA579E" w:rsidRPr="00DA579E">
              <w:t>;</w:t>
            </w:r>
          </w:p>
          <w:p w14:paraId="1A9A7DAE" w14:textId="2A745C18" w:rsidR="005F79A6" w:rsidRPr="00DA579E" w:rsidRDefault="005F2329" w:rsidP="005F79A6">
            <w:pPr>
              <w:jc w:val="both"/>
            </w:pPr>
            <w:r>
              <w:t>4</w:t>
            </w:r>
            <w:r w:rsidR="005F79A6">
              <w:t>. Приёмка по акту</w:t>
            </w:r>
            <w:r w:rsidR="00DA579E" w:rsidRPr="00DA579E">
              <w:t>;</w:t>
            </w:r>
          </w:p>
          <w:p w14:paraId="213F96ED" w14:textId="5B021CFE" w:rsidR="00CF3152" w:rsidRPr="00DA579E" w:rsidRDefault="005F2329" w:rsidP="005F79A6">
            <w:pPr>
              <w:jc w:val="both"/>
            </w:pPr>
            <w:r>
              <w:t>5</w:t>
            </w:r>
            <w:r w:rsidR="005F79A6">
              <w:t>. Передача гарантийных и технических документов</w:t>
            </w:r>
            <w:r w:rsidR="00DA579E" w:rsidRPr="00DA579E">
              <w:t>.</w:t>
            </w:r>
          </w:p>
        </w:tc>
      </w:tr>
      <w:tr w:rsidR="00CF3152" w:rsidRPr="00A62238" w14:paraId="32761EF5" w14:textId="77777777" w:rsidTr="00D919F5">
        <w:trPr>
          <w:trHeight w:val="530"/>
        </w:trPr>
        <w:tc>
          <w:tcPr>
            <w:tcW w:w="460" w:type="dxa"/>
            <w:vAlign w:val="center"/>
          </w:tcPr>
          <w:p w14:paraId="1BCBEAF2" w14:textId="214F20E0" w:rsidR="00CF3152" w:rsidRPr="00A62238" w:rsidRDefault="00CF3152" w:rsidP="00CF3152">
            <w:r>
              <w:t>5.</w:t>
            </w:r>
          </w:p>
        </w:tc>
        <w:tc>
          <w:tcPr>
            <w:tcW w:w="2780" w:type="dxa"/>
            <w:vAlign w:val="center"/>
          </w:tcPr>
          <w:p w14:paraId="7901097F" w14:textId="447F62E5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Требования к поставляемым товарам, выполняемым работам, оказываемым услугам</w:t>
            </w:r>
          </w:p>
        </w:tc>
        <w:tc>
          <w:tcPr>
            <w:tcW w:w="6857" w:type="dxa"/>
            <w:vAlign w:val="center"/>
          </w:tcPr>
          <w:p w14:paraId="07C8E906" w14:textId="77777777" w:rsidR="007A7CE4" w:rsidRPr="000757EC" w:rsidRDefault="007A7CE4" w:rsidP="007A7C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>Комплект должен включать (в зависимости от производителя и исполнения):</w:t>
            </w:r>
          </w:p>
          <w:p w14:paraId="54BA3D27" w14:textId="44B0FD12" w:rsidR="007A7CE4" w:rsidRPr="007A7CE4" w:rsidRDefault="007A7CE4" w:rsidP="007A7CE4">
            <w:pPr>
              <w:pStyle w:val="af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 xml:space="preserve">Печь/узел закрепления </w:t>
            </w:r>
          </w:p>
          <w:p w14:paraId="3167FBB8" w14:textId="48994F53" w:rsidR="007A7CE4" w:rsidRDefault="007A7CE4" w:rsidP="007A7CE4">
            <w:pPr>
              <w:pStyle w:val="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>Комплект роликов подачи и разделения бумаги</w:t>
            </w:r>
          </w:p>
          <w:p w14:paraId="3C8510B3" w14:textId="219DB62A" w:rsidR="007A7CE4" w:rsidRDefault="007A7CE4" w:rsidP="007A7CE4">
            <w:pPr>
              <w:pStyle w:val="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 переноса</w:t>
            </w:r>
          </w:p>
          <w:p w14:paraId="64AF7F08" w14:textId="77777777" w:rsidR="007A7CE4" w:rsidRPr="000757EC" w:rsidRDefault="007A7CE4" w:rsidP="007A7CE4">
            <w:pPr>
              <w:pStyle w:val="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>Инструкция по установке (желательно)</w:t>
            </w:r>
          </w:p>
          <w:p w14:paraId="37D64732" w14:textId="6BFBAF33" w:rsidR="00CF3152" w:rsidRPr="007A7CE4" w:rsidRDefault="007A7CE4" w:rsidP="007A7CE4">
            <w:pPr>
              <w:pStyle w:val="af"/>
            </w:pPr>
            <w:r w:rsidRPr="000757EC">
              <w:rPr>
                <w:rFonts w:ascii="Times New Roman" w:hAnsi="Times New Roman" w:cs="Times New Roman"/>
                <w:sz w:val="24"/>
                <w:szCs w:val="24"/>
              </w:rPr>
              <w:t>Возможны иные комплектующие, соответствующие OEM-комплектации</w:t>
            </w:r>
          </w:p>
        </w:tc>
      </w:tr>
      <w:tr w:rsidR="00CF3152" w:rsidRPr="00A62238" w14:paraId="0649E873" w14:textId="77777777" w:rsidTr="00D919F5">
        <w:trPr>
          <w:trHeight w:val="540"/>
        </w:trPr>
        <w:tc>
          <w:tcPr>
            <w:tcW w:w="460" w:type="dxa"/>
            <w:vAlign w:val="center"/>
          </w:tcPr>
          <w:p w14:paraId="400BA380" w14:textId="7CF95EB7" w:rsidR="00CF3152" w:rsidRPr="007E228E" w:rsidRDefault="00CF3152" w:rsidP="00CF3152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780" w:type="dxa"/>
            <w:vAlign w:val="center"/>
          </w:tcPr>
          <w:p w14:paraId="198C37A0" w14:textId="2C250554" w:rsidR="00783736" w:rsidRPr="008B40A0" w:rsidRDefault="00CF3152" w:rsidP="009F4001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Порядок сдачи и приемки товаров, услуг, результатов работ</w:t>
            </w:r>
          </w:p>
        </w:tc>
        <w:tc>
          <w:tcPr>
            <w:tcW w:w="6857" w:type="dxa"/>
            <w:vAlign w:val="center"/>
          </w:tcPr>
          <w:p w14:paraId="357F47FD" w14:textId="0BEBD4F6" w:rsidR="003D0E58" w:rsidRPr="00A63A5F" w:rsidRDefault="003D0E58" w:rsidP="009F4001">
            <w:pPr>
              <w:jc w:val="both"/>
            </w:pPr>
            <w:r w:rsidRPr="003D0E58">
              <w:t>• При</w:t>
            </w:r>
            <w:r>
              <w:t>е</w:t>
            </w:r>
            <w:r w:rsidRPr="003D0E58">
              <w:t>мка производится на основании акта при</w:t>
            </w:r>
            <w:r>
              <w:t>е</w:t>
            </w:r>
            <w:r w:rsidRPr="003D0E58">
              <w:t>мки-передачи;</w:t>
            </w:r>
          </w:p>
          <w:p w14:paraId="333EAB99" w14:textId="5FC8CD77" w:rsidR="00783736" w:rsidRPr="003D0E58" w:rsidRDefault="003D0E58" w:rsidP="009F4001">
            <w:pPr>
              <w:jc w:val="both"/>
            </w:pPr>
            <w:r w:rsidRPr="003D0E58">
              <w:t>• Подписание акта после проверки технических характеристик и соответствия заявленным параметрам</w:t>
            </w:r>
          </w:p>
        </w:tc>
      </w:tr>
      <w:tr w:rsidR="00CF3152" w:rsidRPr="00A62238" w14:paraId="0489FA75" w14:textId="77777777" w:rsidTr="00D919F5">
        <w:trPr>
          <w:trHeight w:val="440"/>
        </w:trPr>
        <w:tc>
          <w:tcPr>
            <w:tcW w:w="460" w:type="dxa"/>
            <w:vAlign w:val="center"/>
          </w:tcPr>
          <w:p w14:paraId="58F9264C" w14:textId="385FBDB3" w:rsidR="00CF3152" w:rsidRPr="002F11D5" w:rsidRDefault="00CF3152" w:rsidP="00CF3152">
            <w:r>
              <w:t>7</w:t>
            </w:r>
          </w:p>
        </w:tc>
        <w:tc>
          <w:tcPr>
            <w:tcW w:w="2780" w:type="dxa"/>
            <w:vAlign w:val="center"/>
          </w:tcPr>
          <w:p w14:paraId="693F12CA" w14:textId="4C74D016" w:rsidR="00CF3152" w:rsidRPr="0082052F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82052F">
              <w:rPr>
                <w:rStyle w:val="normaltextrun"/>
                <w:color w:val="000000"/>
                <w:shd w:val="clear" w:color="auto" w:fill="FFFFFF"/>
              </w:rPr>
              <w:t>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6857" w:type="dxa"/>
            <w:vAlign w:val="center"/>
          </w:tcPr>
          <w:p w14:paraId="035CE667" w14:textId="77777777" w:rsidR="001F5940" w:rsidRPr="001F5940" w:rsidRDefault="00897744" w:rsidP="00CF3152">
            <w:r w:rsidRPr="00897744">
              <w:t>• Передача акта выполненных работ</w:t>
            </w:r>
            <w:r w:rsidR="001F5940" w:rsidRPr="001F5940">
              <w:t>;</w:t>
            </w:r>
          </w:p>
          <w:p w14:paraId="33C0BFC7" w14:textId="574C55A6" w:rsidR="00FB671A" w:rsidRPr="001F5940" w:rsidRDefault="00897744" w:rsidP="009A6A37">
            <w:r w:rsidRPr="00897744">
              <w:t>• Инструкции пользователя (на русском или английском)</w:t>
            </w:r>
            <w:r w:rsidRPr="00897744">
              <w:br/>
              <w:t>• Сертификаты, гарантийные талоны</w:t>
            </w:r>
            <w:r w:rsidR="00FB671A" w:rsidRPr="00FB671A">
              <w:t xml:space="preserve"> (</w:t>
            </w:r>
            <w:r w:rsidR="00FB671A">
              <w:t>при необходимости)</w:t>
            </w:r>
            <w:r w:rsidR="00FB671A" w:rsidRPr="00FB671A">
              <w:t>;</w:t>
            </w:r>
          </w:p>
        </w:tc>
      </w:tr>
      <w:tr w:rsidR="00CF3152" w:rsidRPr="00A62238" w14:paraId="6A087A6B" w14:textId="77777777" w:rsidTr="00D919F5">
        <w:trPr>
          <w:trHeight w:val="503"/>
        </w:trPr>
        <w:tc>
          <w:tcPr>
            <w:tcW w:w="460" w:type="dxa"/>
            <w:vAlign w:val="center"/>
          </w:tcPr>
          <w:p w14:paraId="60F9259C" w14:textId="7DB8CA55" w:rsidR="00CF3152" w:rsidRPr="002F11D5" w:rsidRDefault="00CF3152" w:rsidP="00CF3152">
            <w:r>
              <w:t>8</w:t>
            </w:r>
          </w:p>
        </w:tc>
        <w:tc>
          <w:tcPr>
            <w:tcW w:w="2780" w:type="dxa"/>
            <w:vAlign w:val="center"/>
          </w:tcPr>
          <w:p w14:paraId="5124CD4E" w14:textId="6AF6160C" w:rsidR="00CF3152" w:rsidRPr="002F11D5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Гарантийные обязательства</w:t>
            </w:r>
          </w:p>
        </w:tc>
        <w:tc>
          <w:tcPr>
            <w:tcW w:w="6857" w:type="dxa"/>
            <w:vAlign w:val="center"/>
          </w:tcPr>
          <w:p w14:paraId="3816D038" w14:textId="52E1BC66" w:rsidR="006968A7" w:rsidRPr="006968A7" w:rsidRDefault="006968A7" w:rsidP="006968A7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968A7">
              <w:rPr>
                <w:sz w:val="24"/>
                <w:szCs w:val="24"/>
                <w:lang w:val="ru-RU"/>
              </w:rPr>
              <w:t xml:space="preserve">Гарантия: не менее </w:t>
            </w:r>
            <w:r w:rsidR="001E75D3">
              <w:rPr>
                <w:sz w:val="24"/>
                <w:szCs w:val="24"/>
                <w:lang w:val="ru-RU"/>
              </w:rPr>
              <w:t>6</w:t>
            </w:r>
            <w:r w:rsidRPr="006968A7">
              <w:rPr>
                <w:sz w:val="24"/>
                <w:szCs w:val="24"/>
                <w:lang w:val="ru-RU"/>
              </w:rPr>
              <w:t xml:space="preserve"> месяцев</w:t>
            </w:r>
            <w:r w:rsidR="00BE0E19">
              <w:rPr>
                <w:sz w:val="24"/>
                <w:szCs w:val="24"/>
                <w:lang w:val="ru-RU"/>
              </w:rPr>
              <w:t xml:space="preserve"> </w:t>
            </w:r>
            <w:r w:rsidR="00BE0E19" w:rsidRPr="00BE0E19">
              <w:rPr>
                <w:sz w:val="24"/>
                <w:szCs w:val="24"/>
                <w:lang w:val="ru-RU"/>
              </w:rPr>
              <w:t>со дня поставки</w:t>
            </w:r>
            <w:r w:rsidRPr="006968A7">
              <w:rPr>
                <w:sz w:val="24"/>
                <w:szCs w:val="24"/>
                <w:lang w:val="ru-RU"/>
              </w:rPr>
              <w:t>.</w:t>
            </w:r>
          </w:p>
          <w:p w14:paraId="0BE4F7F0" w14:textId="3788E333" w:rsidR="00CF3152" w:rsidRPr="000C28EF" w:rsidRDefault="006968A7" w:rsidP="006968A7">
            <w:pPr>
              <w:rPr>
                <w:highlight w:val="yellow"/>
              </w:rPr>
            </w:pPr>
            <w:r w:rsidRPr="00825ABA">
              <w:t>В течение гарантийного срока поставщик обязан устранить неисправности за свой счет</w:t>
            </w:r>
            <w:r w:rsidR="00514E5C">
              <w:t xml:space="preserve"> в том числе замену оборудования.</w:t>
            </w:r>
          </w:p>
        </w:tc>
      </w:tr>
    </w:tbl>
    <w:p w14:paraId="016A7B94" w14:textId="77777777" w:rsidR="00F9322D" w:rsidRDefault="00F9322D" w:rsidP="00F9322D">
      <w:pPr>
        <w:pStyle w:val="a6"/>
        <w:spacing w:before="0" w:beforeAutospacing="0" w:after="0" w:afterAutospacing="0"/>
        <w:rPr>
          <w:rStyle w:val="a7"/>
          <w:lang w:val="ru-RU"/>
        </w:rPr>
      </w:pPr>
    </w:p>
    <w:p w14:paraId="0BA4C132" w14:textId="77777777" w:rsidR="00F9322D" w:rsidRDefault="00F9322D" w:rsidP="00F9322D">
      <w:pPr>
        <w:pStyle w:val="a6"/>
        <w:spacing w:before="0" w:beforeAutospacing="0" w:after="0" w:afterAutospacing="0"/>
        <w:rPr>
          <w:rStyle w:val="a7"/>
          <w:lang w:val="ru-RU"/>
        </w:rPr>
      </w:pPr>
    </w:p>
    <w:p w14:paraId="02B13916" w14:textId="77777777" w:rsidR="00E66AAE" w:rsidRDefault="00E66AAE" w:rsidP="00F9322D">
      <w:pPr>
        <w:pStyle w:val="a6"/>
        <w:spacing w:before="0" w:beforeAutospacing="0" w:after="0" w:afterAutospacing="0"/>
        <w:rPr>
          <w:rStyle w:val="a7"/>
          <w:lang w:val="ru-RU"/>
        </w:rPr>
      </w:pPr>
    </w:p>
    <w:sectPr w:rsidR="00E66AAE" w:rsidSect="009F4001">
      <w:pgSz w:w="12240" w:h="15840"/>
      <w:pgMar w:top="1080" w:right="1701" w:bottom="117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52C"/>
    <w:multiLevelType w:val="hybridMultilevel"/>
    <w:tmpl w:val="FC5042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B34D71"/>
    <w:multiLevelType w:val="hybridMultilevel"/>
    <w:tmpl w:val="408C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0C0C"/>
    <w:multiLevelType w:val="multilevel"/>
    <w:tmpl w:val="9270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875B1"/>
    <w:multiLevelType w:val="hybridMultilevel"/>
    <w:tmpl w:val="9A2AECBE"/>
    <w:lvl w:ilvl="0" w:tplc="3D6E03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29CA"/>
    <w:multiLevelType w:val="hybridMultilevel"/>
    <w:tmpl w:val="BD5A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5D13"/>
    <w:multiLevelType w:val="hybridMultilevel"/>
    <w:tmpl w:val="D7CEA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687DC5"/>
    <w:multiLevelType w:val="multilevel"/>
    <w:tmpl w:val="9D8C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32E2B"/>
    <w:multiLevelType w:val="hybridMultilevel"/>
    <w:tmpl w:val="E2D6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C6143"/>
    <w:multiLevelType w:val="hybridMultilevel"/>
    <w:tmpl w:val="4410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678A0"/>
    <w:multiLevelType w:val="hybridMultilevel"/>
    <w:tmpl w:val="88B0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D5A4E"/>
    <w:multiLevelType w:val="hybridMultilevel"/>
    <w:tmpl w:val="EC6C7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630F8C"/>
    <w:multiLevelType w:val="multilevel"/>
    <w:tmpl w:val="3D5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278A0"/>
    <w:multiLevelType w:val="hybridMultilevel"/>
    <w:tmpl w:val="CBF2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56B96"/>
    <w:multiLevelType w:val="hybridMultilevel"/>
    <w:tmpl w:val="6852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D3E19"/>
    <w:multiLevelType w:val="multilevel"/>
    <w:tmpl w:val="142A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1B6669"/>
    <w:multiLevelType w:val="multilevel"/>
    <w:tmpl w:val="492E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7255B"/>
    <w:multiLevelType w:val="multilevel"/>
    <w:tmpl w:val="AAD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97478"/>
    <w:multiLevelType w:val="multilevel"/>
    <w:tmpl w:val="C7B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97BB4"/>
    <w:multiLevelType w:val="multilevel"/>
    <w:tmpl w:val="D65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FF5BE7"/>
    <w:multiLevelType w:val="hybridMultilevel"/>
    <w:tmpl w:val="D3B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03226"/>
    <w:multiLevelType w:val="hybridMultilevel"/>
    <w:tmpl w:val="35D8F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413AE"/>
    <w:multiLevelType w:val="multilevel"/>
    <w:tmpl w:val="476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D2741A"/>
    <w:multiLevelType w:val="multilevel"/>
    <w:tmpl w:val="B34E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4A0440"/>
    <w:multiLevelType w:val="multilevel"/>
    <w:tmpl w:val="663A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986C88"/>
    <w:multiLevelType w:val="hybridMultilevel"/>
    <w:tmpl w:val="D34E0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553D7A"/>
    <w:multiLevelType w:val="multilevel"/>
    <w:tmpl w:val="406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776052">
    <w:abstractNumId w:val="9"/>
  </w:num>
  <w:num w:numId="2" w16cid:durableId="1874686536">
    <w:abstractNumId w:val="4"/>
  </w:num>
  <w:num w:numId="3" w16cid:durableId="409693839">
    <w:abstractNumId w:val="1"/>
  </w:num>
  <w:num w:numId="4" w16cid:durableId="1623882282">
    <w:abstractNumId w:val="16"/>
  </w:num>
  <w:num w:numId="5" w16cid:durableId="1747992156">
    <w:abstractNumId w:val="15"/>
  </w:num>
  <w:num w:numId="6" w16cid:durableId="1729259549">
    <w:abstractNumId w:val="25"/>
  </w:num>
  <w:num w:numId="7" w16cid:durableId="1623221562">
    <w:abstractNumId w:val="18"/>
  </w:num>
  <w:num w:numId="8" w16cid:durableId="26950151">
    <w:abstractNumId w:val="11"/>
  </w:num>
  <w:num w:numId="9" w16cid:durableId="760374003">
    <w:abstractNumId w:val="6"/>
  </w:num>
  <w:num w:numId="10" w16cid:durableId="403914099">
    <w:abstractNumId w:val="21"/>
  </w:num>
  <w:num w:numId="11" w16cid:durableId="2047756079">
    <w:abstractNumId w:val="14"/>
  </w:num>
  <w:num w:numId="12" w16cid:durableId="372538655">
    <w:abstractNumId w:val="2"/>
  </w:num>
  <w:num w:numId="13" w16cid:durableId="178736949">
    <w:abstractNumId w:val="10"/>
  </w:num>
  <w:num w:numId="14" w16cid:durableId="600332699">
    <w:abstractNumId w:val="24"/>
  </w:num>
  <w:num w:numId="15" w16cid:durableId="2060861995">
    <w:abstractNumId w:val="5"/>
  </w:num>
  <w:num w:numId="16" w16cid:durableId="1273783468">
    <w:abstractNumId w:val="0"/>
  </w:num>
  <w:num w:numId="17" w16cid:durableId="620840837">
    <w:abstractNumId w:val="12"/>
  </w:num>
  <w:num w:numId="18" w16cid:durableId="787747578">
    <w:abstractNumId w:val="7"/>
  </w:num>
  <w:num w:numId="19" w16cid:durableId="1007290373">
    <w:abstractNumId w:val="23"/>
  </w:num>
  <w:num w:numId="20" w16cid:durableId="989946830">
    <w:abstractNumId w:val="3"/>
  </w:num>
  <w:num w:numId="21" w16cid:durableId="1466313060">
    <w:abstractNumId w:val="19"/>
  </w:num>
  <w:num w:numId="22" w16cid:durableId="51076696">
    <w:abstractNumId w:val="17"/>
  </w:num>
  <w:num w:numId="23" w16cid:durableId="1322848510">
    <w:abstractNumId w:val="20"/>
  </w:num>
  <w:num w:numId="24" w16cid:durableId="1244070686">
    <w:abstractNumId w:val="8"/>
  </w:num>
  <w:num w:numId="25" w16cid:durableId="1620183458">
    <w:abstractNumId w:val="22"/>
  </w:num>
  <w:num w:numId="26" w16cid:durableId="10080964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38"/>
    <w:rsid w:val="00010E78"/>
    <w:rsid w:val="00014B50"/>
    <w:rsid w:val="00022E58"/>
    <w:rsid w:val="000272EB"/>
    <w:rsid w:val="00030569"/>
    <w:rsid w:val="00035B08"/>
    <w:rsid w:val="000443FF"/>
    <w:rsid w:val="00046C50"/>
    <w:rsid w:val="00056930"/>
    <w:rsid w:val="0006331C"/>
    <w:rsid w:val="00063DD2"/>
    <w:rsid w:val="00066613"/>
    <w:rsid w:val="00067ECB"/>
    <w:rsid w:val="00072C6D"/>
    <w:rsid w:val="000757EC"/>
    <w:rsid w:val="00076529"/>
    <w:rsid w:val="000909A9"/>
    <w:rsid w:val="00093041"/>
    <w:rsid w:val="00096D91"/>
    <w:rsid w:val="000B57A9"/>
    <w:rsid w:val="000C181B"/>
    <w:rsid w:val="000C28EF"/>
    <w:rsid w:val="000D3A50"/>
    <w:rsid w:val="000E4452"/>
    <w:rsid w:val="000E4A7B"/>
    <w:rsid w:val="000F0DEE"/>
    <w:rsid w:val="000F2265"/>
    <w:rsid w:val="000F3F1D"/>
    <w:rsid w:val="0010630C"/>
    <w:rsid w:val="00106C44"/>
    <w:rsid w:val="00107080"/>
    <w:rsid w:val="00107F49"/>
    <w:rsid w:val="001113DF"/>
    <w:rsid w:val="0011292A"/>
    <w:rsid w:val="00122601"/>
    <w:rsid w:val="00144CBC"/>
    <w:rsid w:val="00147443"/>
    <w:rsid w:val="00150FB7"/>
    <w:rsid w:val="00153F19"/>
    <w:rsid w:val="001609AC"/>
    <w:rsid w:val="00162C14"/>
    <w:rsid w:val="00163908"/>
    <w:rsid w:val="001658E0"/>
    <w:rsid w:val="00167A16"/>
    <w:rsid w:val="001747A1"/>
    <w:rsid w:val="00185577"/>
    <w:rsid w:val="001A1CEC"/>
    <w:rsid w:val="001A502E"/>
    <w:rsid w:val="001A7561"/>
    <w:rsid w:val="001C4A14"/>
    <w:rsid w:val="001C74C7"/>
    <w:rsid w:val="001D4788"/>
    <w:rsid w:val="001D5279"/>
    <w:rsid w:val="001E0438"/>
    <w:rsid w:val="001E0633"/>
    <w:rsid w:val="001E75D3"/>
    <w:rsid w:val="001F0E9F"/>
    <w:rsid w:val="001F1ECD"/>
    <w:rsid w:val="001F5940"/>
    <w:rsid w:val="00216C8D"/>
    <w:rsid w:val="002223E2"/>
    <w:rsid w:val="00236E35"/>
    <w:rsid w:val="00240508"/>
    <w:rsid w:val="00242282"/>
    <w:rsid w:val="0025056A"/>
    <w:rsid w:val="00265E2E"/>
    <w:rsid w:val="00267E37"/>
    <w:rsid w:val="002B049C"/>
    <w:rsid w:val="002B2A5C"/>
    <w:rsid w:val="002B4CE4"/>
    <w:rsid w:val="002D0000"/>
    <w:rsid w:val="002D1C35"/>
    <w:rsid w:val="002E52CF"/>
    <w:rsid w:val="002E7F7B"/>
    <w:rsid w:val="002F11D5"/>
    <w:rsid w:val="002F2DAF"/>
    <w:rsid w:val="002F386B"/>
    <w:rsid w:val="002F7621"/>
    <w:rsid w:val="003009E9"/>
    <w:rsid w:val="00302A26"/>
    <w:rsid w:val="00302AF3"/>
    <w:rsid w:val="0032022F"/>
    <w:rsid w:val="00322150"/>
    <w:rsid w:val="00327A24"/>
    <w:rsid w:val="00333C5F"/>
    <w:rsid w:val="00343DBC"/>
    <w:rsid w:val="003449BA"/>
    <w:rsid w:val="00352D47"/>
    <w:rsid w:val="00354AA4"/>
    <w:rsid w:val="003567CA"/>
    <w:rsid w:val="00365F6C"/>
    <w:rsid w:val="00370E65"/>
    <w:rsid w:val="00383CCA"/>
    <w:rsid w:val="00386155"/>
    <w:rsid w:val="003863AF"/>
    <w:rsid w:val="00387D46"/>
    <w:rsid w:val="00391F0E"/>
    <w:rsid w:val="003A2235"/>
    <w:rsid w:val="003A5174"/>
    <w:rsid w:val="003A746E"/>
    <w:rsid w:val="003B128C"/>
    <w:rsid w:val="003B54E5"/>
    <w:rsid w:val="003B71E5"/>
    <w:rsid w:val="003C2C96"/>
    <w:rsid w:val="003D0E58"/>
    <w:rsid w:val="003D2911"/>
    <w:rsid w:val="003D3265"/>
    <w:rsid w:val="003D35D3"/>
    <w:rsid w:val="003D4D37"/>
    <w:rsid w:val="003D6B90"/>
    <w:rsid w:val="003E2382"/>
    <w:rsid w:val="003E7708"/>
    <w:rsid w:val="003F002B"/>
    <w:rsid w:val="003F3283"/>
    <w:rsid w:val="003F6384"/>
    <w:rsid w:val="003F7A25"/>
    <w:rsid w:val="00403697"/>
    <w:rsid w:val="00404431"/>
    <w:rsid w:val="0040649C"/>
    <w:rsid w:val="00416F47"/>
    <w:rsid w:val="00426DBD"/>
    <w:rsid w:val="00437AA8"/>
    <w:rsid w:val="0044476D"/>
    <w:rsid w:val="00471E9D"/>
    <w:rsid w:val="00472E4B"/>
    <w:rsid w:val="00473DCC"/>
    <w:rsid w:val="004832CB"/>
    <w:rsid w:val="004911A5"/>
    <w:rsid w:val="004A06EF"/>
    <w:rsid w:val="004A42F3"/>
    <w:rsid w:val="004A494D"/>
    <w:rsid w:val="004A4F0D"/>
    <w:rsid w:val="004A7B87"/>
    <w:rsid w:val="004B0F61"/>
    <w:rsid w:val="004B2D60"/>
    <w:rsid w:val="004B34A4"/>
    <w:rsid w:val="004C0472"/>
    <w:rsid w:val="004C564F"/>
    <w:rsid w:val="004D3840"/>
    <w:rsid w:val="004F26B5"/>
    <w:rsid w:val="0050316F"/>
    <w:rsid w:val="00503ACE"/>
    <w:rsid w:val="00512C5E"/>
    <w:rsid w:val="00513257"/>
    <w:rsid w:val="005134B2"/>
    <w:rsid w:val="00514E5C"/>
    <w:rsid w:val="00521D6B"/>
    <w:rsid w:val="0052254A"/>
    <w:rsid w:val="00525E41"/>
    <w:rsid w:val="0053211D"/>
    <w:rsid w:val="00536AA9"/>
    <w:rsid w:val="0054064A"/>
    <w:rsid w:val="00546154"/>
    <w:rsid w:val="00556E01"/>
    <w:rsid w:val="00557CA9"/>
    <w:rsid w:val="005654EE"/>
    <w:rsid w:val="0057002C"/>
    <w:rsid w:val="00570AB6"/>
    <w:rsid w:val="00572D9B"/>
    <w:rsid w:val="005759CC"/>
    <w:rsid w:val="005768A9"/>
    <w:rsid w:val="00582E2D"/>
    <w:rsid w:val="005861E9"/>
    <w:rsid w:val="00590AB8"/>
    <w:rsid w:val="0059791C"/>
    <w:rsid w:val="005A37C7"/>
    <w:rsid w:val="005A3FD4"/>
    <w:rsid w:val="005A6121"/>
    <w:rsid w:val="005A7906"/>
    <w:rsid w:val="005B3F75"/>
    <w:rsid w:val="005C79F7"/>
    <w:rsid w:val="005E538C"/>
    <w:rsid w:val="005E555A"/>
    <w:rsid w:val="005E65D4"/>
    <w:rsid w:val="005F2329"/>
    <w:rsid w:val="005F276A"/>
    <w:rsid w:val="005F61F0"/>
    <w:rsid w:val="005F6B1C"/>
    <w:rsid w:val="005F79A6"/>
    <w:rsid w:val="00602DA9"/>
    <w:rsid w:val="00604FBB"/>
    <w:rsid w:val="00613BD0"/>
    <w:rsid w:val="00621B17"/>
    <w:rsid w:val="00622D9D"/>
    <w:rsid w:val="00627CBF"/>
    <w:rsid w:val="00630868"/>
    <w:rsid w:val="0063724D"/>
    <w:rsid w:val="00655CCF"/>
    <w:rsid w:val="00655DD2"/>
    <w:rsid w:val="006661C1"/>
    <w:rsid w:val="00686A17"/>
    <w:rsid w:val="00691EAF"/>
    <w:rsid w:val="00693F20"/>
    <w:rsid w:val="006968A7"/>
    <w:rsid w:val="00697A72"/>
    <w:rsid w:val="006A3D3D"/>
    <w:rsid w:val="006A4375"/>
    <w:rsid w:val="006A54D4"/>
    <w:rsid w:val="006A7EDC"/>
    <w:rsid w:val="006B42F4"/>
    <w:rsid w:val="006B6241"/>
    <w:rsid w:val="006C79C3"/>
    <w:rsid w:val="006D0763"/>
    <w:rsid w:val="006D74F8"/>
    <w:rsid w:val="006D7CB9"/>
    <w:rsid w:val="006E73B2"/>
    <w:rsid w:val="006E7970"/>
    <w:rsid w:val="0070056E"/>
    <w:rsid w:val="0070366F"/>
    <w:rsid w:val="00703AF4"/>
    <w:rsid w:val="00720447"/>
    <w:rsid w:val="00731306"/>
    <w:rsid w:val="007616EE"/>
    <w:rsid w:val="00765697"/>
    <w:rsid w:val="007665BD"/>
    <w:rsid w:val="00770FD6"/>
    <w:rsid w:val="00773E9D"/>
    <w:rsid w:val="00782F23"/>
    <w:rsid w:val="00783736"/>
    <w:rsid w:val="00786B90"/>
    <w:rsid w:val="00792FAF"/>
    <w:rsid w:val="0079497D"/>
    <w:rsid w:val="00796A20"/>
    <w:rsid w:val="007A2682"/>
    <w:rsid w:val="007A7CE4"/>
    <w:rsid w:val="007B1F81"/>
    <w:rsid w:val="007B7494"/>
    <w:rsid w:val="007C1BEF"/>
    <w:rsid w:val="007C46C5"/>
    <w:rsid w:val="007C6BBC"/>
    <w:rsid w:val="007D119F"/>
    <w:rsid w:val="007D1A18"/>
    <w:rsid w:val="007D7411"/>
    <w:rsid w:val="007E1EC7"/>
    <w:rsid w:val="007E228E"/>
    <w:rsid w:val="007E4689"/>
    <w:rsid w:val="007E52AD"/>
    <w:rsid w:val="007F36E4"/>
    <w:rsid w:val="007F7789"/>
    <w:rsid w:val="00803623"/>
    <w:rsid w:val="00805D5B"/>
    <w:rsid w:val="00811F84"/>
    <w:rsid w:val="00816959"/>
    <w:rsid w:val="0082052F"/>
    <w:rsid w:val="00823E6C"/>
    <w:rsid w:val="0082406D"/>
    <w:rsid w:val="0082520A"/>
    <w:rsid w:val="008339C2"/>
    <w:rsid w:val="00844749"/>
    <w:rsid w:val="00857CDC"/>
    <w:rsid w:val="008606EC"/>
    <w:rsid w:val="00867F66"/>
    <w:rsid w:val="00872001"/>
    <w:rsid w:val="00876944"/>
    <w:rsid w:val="0088426A"/>
    <w:rsid w:val="008869E4"/>
    <w:rsid w:val="00890B20"/>
    <w:rsid w:val="00894B38"/>
    <w:rsid w:val="00897744"/>
    <w:rsid w:val="008977D7"/>
    <w:rsid w:val="008A628A"/>
    <w:rsid w:val="008B2130"/>
    <w:rsid w:val="008B2ADF"/>
    <w:rsid w:val="008B40A0"/>
    <w:rsid w:val="008B7C5D"/>
    <w:rsid w:val="008C24E2"/>
    <w:rsid w:val="008C7BA7"/>
    <w:rsid w:val="008E4E46"/>
    <w:rsid w:val="008F359F"/>
    <w:rsid w:val="00900D76"/>
    <w:rsid w:val="00903762"/>
    <w:rsid w:val="00906EB3"/>
    <w:rsid w:val="00916FBF"/>
    <w:rsid w:val="009206AC"/>
    <w:rsid w:val="00926ECA"/>
    <w:rsid w:val="009442CD"/>
    <w:rsid w:val="0095269D"/>
    <w:rsid w:val="00965AAC"/>
    <w:rsid w:val="00966C9D"/>
    <w:rsid w:val="009670C2"/>
    <w:rsid w:val="00970807"/>
    <w:rsid w:val="009940D5"/>
    <w:rsid w:val="009A6A37"/>
    <w:rsid w:val="009C1FB1"/>
    <w:rsid w:val="009C2295"/>
    <w:rsid w:val="009C4A20"/>
    <w:rsid w:val="009C5A31"/>
    <w:rsid w:val="009E256A"/>
    <w:rsid w:val="009E2B34"/>
    <w:rsid w:val="009E5605"/>
    <w:rsid w:val="009E65E8"/>
    <w:rsid w:val="009E76EE"/>
    <w:rsid w:val="009F4001"/>
    <w:rsid w:val="00A11396"/>
    <w:rsid w:val="00A138E7"/>
    <w:rsid w:val="00A23913"/>
    <w:rsid w:val="00A35AB9"/>
    <w:rsid w:val="00A3685D"/>
    <w:rsid w:val="00A37D73"/>
    <w:rsid w:val="00A410BF"/>
    <w:rsid w:val="00A475E2"/>
    <w:rsid w:val="00A50201"/>
    <w:rsid w:val="00A528A3"/>
    <w:rsid w:val="00A530DA"/>
    <w:rsid w:val="00A56E9A"/>
    <w:rsid w:val="00A6180A"/>
    <w:rsid w:val="00A62238"/>
    <w:rsid w:val="00A63A5F"/>
    <w:rsid w:val="00A6558C"/>
    <w:rsid w:val="00A65840"/>
    <w:rsid w:val="00A76B72"/>
    <w:rsid w:val="00A77FBD"/>
    <w:rsid w:val="00A90C45"/>
    <w:rsid w:val="00A93E84"/>
    <w:rsid w:val="00AA176B"/>
    <w:rsid w:val="00AA7C09"/>
    <w:rsid w:val="00AB49E4"/>
    <w:rsid w:val="00AB51BE"/>
    <w:rsid w:val="00AC2E05"/>
    <w:rsid w:val="00AC4107"/>
    <w:rsid w:val="00AC6403"/>
    <w:rsid w:val="00AD1C60"/>
    <w:rsid w:val="00AD2DED"/>
    <w:rsid w:val="00AE30D8"/>
    <w:rsid w:val="00AF0FF3"/>
    <w:rsid w:val="00AF12FE"/>
    <w:rsid w:val="00AF32EC"/>
    <w:rsid w:val="00AF50CB"/>
    <w:rsid w:val="00B0133B"/>
    <w:rsid w:val="00B014A7"/>
    <w:rsid w:val="00B213E9"/>
    <w:rsid w:val="00B21B80"/>
    <w:rsid w:val="00B25D9C"/>
    <w:rsid w:val="00B26051"/>
    <w:rsid w:val="00B31290"/>
    <w:rsid w:val="00B32109"/>
    <w:rsid w:val="00B41219"/>
    <w:rsid w:val="00B42E47"/>
    <w:rsid w:val="00B46B74"/>
    <w:rsid w:val="00B732AD"/>
    <w:rsid w:val="00B94D26"/>
    <w:rsid w:val="00BA12DA"/>
    <w:rsid w:val="00BD1D3E"/>
    <w:rsid w:val="00BD4251"/>
    <w:rsid w:val="00BE0E19"/>
    <w:rsid w:val="00BF252B"/>
    <w:rsid w:val="00BF7912"/>
    <w:rsid w:val="00BF7AC1"/>
    <w:rsid w:val="00C01EBC"/>
    <w:rsid w:val="00C02BDD"/>
    <w:rsid w:val="00C14DA6"/>
    <w:rsid w:val="00C16EAB"/>
    <w:rsid w:val="00C223F8"/>
    <w:rsid w:val="00C244E8"/>
    <w:rsid w:val="00C375B3"/>
    <w:rsid w:val="00C444AD"/>
    <w:rsid w:val="00C44805"/>
    <w:rsid w:val="00C61D29"/>
    <w:rsid w:val="00C64C8F"/>
    <w:rsid w:val="00C73C0A"/>
    <w:rsid w:val="00C82BEA"/>
    <w:rsid w:val="00C947C9"/>
    <w:rsid w:val="00CA0939"/>
    <w:rsid w:val="00CA3976"/>
    <w:rsid w:val="00CA5EDB"/>
    <w:rsid w:val="00CC2444"/>
    <w:rsid w:val="00CC655D"/>
    <w:rsid w:val="00CD1250"/>
    <w:rsid w:val="00CF2785"/>
    <w:rsid w:val="00CF3152"/>
    <w:rsid w:val="00CF6D46"/>
    <w:rsid w:val="00CF73B8"/>
    <w:rsid w:val="00CF7788"/>
    <w:rsid w:val="00D03BAB"/>
    <w:rsid w:val="00D1245A"/>
    <w:rsid w:val="00D2465B"/>
    <w:rsid w:val="00D5502B"/>
    <w:rsid w:val="00D57822"/>
    <w:rsid w:val="00D734A2"/>
    <w:rsid w:val="00D73BDD"/>
    <w:rsid w:val="00D82D76"/>
    <w:rsid w:val="00D85817"/>
    <w:rsid w:val="00D919F5"/>
    <w:rsid w:val="00DA579E"/>
    <w:rsid w:val="00DA708D"/>
    <w:rsid w:val="00DB2A8E"/>
    <w:rsid w:val="00DD135B"/>
    <w:rsid w:val="00DD5B0D"/>
    <w:rsid w:val="00DE507A"/>
    <w:rsid w:val="00DF15DC"/>
    <w:rsid w:val="00DF31E5"/>
    <w:rsid w:val="00DF71CE"/>
    <w:rsid w:val="00E03A7A"/>
    <w:rsid w:val="00E0422C"/>
    <w:rsid w:val="00E06A96"/>
    <w:rsid w:val="00E070AB"/>
    <w:rsid w:val="00E174C7"/>
    <w:rsid w:val="00E20A87"/>
    <w:rsid w:val="00E32DF3"/>
    <w:rsid w:val="00E37107"/>
    <w:rsid w:val="00E40C4D"/>
    <w:rsid w:val="00E628EF"/>
    <w:rsid w:val="00E645E5"/>
    <w:rsid w:val="00E65419"/>
    <w:rsid w:val="00E66AAE"/>
    <w:rsid w:val="00E67DFA"/>
    <w:rsid w:val="00E76457"/>
    <w:rsid w:val="00E836C6"/>
    <w:rsid w:val="00E95DA9"/>
    <w:rsid w:val="00EA1F76"/>
    <w:rsid w:val="00EA3244"/>
    <w:rsid w:val="00EA376D"/>
    <w:rsid w:val="00EB3F98"/>
    <w:rsid w:val="00EB48BB"/>
    <w:rsid w:val="00EC0F77"/>
    <w:rsid w:val="00EC2CDA"/>
    <w:rsid w:val="00EC3BCD"/>
    <w:rsid w:val="00EC5C14"/>
    <w:rsid w:val="00ED4258"/>
    <w:rsid w:val="00EF7E45"/>
    <w:rsid w:val="00F0506B"/>
    <w:rsid w:val="00F11FFC"/>
    <w:rsid w:val="00F12606"/>
    <w:rsid w:val="00F23BA4"/>
    <w:rsid w:val="00F24A56"/>
    <w:rsid w:val="00F36DC8"/>
    <w:rsid w:val="00F40D8C"/>
    <w:rsid w:val="00F531F5"/>
    <w:rsid w:val="00F53AB4"/>
    <w:rsid w:val="00F60209"/>
    <w:rsid w:val="00F66CE8"/>
    <w:rsid w:val="00F74FF4"/>
    <w:rsid w:val="00F75DDC"/>
    <w:rsid w:val="00F77665"/>
    <w:rsid w:val="00F80DDD"/>
    <w:rsid w:val="00F81B0B"/>
    <w:rsid w:val="00F90002"/>
    <w:rsid w:val="00F91673"/>
    <w:rsid w:val="00F9322D"/>
    <w:rsid w:val="00FA55F5"/>
    <w:rsid w:val="00FB2553"/>
    <w:rsid w:val="00FB490F"/>
    <w:rsid w:val="00FB671A"/>
    <w:rsid w:val="00FD5F97"/>
    <w:rsid w:val="00FD701D"/>
    <w:rsid w:val="00FF1184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0D0B"/>
  <w15:chartTrackingRefBased/>
  <w15:docId w15:val="{1985EF68-41B2-4C2E-9BEE-5717CE57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62238"/>
  </w:style>
  <w:style w:type="paragraph" w:styleId="a4">
    <w:name w:val="List Paragraph"/>
    <w:basedOn w:val="a"/>
    <w:uiPriority w:val="34"/>
    <w:qFormat/>
    <w:rsid w:val="00B31290"/>
    <w:pPr>
      <w:ind w:left="720"/>
      <w:contextualSpacing/>
    </w:pPr>
  </w:style>
  <w:style w:type="character" w:styleId="a5">
    <w:name w:val="Hyperlink"/>
    <w:uiPriority w:val="99"/>
    <w:unhideWhenUsed/>
    <w:rsid w:val="009940D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91EAF"/>
    <w:pPr>
      <w:spacing w:before="100" w:beforeAutospacing="1" w:after="100" w:afterAutospacing="1"/>
    </w:pPr>
    <w:rPr>
      <w:lang w:val="en-US" w:eastAsia="en-US"/>
    </w:rPr>
  </w:style>
  <w:style w:type="character" w:styleId="a7">
    <w:name w:val="Strong"/>
    <w:basedOn w:val="a0"/>
    <w:uiPriority w:val="22"/>
    <w:qFormat/>
    <w:rsid w:val="00691EAF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FD701D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CF31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686A1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86A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86A1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6A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86A17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character" w:customStyle="1" w:styleId="2">
    <w:name w:val="Основной текст (2)_"/>
    <w:basedOn w:val="a0"/>
    <w:link w:val="20"/>
    <w:rsid w:val="006968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8A7"/>
    <w:pPr>
      <w:widowControl w:val="0"/>
      <w:shd w:val="clear" w:color="auto" w:fill="FFFFFF"/>
      <w:spacing w:before="240" w:line="0" w:lineRule="atLeast"/>
      <w:ind w:hanging="720"/>
      <w:jc w:val="right"/>
    </w:pPr>
    <w:rPr>
      <w:kern w:val="2"/>
      <w:sz w:val="22"/>
      <w:szCs w:val="22"/>
      <w:lang w:val="en-US" w:eastAsia="en-US"/>
      <w14:ligatures w14:val="standardContextual"/>
    </w:rPr>
  </w:style>
  <w:style w:type="paragraph" w:styleId="af">
    <w:name w:val="No Spacing"/>
    <w:uiPriority w:val="1"/>
    <w:qFormat/>
    <w:rsid w:val="000757EC"/>
    <w:pPr>
      <w:spacing w:after="0" w:line="240" w:lineRule="auto"/>
    </w:pPr>
    <w:rPr>
      <w:kern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409F-230B-4C45-804E-75C93D1D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Sayfulin</dc:creator>
  <cp:keywords/>
  <dc:description/>
  <cp:lastModifiedBy>Nurzhan Zholdoshev</cp:lastModifiedBy>
  <cp:revision>2</cp:revision>
  <cp:lastPrinted>2025-07-23T08:44:00Z</cp:lastPrinted>
  <dcterms:created xsi:type="dcterms:W3CDTF">2025-08-27T05:00:00Z</dcterms:created>
  <dcterms:modified xsi:type="dcterms:W3CDTF">2025-08-27T05:00:00Z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2024-10-30T10:19:55Z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b8032500-bbaf-466d-ada1-74fbbd7651c7</vt:lpwstr>
  </property>
  <property fmtid="{D5CDD505-2E9C-101B-9397-08002B2CF9AE}" pid="8" name="MSIP_Label_d85bea94-60d0-4a5c-9138-48420e73067f_ContentBits">
    <vt:lpwstr>0</vt:lpwstr>
  </property>
</Properties>
</file>