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EC2C9" w14:textId="10DCBD45" w:rsidR="008F368D" w:rsidRPr="008F368D" w:rsidRDefault="008F368D" w:rsidP="008F368D">
      <w:pPr>
        <w:jc w:val="center"/>
        <w:rPr>
          <w:rFonts w:ascii="Times New Roman" w:hAnsi="Times New Roman" w:cs="Times New Roman"/>
          <w:sz w:val="28"/>
          <w:szCs w:val="28"/>
          <w:lang w:val="ru-RU"/>
        </w:rPr>
      </w:pPr>
      <w:r w:rsidRPr="008F368D">
        <w:rPr>
          <w:rFonts w:ascii="Times New Roman" w:hAnsi="Times New Roman" w:cs="Times New Roman"/>
          <w:b/>
          <w:bCs/>
          <w:sz w:val="28"/>
          <w:szCs w:val="28"/>
          <w:lang w:val="ru-RU"/>
        </w:rPr>
        <w:t xml:space="preserve"> Инструкция по подготовке конкурсной заявки (для поставщиков)</w:t>
      </w:r>
    </w:p>
    <w:p w14:paraId="04237051" w14:textId="604F6D7C" w:rsidR="008F368D" w:rsidRPr="008F368D" w:rsidRDefault="00AE4C31" w:rsidP="008F368D">
      <w:pPr>
        <w:rPr>
          <w:rFonts w:ascii="Times New Roman" w:hAnsi="Times New Roman" w:cs="Times New Roman"/>
          <w:lang w:val="ru-RU"/>
        </w:rPr>
      </w:pPr>
      <w:r w:rsidRPr="00AE4C31">
        <w:rPr>
          <w:rFonts w:ascii="Times New Roman" w:hAnsi="Times New Roman" w:cs="Times New Roman"/>
          <w:lang w:val="ru-RU"/>
        </w:rPr>
        <w:t>1</w:t>
      </w:r>
      <w:r w:rsidR="008F368D" w:rsidRPr="008F368D">
        <w:rPr>
          <w:rFonts w:ascii="Times New Roman" w:hAnsi="Times New Roman" w:cs="Times New Roman"/>
          <w:lang w:val="ru-RU"/>
        </w:rPr>
        <w:t xml:space="preserve">. Инструкция по подготовке конкурсной заявки (далее ИК) представляет собой руководство для поставщика, в котором устанавливаются требования к документации участника конкурса и условия его участия в конкурсе. </w:t>
      </w:r>
    </w:p>
    <w:p w14:paraId="5E9877FD" w14:textId="41CAC13A" w:rsidR="008F368D" w:rsidRPr="008F368D" w:rsidRDefault="00AE4C31" w:rsidP="008F368D">
      <w:pPr>
        <w:rPr>
          <w:rFonts w:ascii="Times New Roman" w:hAnsi="Times New Roman" w:cs="Times New Roman"/>
          <w:lang w:val="ru-RU"/>
        </w:rPr>
      </w:pPr>
      <w:r w:rsidRPr="00AE4C31">
        <w:rPr>
          <w:rFonts w:ascii="Times New Roman" w:hAnsi="Times New Roman" w:cs="Times New Roman"/>
          <w:lang w:val="ru-RU"/>
        </w:rPr>
        <w:t>2</w:t>
      </w:r>
      <w:r w:rsidR="008F368D" w:rsidRPr="008F368D">
        <w:rPr>
          <w:rFonts w:ascii="Times New Roman" w:hAnsi="Times New Roman" w:cs="Times New Roman"/>
          <w:lang w:val="ru-RU"/>
        </w:rPr>
        <w:t xml:space="preserve">. В случае если требования к участникам или критерии оценки не установлены конкурсной документацией, в последующем закупающая организация не имеет права применять неустановленные критерии или требовать от участника конкурса соответствия неустановленным требованиям либо предоставление документов, не установленных конкурсной документацией. </w:t>
      </w:r>
    </w:p>
    <w:p w14:paraId="1A401754" w14:textId="727E0F52" w:rsidR="008F368D" w:rsidRPr="008F368D" w:rsidRDefault="00AE4C31" w:rsidP="008F368D">
      <w:pPr>
        <w:rPr>
          <w:rFonts w:ascii="Times New Roman" w:hAnsi="Times New Roman" w:cs="Times New Roman"/>
          <w:lang w:val="ru-RU"/>
        </w:rPr>
      </w:pPr>
      <w:r w:rsidRPr="00AE4C31">
        <w:rPr>
          <w:rFonts w:ascii="Times New Roman" w:hAnsi="Times New Roman" w:cs="Times New Roman"/>
          <w:lang w:val="ru-RU"/>
        </w:rPr>
        <w:t>3</w:t>
      </w:r>
      <w:r w:rsidR="008F368D" w:rsidRPr="008F368D">
        <w:rPr>
          <w:rFonts w:ascii="Times New Roman" w:hAnsi="Times New Roman" w:cs="Times New Roman"/>
          <w:lang w:val="ru-RU"/>
        </w:rPr>
        <w:t xml:space="preserve">. Участниками конкурса могут быть физические и/или юридические лица, в любой их комбинации с официальным намерением заключить договор. </w:t>
      </w:r>
    </w:p>
    <w:p w14:paraId="27CBB301" w14:textId="0C0F5885" w:rsidR="008F368D" w:rsidRPr="008F368D" w:rsidRDefault="00AE4C31" w:rsidP="008F368D">
      <w:pPr>
        <w:rPr>
          <w:rFonts w:ascii="Times New Roman" w:hAnsi="Times New Roman" w:cs="Times New Roman"/>
          <w:lang w:val="ru-RU"/>
        </w:rPr>
      </w:pPr>
      <w:r w:rsidRPr="00AE4C31">
        <w:rPr>
          <w:rFonts w:ascii="Times New Roman" w:hAnsi="Times New Roman" w:cs="Times New Roman"/>
          <w:lang w:val="ru-RU"/>
        </w:rPr>
        <w:t>4</w:t>
      </w:r>
      <w:r w:rsidR="008F368D" w:rsidRPr="008F368D">
        <w:rPr>
          <w:rFonts w:ascii="Times New Roman" w:hAnsi="Times New Roman" w:cs="Times New Roman"/>
          <w:lang w:val="ru-RU"/>
        </w:rPr>
        <w:t xml:space="preserve">. Запрещается участвовать в закупках поставщикам, а также их руководителям, включенным в базу данных недобросовестных поставщиков, а также участвующим в составе другого поставщика в качестве субподрядчика. </w:t>
      </w:r>
    </w:p>
    <w:p w14:paraId="4C9EFDC3" w14:textId="53B522F3" w:rsidR="008F368D" w:rsidRPr="008F368D" w:rsidRDefault="00AE4C31" w:rsidP="008F368D">
      <w:pPr>
        <w:rPr>
          <w:rFonts w:ascii="Times New Roman" w:hAnsi="Times New Roman" w:cs="Times New Roman"/>
          <w:lang w:val="ru-RU"/>
        </w:rPr>
      </w:pPr>
      <w:r w:rsidRPr="00AE4C31">
        <w:rPr>
          <w:rFonts w:ascii="Times New Roman" w:hAnsi="Times New Roman" w:cs="Times New Roman"/>
          <w:lang w:val="ru-RU"/>
        </w:rPr>
        <w:t>5</w:t>
      </w:r>
      <w:r w:rsidR="008F368D" w:rsidRPr="008F368D">
        <w:rPr>
          <w:rFonts w:ascii="Times New Roman" w:hAnsi="Times New Roman" w:cs="Times New Roman"/>
          <w:lang w:val="ru-RU"/>
        </w:rPr>
        <w:t xml:space="preserve">. Участник конкурса не должен иметь конфликта интересов. Участники конкурса, у которых будет обнаружен конфликт интересов, будут дисквалифицированы. </w:t>
      </w:r>
    </w:p>
    <w:p w14:paraId="0A79F7DC" w14:textId="36278CD1" w:rsidR="008F368D" w:rsidRPr="008F368D" w:rsidRDefault="00AE4C31" w:rsidP="008F368D">
      <w:pPr>
        <w:rPr>
          <w:rFonts w:ascii="Times New Roman" w:hAnsi="Times New Roman" w:cs="Times New Roman"/>
          <w:lang w:val="ru-RU"/>
        </w:rPr>
      </w:pPr>
      <w:r w:rsidRPr="00AE4C31">
        <w:rPr>
          <w:rFonts w:ascii="Times New Roman" w:hAnsi="Times New Roman" w:cs="Times New Roman"/>
          <w:lang w:val="ru-RU"/>
        </w:rPr>
        <w:t>6</w:t>
      </w:r>
      <w:r w:rsidR="008F368D" w:rsidRPr="008F368D">
        <w:rPr>
          <w:rFonts w:ascii="Times New Roman" w:hAnsi="Times New Roman" w:cs="Times New Roman"/>
          <w:lang w:val="ru-RU"/>
        </w:rPr>
        <w:t xml:space="preserve">. Участник конкурса может считаться находящимся в конфликте интересов с одной или несколькими сторонами в данном конкурсе, если имеет место любое из следующих обстоятельств, включая, но не ограничиваясь ими: </w:t>
      </w:r>
    </w:p>
    <w:p w14:paraId="04267A7B"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1) Общий законный представитель для целей настоящего Конкурсного предложения; </w:t>
      </w:r>
    </w:p>
    <w:p w14:paraId="53358611"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2) участник конкурса участвует более чем в одном предложении в данном конкурсе, либо индивидуально, либо в качестве партнера в совместном предприятии, за исключением альтернативных предложений, разрешенных согласно документации о закупке. Это приведет к дисквалификации всех конкурсных предложений, в которых он участвует. </w:t>
      </w:r>
    </w:p>
    <w:p w14:paraId="47651BA8"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3) Участник конкурса, который участвовал в качестве консультирующей стороны в подготовке проекта или технических спецификаций товаров, работ и услуг, являющихся предметом конкурсного предложения; </w:t>
      </w:r>
    </w:p>
    <w:p w14:paraId="0CE2E1F0"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4) Участник конкурса, имеющий родственные отношения с сотрудниками Закупающей организации, которые: </w:t>
      </w:r>
    </w:p>
    <w:p w14:paraId="770268DC"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 прямо или косвенно участвуют в подготовке конкурсной документации или спецификаций договора и/или в процессе оценки предложения по такому договору; </w:t>
      </w:r>
    </w:p>
    <w:p w14:paraId="327DB45D"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 будут участвовать в реализации или надзоре за таким договором, если конфликт, вытекающий из таких отношений, не был разрешен приемлемым для Закупающей организации способом в течение всего процесса закупок и исполнения договора. </w:t>
      </w:r>
    </w:p>
    <w:p w14:paraId="1B7D11C1" w14:textId="7023C42D" w:rsidR="008F368D" w:rsidRPr="008F368D" w:rsidRDefault="00AE4C31" w:rsidP="008F368D">
      <w:pPr>
        <w:rPr>
          <w:rFonts w:ascii="Times New Roman" w:hAnsi="Times New Roman" w:cs="Times New Roman"/>
          <w:lang w:val="ru-RU"/>
        </w:rPr>
      </w:pPr>
      <w:r w:rsidRPr="00AE4C31">
        <w:rPr>
          <w:rFonts w:ascii="Times New Roman" w:hAnsi="Times New Roman" w:cs="Times New Roman"/>
          <w:lang w:val="ru-RU"/>
        </w:rPr>
        <w:lastRenderedPageBreak/>
        <w:t>7</w:t>
      </w:r>
      <w:r w:rsidR="008F368D" w:rsidRPr="008F368D">
        <w:rPr>
          <w:rFonts w:ascii="Times New Roman" w:hAnsi="Times New Roman" w:cs="Times New Roman"/>
          <w:lang w:val="ru-RU"/>
        </w:rPr>
        <w:t xml:space="preserve">. Все участники закупки должны соблюдать основные принципы этики поведения в процессе закупок и при исполнении договоров о закупках. Участники не должны быть замешаны в неправомерных действиях, таких как коррупция, мошенничество, сговор, принуждение и взяточничество. </w:t>
      </w:r>
    </w:p>
    <w:p w14:paraId="281ED4E8" w14:textId="73BC45A1" w:rsidR="008F368D" w:rsidRPr="008F368D" w:rsidRDefault="00AE4C31" w:rsidP="008F368D">
      <w:pPr>
        <w:rPr>
          <w:rFonts w:ascii="Times New Roman" w:hAnsi="Times New Roman" w:cs="Times New Roman"/>
          <w:lang w:val="ru-RU"/>
        </w:rPr>
      </w:pPr>
      <w:r w:rsidRPr="00AE4C31">
        <w:rPr>
          <w:rFonts w:ascii="Times New Roman" w:hAnsi="Times New Roman" w:cs="Times New Roman"/>
          <w:lang w:val="ru-RU"/>
        </w:rPr>
        <w:t>8</w:t>
      </w:r>
      <w:r w:rsidR="008F368D" w:rsidRPr="008F368D">
        <w:rPr>
          <w:rFonts w:ascii="Times New Roman" w:hAnsi="Times New Roman" w:cs="Times New Roman"/>
          <w:lang w:val="ru-RU"/>
        </w:rPr>
        <w:t xml:space="preserve">. В случае внутригрупповой кооперации лиц, участвующих в закупке, участники процедуры закупок обязаны соблюдать требования законодательства Кыргызской Республики о заинтересованных сделках. </w:t>
      </w:r>
    </w:p>
    <w:p w14:paraId="41DAA02C" w14:textId="281B5C9E" w:rsidR="008F368D" w:rsidRPr="008F368D" w:rsidRDefault="00AE4C31" w:rsidP="008F368D">
      <w:pPr>
        <w:rPr>
          <w:rFonts w:ascii="Times New Roman" w:hAnsi="Times New Roman" w:cs="Times New Roman"/>
          <w:lang w:val="ru-RU"/>
        </w:rPr>
      </w:pPr>
      <w:r w:rsidRPr="00AE4C31">
        <w:rPr>
          <w:rFonts w:ascii="Times New Roman" w:hAnsi="Times New Roman" w:cs="Times New Roman"/>
          <w:lang w:val="ru-RU"/>
        </w:rPr>
        <w:t>9</w:t>
      </w:r>
      <w:r w:rsidR="008F368D" w:rsidRPr="008F368D">
        <w:rPr>
          <w:rFonts w:ascii="Times New Roman" w:hAnsi="Times New Roman" w:cs="Times New Roman"/>
          <w:lang w:val="ru-RU"/>
        </w:rPr>
        <w:t xml:space="preserve">. В случае выявления закупающей организацией фактов, указанных в настоящем параграфе, предложения таких поставщиков подлежат отклонению. </w:t>
      </w:r>
    </w:p>
    <w:p w14:paraId="6A1A2348" w14:textId="1F2A4F71" w:rsidR="008F368D" w:rsidRPr="008F368D" w:rsidRDefault="00AE4C31" w:rsidP="008F368D">
      <w:pPr>
        <w:rPr>
          <w:rFonts w:ascii="Times New Roman" w:hAnsi="Times New Roman" w:cs="Times New Roman"/>
          <w:lang w:val="ru-RU"/>
        </w:rPr>
      </w:pPr>
      <w:r w:rsidRPr="00AE4C31">
        <w:rPr>
          <w:rFonts w:ascii="Times New Roman" w:hAnsi="Times New Roman" w:cs="Times New Roman"/>
          <w:lang w:val="ru-RU"/>
        </w:rPr>
        <w:t>10</w:t>
      </w:r>
      <w:r w:rsidR="008F368D" w:rsidRPr="008F368D">
        <w:rPr>
          <w:rFonts w:ascii="Times New Roman" w:hAnsi="Times New Roman" w:cs="Times New Roman"/>
          <w:lang w:val="ru-RU"/>
        </w:rPr>
        <w:t xml:space="preserve">. Конкурсная заявка, подготовленная Участником конкурса (далее по тексту "Конкурсная заявка", также по тексту может использоваться "Предложение"), а также вся корреспонденция и документы касательно данной Конкурсной заявки, которыми обмениваются Участник конкурса и Закупающая организация, должны быть составлены на языке, указанном в Приглашении. </w:t>
      </w:r>
    </w:p>
    <w:p w14:paraId="07C86E08" w14:textId="0533376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1</w:t>
      </w:r>
      <w:r w:rsidR="00AE4C31" w:rsidRPr="00AE4C31">
        <w:rPr>
          <w:rFonts w:ascii="Times New Roman" w:hAnsi="Times New Roman" w:cs="Times New Roman"/>
          <w:lang w:val="ru-RU"/>
        </w:rPr>
        <w:t>1</w:t>
      </w:r>
      <w:r w:rsidRPr="008F368D">
        <w:rPr>
          <w:rFonts w:ascii="Times New Roman" w:hAnsi="Times New Roman" w:cs="Times New Roman"/>
          <w:lang w:val="ru-RU"/>
        </w:rPr>
        <w:t xml:space="preserve">. Если к предложению прилагаются документы на других языках (копии сертификатов, техническая документация, рекламная продукция и пр.), то такие документы должны быть переведены на язык документации о закупке, а подпись переводчика нотариально удостоверена. </w:t>
      </w:r>
    </w:p>
    <w:p w14:paraId="2F31D976" w14:textId="38000BB1" w:rsidR="008F368D" w:rsidRPr="008F368D" w:rsidRDefault="00AE4C31" w:rsidP="008F368D">
      <w:pPr>
        <w:rPr>
          <w:rFonts w:ascii="Times New Roman" w:hAnsi="Times New Roman" w:cs="Times New Roman"/>
          <w:lang w:val="ru-RU"/>
        </w:rPr>
      </w:pPr>
      <w:r w:rsidRPr="00AE4C31">
        <w:rPr>
          <w:rFonts w:ascii="Times New Roman" w:hAnsi="Times New Roman" w:cs="Times New Roman"/>
          <w:lang w:val="ru-RU"/>
        </w:rPr>
        <w:t>12</w:t>
      </w:r>
      <w:r w:rsidR="008F368D" w:rsidRPr="008F368D">
        <w:rPr>
          <w:rFonts w:ascii="Times New Roman" w:hAnsi="Times New Roman" w:cs="Times New Roman"/>
          <w:lang w:val="ru-RU"/>
        </w:rPr>
        <w:t xml:space="preserve">. Участник несет все затраты, связанные с подготовкой и подачей Конкурсной заявки. Закупающая организация не несет ответственности за возмещение таких затрат, независимо от результатов конкурса. </w:t>
      </w:r>
    </w:p>
    <w:p w14:paraId="26705252" w14:textId="2216B745" w:rsidR="008F368D" w:rsidRPr="008F368D" w:rsidRDefault="00AE4C31" w:rsidP="008F368D">
      <w:pPr>
        <w:rPr>
          <w:rFonts w:ascii="Times New Roman" w:hAnsi="Times New Roman" w:cs="Times New Roman"/>
          <w:lang w:val="ru-RU"/>
        </w:rPr>
      </w:pPr>
      <w:r w:rsidRPr="00AE4C31">
        <w:rPr>
          <w:rFonts w:ascii="Times New Roman" w:hAnsi="Times New Roman" w:cs="Times New Roman"/>
          <w:lang w:val="ru-RU"/>
        </w:rPr>
        <w:t>13</w:t>
      </w:r>
      <w:r w:rsidR="008F368D" w:rsidRPr="008F368D">
        <w:rPr>
          <w:rFonts w:ascii="Times New Roman" w:hAnsi="Times New Roman" w:cs="Times New Roman"/>
          <w:lang w:val="ru-RU"/>
        </w:rPr>
        <w:t xml:space="preserve">. Документация, входящая в конкурсную заявку поставщика при одноэтапной однопакетной процедуре: </w:t>
      </w:r>
    </w:p>
    <w:p w14:paraId="3E12CE15"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1) конкурсная заявка/предложение поставщика, подписанное уполномоченным лицом поставщика, в том числе с использованием электронной подписи; </w:t>
      </w:r>
    </w:p>
    <w:p w14:paraId="7278E19B"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2) заполненные формы на поставку товаров, объемов работ и услуг в соответствии с Приложениями настоящей Стандартной конкурсной документации; </w:t>
      </w:r>
    </w:p>
    <w:p w14:paraId="2273D951"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3) техническая спецификация предлагаемого товара, расходных материалов, запасных частей и прочее; </w:t>
      </w:r>
    </w:p>
    <w:p w14:paraId="5164C261"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4) таблица цен на поставку товаров; </w:t>
      </w:r>
    </w:p>
    <w:p w14:paraId="2181E7CB"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5) ведомость объема работ/оказания услуг (по каждому виду/наименованию) с указанием стоимости с учетом применимых налогов; </w:t>
      </w:r>
    </w:p>
    <w:p w14:paraId="0FA62772"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6) график поставок товаров/выполнения работ/оказания услуг; </w:t>
      </w:r>
    </w:p>
    <w:p w14:paraId="74440BF0"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7) методика выполнения работ/оказания услуг (если требуется), </w:t>
      </w:r>
    </w:p>
    <w:p w14:paraId="718AF9FC"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lastRenderedPageBreak/>
        <w:t xml:space="preserve">8) лицензии/разрешения, в соответствии с действующим законодательством Кыргызской Республики о лицензионно-разрешительной системе (если применимо), патенты и прочее; </w:t>
      </w:r>
    </w:p>
    <w:p w14:paraId="7BA525DD"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9) сведения о квалификации, с подтверждающими документами о соответствии установленным требованиям по квалификации (авторизационные письма, свидетельства, сертификаты, документы по финансовой отчетности, копии договоров подтверждающий опыт и актов приемки товаров, работ и услуг); </w:t>
      </w:r>
    </w:p>
    <w:p w14:paraId="09AA9017"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10) гарантийное обеспечение конкурсной заявки поставщика; </w:t>
      </w:r>
    </w:p>
    <w:p w14:paraId="6F667F1F"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11) регистрационные документы поставщика: выписка из государственного реестра юридических лиц, свидетельство индивидуального предпринимателя, копия Устава/Положения участника, документы, подтверждающие полномочия лица, подписавшего Конкурсную заявку. </w:t>
      </w:r>
    </w:p>
    <w:p w14:paraId="4A27AE04" w14:textId="51785D95" w:rsidR="008F368D" w:rsidRPr="008F368D" w:rsidRDefault="00AE4C31" w:rsidP="008F368D">
      <w:pPr>
        <w:rPr>
          <w:rFonts w:ascii="Times New Roman" w:hAnsi="Times New Roman" w:cs="Times New Roman"/>
          <w:lang w:val="ru-RU"/>
        </w:rPr>
      </w:pPr>
      <w:r w:rsidRPr="00AE4C31">
        <w:rPr>
          <w:rFonts w:ascii="Times New Roman" w:hAnsi="Times New Roman" w:cs="Times New Roman"/>
          <w:lang w:val="ru-RU"/>
        </w:rPr>
        <w:t>14</w:t>
      </w:r>
      <w:r w:rsidR="008F368D" w:rsidRPr="008F368D">
        <w:rPr>
          <w:rFonts w:ascii="Times New Roman" w:hAnsi="Times New Roman" w:cs="Times New Roman"/>
          <w:lang w:val="ru-RU"/>
        </w:rPr>
        <w:t xml:space="preserve">. Документация, входящая в конкурсную заявку поставщика при одноэтапной двухпакетной процедуре. </w:t>
      </w:r>
    </w:p>
    <w:p w14:paraId="6F4B9CB4"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Конкурсное предложение должно состоять из двух пакетов документов, подаваемых одновременно, один из которых содержит Техническое предложение, а другой - Ценовое предложение, причем оба пакета документов должны быть вложены в конкурсную заявку. </w:t>
      </w:r>
    </w:p>
    <w:p w14:paraId="42C789A5" w14:textId="77777777" w:rsidR="008F368D" w:rsidRPr="00AE4C31" w:rsidRDefault="008F368D" w:rsidP="008F368D">
      <w:pPr>
        <w:rPr>
          <w:rFonts w:ascii="Times New Roman" w:hAnsi="Times New Roman" w:cs="Times New Roman"/>
          <w:b/>
          <w:bCs/>
          <w:lang w:val="ru-RU"/>
        </w:rPr>
      </w:pPr>
      <w:r w:rsidRPr="00AE4C31">
        <w:rPr>
          <w:rFonts w:ascii="Times New Roman" w:hAnsi="Times New Roman" w:cs="Times New Roman"/>
          <w:b/>
          <w:bCs/>
          <w:lang w:val="ru-RU"/>
        </w:rPr>
        <w:t xml:space="preserve">Техническое предложение поставщика должно состоять из следующих документов: </w:t>
      </w:r>
    </w:p>
    <w:p w14:paraId="7BF85A47"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1) Техническое предложение поставщика, подписанное уполномоченным лицом поставщика, в том числе с использованием электронной подписи; </w:t>
      </w:r>
    </w:p>
    <w:p w14:paraId="01AC3FBF"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2) гарантийное обеспечение конкурсной заявки поставщика; </w:t>
      </w:r>
    </w:p>
    <w:p w14:paraId="48162FDE"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3) техническая спецификация предлагаемого товара, расходных материалов, запасных частей и прочее; </w:t>
      </w:r>
    </w:p>
    <w:p w14:paraId="16373B4F"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4) график поставок товаров/выполнения работ/оказания услуг; </w:t>
      </w:r>
    </w:p>
    <w:p w14:paraId="5FEB0024"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5) методика выполнения работ/оказания услуг (если требуется); </w:t>
      </w:r>
    </w:p>
    <w:p w14:paraId="557158FE"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6) лицензии/разрешения, в соответствии с действующим законодательством Кыргызской Республики о лицензионно-разрешительной системе (если применимо), патенты и прочее; </w:t>
      </w:r>
    </w:p>
    <w:p w14:paraId="55F914D4" w14:textId="0837F6AD"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7) Сведения о квалификации, с подтверждающими документами о соответствии установленным требованиям по квалификации (авторизационные письма, свидетельства, сертификаты, документы по финансовой отчетности, копии договоров подтверждающий опыт и актов приемки товаров, работ и услуг); </w:t>
      </w:r>
    </w:p>
    <w:p w14:paraId="4FA0DDE9"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8) Регистрационные документы поставщика: выписка из государственного реестра юридических лиц, свидетельство индивидуального предпринимателя, копия Устава/Положения участника, документы, подтверждающие полномочия лица, подписавшего Конкурсную заявку; </w:t>
      </w:r>
    </w:p>
    <w:p w14:paraId="696E05C4"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9) Другие документы, требуемые документацией о закупке. </w:t>
      </w:r>
    </w:p>
    <w:p w14:paraId="3CE00D0A" w14:textId="77777777" w:rsidR="008F368D" w:rsidRPr="00AE4C31" w:rsidRDefault="008F368D" w:rsidP="008F368D">
      <w:pPr>
        <w:rPr>
          <w:rFonts w:ascii="Times New Roman" w:hAnsi="Times New Roman" w:cs="Times New Roman"/>
          <w:b/>
          <w:bCs/>
          <w:lang w:val="ru-RU"/>
        </w:rPr>
      </w:pPr>
      <w:r w:rsidRPr="00AE4C31">
        <w:rPr>
          <w:rFonts w:ascii="Times New Roman" w:hAnsi="Times New Roman" w:cs="Times New Roman"/>
          <w:b/>
          <w:bCs/>
          <w:lang w:val="ru-RU"/>
        </w:rPr>
        <w:lastRenderedPageBreak/>
        <w:t xml:space="preserve">Ценовое предложение поставщика должно состоять из следующих документов: </w:t>
      </w:r>
    </w:p>
    <w:p w14:paraId="7A61147E"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1) Ценовое предложение поставщика, подписанное уполномоченным лицом поставщика, в том числе с использованием электронной подписи; </w:t>
      </w:r>
    </w:p>
    <w:p w14:paraId="795C1A22"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2) таблица цен на поставку товаров; </w:t>
      </w:r>
    </w:p>
    <w:p w14:paraId="5D638E00"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3) ведомость объема работ/оказания услуг (по каждому виду/наименованию) с указанием стоимости с учетом применимых налогов; </w:t>
      </w:r>
    </w:p>
    <w:p w14:paraId="4F4B7562"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4) другие документы, требуемые документацией о закупке. </w:t>
      </w:r>
    </w:p>
    <w:p w14:paraId="1CE31336" w14:textId="7E3026CA" w:rsidR="008F368D" w:rsidRPr="008F368D" w:rsidRDefault="00AE4C31" w:rsidP="008F368D">
      <w:pPr>
        <w:rPr>
          <w:rFonts w:ascii="Times New Roman" w:hAnsi="Times New Roman" w:cs="Times New Roman"/>
          <w:lang w:val="ru-RU"/>
        </w:rPr>
      </w:pPr>
      <w:r w:rsidRPr="00AE4C31">
        <w:rPr>
          <w:rFonts w:ascii="Times New Roman" w:hAnsi="Times New Roman" w:cs="Times New Roman"/>
          <w:lang w:val="ru-RU"/>
        </w:rPr>
        <w:t>15</w:t>
      </w:r>
      <w:r w:rsidR="008F368D" w:rsidRPr="008F368D">
        <w:rPr>
          <w:rFonts w:ascii="Times New Roman" w:hAnsi="Times New Roman" w:cs="Times New Roman"/>
          <w:lang w:val="ru-RU"/>
        </w:rPr>
        <w:t xml:space="preserve">. Конкурсная заявка подается в электронном виде, посредством загрузки в Систему заполненных форм и сопутствующих документов в отсканированном виде. </w:t>
      </w:r>
    </w:p>
    <w:p w14:paraId="4E64B397" w14:textId="78E9373A" w:rsidR="008F368D" w:rsidRPr="008F368D" w:rsidRDefault="00AE4C31" w:rsidP="008F368D">
      <w:pPr>
        <w:rPr>
          <w:rFonts w:ascii="Times New Roman" w:hAnsi="Times New Roman" w:cs="Times New Roman"/>
          <w:lang w:val="ru-RU"/>
        </w:rPr>
      </w:pPr>
      <w:r w:rsidRPr="00AE4C31">
        <w:rPr>
          <w:rFonts w:ascii="Times New Roman" w:hAnsi="Times New Roman" w:cs="Times New Roman"/>
          <w:lang w:val="ru-RU"/>
        </w:rPr>
        <w:t>16</w:t>
      </w:r>
      <w:r w:rsidR="008F368D" w:rsidRPr="008F368D">
        <w:rPr>
          <w:rFonts w:ascii="Times New Roman" w:hAnsi="Times New Roman" w:cs="Times New Roman"/>
          <w:lang w:val="ru-RU"/>
        </w:rPr>
        <w:t xml:space="preserve">. Каждый поставщик может подавать только одно предложение на участие в закупке - либо самостоятельно, либо в составе простого товарищества. Если поставщик представил более одного предложения - либо самостоятельно, либо в составе простого товарищества - будут отклонены все предложения этого поставщика. </w:t>
      </w:r>
    </w:p>
    <w:p w14:paraId="084A91CF" w14:textId="3CEAE3A4" w:rsidR="008F368D" w:rsidRPr="008F368D" w:rsidRDefault="00AE4C31" w:rsidP="008F368D">
      <w:pPr>
        <w:rPr>
          <w:rFonts w:ascii="Times New Roman" w:hAnsi="Times New Roman" w:cs="Times New Roman"/>
          <w:lang w:val="ru-RU"/>
        </w:rPr>
      </w:pPr>
      <w:r w:rsidRPr="00AE4C31">
        <w:rPr>
          <w:rFonts w:ascii="Times New Roman" w:hAnsi="Times New Roman" w:cs="Times New Roman"/>
          <w:lang w:val="ru-RU"/>
        </w:rPr>
        <w:t>17</w:t>
      </w:r>
      <w:r w:rsidR="008F368D" w:rsidRPr="008F368D">
        <w:rPr>
          <w:rFonts w:ascii="Times New Roman" w:hAnsi="Times New Roman" w:cs="Times New Roman"/>
          <w:lang w:val="ru-RU"/>
        </w:rPr>
        <w:t xml:space="preserve">. Участник конкурса может изменить, заменить или отозвать свою Конкурсную заявку после ее подачи в Системе до истечения окончательного срока подачи конкурсных заявок, установленного в Приглашении закупающей организации. </w:t>
      </w:r>
    </w:p>
    <w:p w14:paraId="2FC85F88" w14:textId="7065425F" w:rsidR="008F368D" w:rsidRPr="008F368D" w:rsidRDefault="00AE4C31" w:rsidP="008F368D">
      <w:pPr>
        <w:rPr>
          <w:rFonts w:ascii="Times New Roman" w:hAnsi="Times New Roman" w:cs="Times New Roman"/>
          <w:lang w:val="ru-RU"/>
        </w:rPr>
      </w:pPr>
      <w:r w:rsidRPr="00AE4C31">
        <w:rPr>
          <w:rFonts w:ascii="Times New Roman" w:hAnsi="Times New Roman" w:cs="Times New Roman"/>
          <w:lang w:val="ru-RU"/>
        </w:rPr>
        <w:t>18</w:t>
      </w:r>
      <w:r w:rsidR="008F368D" w:rsidRPr="008F368D">
        <w:rPr>
          <w:rFonts w:ascii="Times New Roman" w:hAnsi="Times New Roman" w:cs="Times New Roman"/>
          <w:lang w:val="ru-RU"/>
        </w:rPr>
        <w:t xml:space="preserve">. Поставщик не позднее 3 (трех) рабочих дней до истечения окончательного срока представления предложений через Систему может запросить разъяснение по положениям документации о закупке. Закупающая организация не позднее 2 (двух) рабочих дней предоставляет ответ на такой запрос посредством Системы. </w:t>
      </w:r>
    </w:p>
    <w:p w14:paraId="3505BA20" w14:textId="2B7F20E6" w:rsidR="008F368D" w:rsidRPr="008F368D" w:rsidRDefault="00AE4C31" w:rsidP="008F368D">
      <w:pPr>
        <w:rPr>
          <w:rFonts w:ascii="Times New Roman" w:hAnsi="Times New Roman" w:cs="Times New Roman"/>
          <w:lang w:val="ru-RU"/>
        </w:rPr>
      </w:pPr>
      <w:r w:rsidRPr="00AE4C31">
        <w:rPr>
          <w:rFonts w:ascii="Times New Roman" w:hAnsi="Times New Roman" w:cs="Times New Roman"/>
          <w:lang w:val="ru-RU"/>
        </w:rPr>
        <w:t>19</w:t>
      </w:r>
      <w:r w:rsidR="008F368D" w:rsidRPr="008F368D">
        <w:rPr>
          <w:rFonts w:ascii="Times New Roman" w:hAnsi="Times New Roman" w:cs="Times New Roman"/>
          <w:lang w:val="ru-RU"/>
        </w:rPr>
        <w:t xml:space="preserve">. При внесении изменений в документацию о закупке окончательный срок предоставления предложений продлевается на срок не менее 5 (пяти) рабочих дней. При этом Система автоматически рассылает уведомления всем участникам о продлении сроков. </w:t>
      </w:r>
    </w:p>
    <w:p w14:paraId="37C22FAC" w14:textId="6094DA73"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2</w:t>
      </w:r>
      <w:r w:rsidR="00AE4C31" w:rsidRPr="00AE4C31">
        <w:rPr>
          <w:rFonts w:ascii="Times New Roman" w:hAnsi="Times New Roman" w:cs="Times New Roman"/>
          <w:lang w:val="ru-RU"/>
        </w:rPr>
        <w:t>0</w:t>
      </w:r>
      <w:r w:rsidRPr="008F368D">
        <w:rPr>
          <w:rFonts w:ascii="Times New Roman" w:hAnsi="Times New Roman" w:cs="Times New Roman"/>
          <w:lang w:val="ru-RU"/>
        </w:rPr>
        <w:t xml:space="preserve">. Закупающей организации разрешается уточнять аспекты описания предмета закупок путем: </w:t>
      </w:r>
    </w:p>
    <w:p w14:paraId="2FABAF5B"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 исключения или изменения любого аспекта первоначально указанных технических, качественных или эксплуатационных характеристик предмета закупок и добавления новых характеристик, отвечающих требованиям Типового порядка; </w:t>
      </w:r>
    </w:p>
    <w:p w14:paraId="6872EFAD"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 исключения или изменения любого первоначально указанного критерия для рассмотрения или оценки предложения, или включая новые критерии, отвечающие требованиям Типового порядка, если эти критерии касаются изменения технических, качественных или эксплуатационных характеристик предмета закупок; </w:t>
      </w:r>
    </w:p>
    <w:p w14:paraId="1C61B3D7" w14:textId="77777777" w:rsid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 сообщения о любом исключении, изменении или включении представить окончательные предложения. </w:t>
      </w:r>
    </w:p>
    <w:p w14:paraId="1077C9C7" w14:textId="77777777" w:rsidR="00A1401B" w:rsidRPr="008F368D" w:rsidRDefault="00A1401B" w:rsidP="008F368D">
      <w:pPr>
        <w:rPr>
          <w:rFonts w:ascii="Times New Roman" w:hAnsi="Times New Roman" w:cs="Times New Roman"/>
          <w:lang w:val="ru-RU"/>
        </w:rPr>
      </w:pPr>
    </w:p>
    <w:p w14:paraId="1D3B83E8" w14:textId="50C4133C"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lastRenderedPageBreak/>
        <w:t>2</w:t>
      </w:r>
      <w:r w:rsidR="00AE4C31" w:rsidRPr="006B1F0B">
        <w:rPr>
          <w:rFonts w:ascii="Times New Roman" w:hAnsi="Times New Roman" w:cs="Times New Roman"/>
          <w:lang w:val="ru-RU"/>
        </w:rPr>
        <w:t>1</w:t>
      </w:r>
      <w:r w:rsidRPr="008F368D">
        <w:rPr>
          <w:rFonts w:ascii="Times New Roman" w:hAnsi="Times New Roman" w:cs="Times New Roman"/>
          <w:lang w:val="ru-RU"/>
        </w:rPr>
        <w:t xml:space="preserve">. Срок действия предложения поставщика: </w:t>
      </w:r>
    </w:p>
    <w:p w14:paraId="0F4012F5"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1) предложение поставщика должны быть действительными в течение срока, указанного в конкурсной документации. Срок действия предложения поставщика начинается с даты, установленной Заказчиком в качестве окончательного срока подачи предложений. Предложение поставщика, действительное в течение более короткого периода, будет отклонено Заказчиком как не отвечающее требованиям; </w:t>
      </w:r>
    </w:p>
    <w:p w14:paraId="35FF85BF" w14:textId="1BD6AD11"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2) предложение поставщика должно быть действительно, и не может быть изменено, либо отозвано в течение срока, указанного поставщиком, в исключительных случаях, если оценка и подписание договора не могут быть завершены в срок действия Предложения, </w:t>
      </w:r>
      <w:r w:rsidR="00301194" w:rsidRPr="008F368D">
        <w:rPr>
          <w:rFonts w:ascii="Times New Roman" w:hAnsi="Times New Roman" w:cs="Times New Roman"/>
          <w:lang w:val="ru-RU"/>
        </w:rPr>
        <w:t>закупающая</w:t>
      </w:r>
      <w:r w:rsidR="00301194">
        <w:rPr>
          <w:rFonts w:ascii="Times New Roman" w:hAnsi="Times New Roman" w:cs="Times New Roman"/>
          <w:lang w:val="ru-RU"/>
        </w:rPr>
        <w:t xml:space="preserve"> </w:t>
      </w:r>
      <w:r w:rsidRPr="008F368D">
        <w:rPr>
          <w:rFonts w:ascii="Times New Roman" w:hAnsi="Times New Roman" w:cs="Times New Roman"/>
          <w:lang w:val="ru-RU"/>
        </w:rPr>
        <w:t xml:space="preserve">организация вправе просить поставщика продлить срок действия Предложения на определенный период через Систему; </w:t>
      </w:r>
    </w:p>
    <w:p w14:paraId="26BAB95E"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3) не допускается продление срока после истечения срока действия предложений Поставщика. Поставщик имеет право отказать в просьбе продлить срок действия своего Предложения, не утратив при этом право на возврат Гарантийного обеспечения конкурсной заявки поставщика; </w:t>
      </w:r>
    </w:p>
    <w:p w14:paraId="646621D7"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4) если в соответствии с документацией о закупке запрашивается обеспечение конкурсного предложения банковской гарантией, оно также должно быть продлено на 14 дней после окончания продленного срока действия предложения поставщика. Поставщик, удовлетворивший запрос, не обязан и не имеет права изменять свое конкурсное предложение; </w:t>
      </w:r>
    </w:p>
    <w:p w14:paraId="3D2D1504"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5) поставщики имеют право не продлевать срок действия предложений, в этом случае их предложение подлежит отклонению. </w:t>
      </w:r>
    </w:p>
    <w:p w14:paraId="67137406" w14:textId="6A821A9B" w:rsidR="008F368D" w:rsidRPr="008F368D" w:rsidRDefault="00AE4C31" w:rsidP="008F368D">
      <w:pPr>
        <w:rPr>
          <w:rFonts w:ascii="Times New Roman" w:hAnsi="Times New Roman" w:cs="Times New Roman"/>
          <w:lang w:val="ru-RU"/>
        </w:rPr>
      </w:pPr>
      <w:r w:rsidRPr="00AE4C31">
        <w:rPr>
          <w:rFonts w:ascii="Times New Roman" w:hAnsi="Times New Roman" w:cs="Times New Roman"/>
          <w:lang w:val="ru-RU"/>
        </w:rPr>
        <w:t>22</w:t>
      </w:r>
      <w:r w:rsidR="008F368D" w:rsidRPr="008F368D">
        <w:rPr>
          <w:rFonts w:ascii="Times New Roman" w:hAnsi="Times New Roman" w:cs="Times New Roman"/>
          <w:lang w:val="ru-RU"/>
        </w:rPr>
        <w:t xml:space="preserve">. Цены, указываемые поставщиком, должны включать все расходы, налоги, пошлины и сборы, уплачиваемые поставщиком в связи с поставкой товаров, выполнением работ/оказанием услуг. </w:t>
      </w:r>
    </w:p>
    <w:p w14:paraId="7056F6C0" w14:textId="56F4C666" w:rsidR="008F368D" w:rsidRPr="008F368D" w:rsidRDefault="00AE4C31" w:rsidP="008F368D">
      <w:pPr>
        <w:rPr>
          <w:rFonts w:ascii="Times New Roman" w:hAnsi="Times New Roman" w:cs="Times New Roman"/>
          <w:lang w:val="ru-RU"/>
        </w:rPr>
      </w:pPr>
      <w:r w:rsidRPr="00AE4C31">
        <w:rPr>
          <w:rFonts w:ascii="Times New Roman" w:hAnsi="Times New Roman" w:cs="Times New Roman"/>
          <w:lang w:val="ru-RU"/>
        </w:rPr>
        <w:t>23</w:t>
      </w:r>
      <w:r w:rsidR="008F368D" w:rsidRPr="008F368D">
        <w:rPr>
          <w:rFonts w:ascii="Times New Roman" w:hAnsi="Times New Roman" w:cs="Times New Roman"/>
          <w:lang w:val="ru-RU"/>
        </w:rPr>
        <w:t xml:space="preserve">. Цены, предлагаемые поставщиком, должны оставаться фиксированными в течение всего срока действия Предложения и выполнения договора, и не должны меняться ни при каких обстоятельствах, кроме случаев изменения в законодательстве о налогообложении. Предложение, допускающее изменение цен, будет рассматриваться как не отвечающее основным условиям документации о закупке, и подлежит отклонению. </w:t>
      </w:r>
    </w:p>
    <w:p w14:paraId="53450528" w14:textId="48AC939D" w:rsidR="008F368D" w:rsidRPr="008F368D" w:rsidRDefault="00AE4C31" w:rsidP="008F368D">
      <w:pPr>
        <w:rPr>
          <w:rFonts w:ascii="Times New Roman" w:hAnsi="Times New Roman" w:cs="Times New Roman"/>
          <w:lang w:val="ru-RU"/>
        </w:rPr>
      </w:pPr>
      <w:r w:rsidRPr="00A82DA3">
        <w:rPr>
          <w:rFonts w:ascii="Times New Roman" w:hAnsi="Times New Roman" w:cs="Times New Roman"/>
          <w:lang w:val="ru-RU"/>
        </w:rPr>
        <w:t>24</w:t>
      </w:r>
      <w:r w:rsidR="008F368D" w:rsidRPr="008F368D">
        <w:rPr>
          <w:rFonts w:ascii="Times New Roman" w:hAnsi="Times New Roman" w:cs="Times New Roman"/>
          <w:lang w:val="ru-RU"/>
        </w:rPr>
        <w:t xml:space="preserve">. Цены должны быть указаны в валюте, предусмотренной в документации о закупке. В случаях, если устанавливается иностранная валюта, то оплата по договору должна производиться в национальной валюте в сумме эквивалентной иностранной валюте, по официальному курсу соответствующей валюты, установленному Национальным банком Кыргызской Республики на день оплаты, или по фиксированному курсу в договоре. </w:t>
      </w:r>
    </w:p>
    <w:p w14:paraId="4EA8EA64" w14:textId="044B25CD" w:rsidR="008F368D" w:rsidRPr="008F368D" w:rsidRDefault="00A82DA3" w:rsidP="008F368D">
      <w:pPr>
        <w:rPr>
          <w:rFonts w:ascii="Times New Roman" w:hAnsi="Times New Roman" w:cs="Times New Roman"/>
          <w:lang w:val="ru-RU"/>
        </w:rPr>
      </w:pPr>
      <w:r w:rsidRPr="00A82DA3">
        <w:rPr>
          <w:rFonts w:ascii="Times New Roman" w:hAnsi="Times New Roman" w:cs="Times New Roman"/>
          <w:lang w:val="ru-RU"/>
        </w:rPr>
        <w:lastRenderedPageBreak/>
        <w:t>25</w:t>
      </w:r>
      <w:r w:rsidR="008F368D" w:rsidRPr="008F368D">
        <w:rPr>
          <w:rFonts w:ascii="Times New Roman" w:hAnsi="Times New Roman" w:cs="Times New Roman"/>
          <w:lang w:val="ru-RU"/>
        </w:rPr>
        <w:t xml:space="preserve">. Гарантийное обеспечение конкурсной заявки (далее по тесту - ГОКЗ) применяется если такое требование установлено закупающей организацией. В этом случае гарантийное обеспечение конкурсной заявки поставщика может быть осуществлено: </w:t>
      </w:r>
    </w:p>
    <w:p w14:paraId="4134CC07"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 денежными средствами в размере, не превышающем 2 процента от планируемой стоимости предмета закупки, которые вносятся на расчетный счет закупающей организации; </w:t>
      </w:r>
    </w:p>
    <w:p w14:paraId="2184103F"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 в форме банковской гарантии; </w:t>
      </w:r>
    </w:p>
    <w:p w14:paraId="62700359"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 в форме декларации, гарантирующей Предложение поставщика. </w:t>
      </w:r>
    </w:p>
    <w:p w14:paraId="7E3D4B97" w14:textId="6B4A534B" w:rsidR="008F368D" w:rsidRPr="008F368D" w:rsidRDefault="00A82DA3" w:rsidP="008F368D">
      <w:pPr>
        <w:rPr>
          <w:rFonts w:ascii="Times New Roman" w:hAnsi="Times New Roman" w:cs="Times New Roman"/>
          <w:lang w:val="ru-RU"/>
        </w:rPr>
      </w:pPr>
      <w:r w:rsidRPr="00A82DA3">
        <w:rPr>
          <w:rFonts w:ascii="Times New Roman" w:hAnsi="Times New Roman" w:cs="Times New Roman"/>
          <w:lang w:val="ru-RU"/>
        </w:rPr>
        <w:t>26</w:t>
      </w:r>
      <w:r w:rsidR="008F368D" w:rsidRPr="008F368D">
        <w:rPr>
          <w:rFonts w:ascii="Times New Roman" w:hAnsi="Times New Roman" w:cs="Times New Roman"/>
          <w:lang w:val="ru-RU"/>
        </w:rPr>
        <w:t xml:space="preserve">. В случае внесения ГОКЗ денежными средствами поставщик обязан оплатить, и приложить документальные доказательства об оплате ГОКЗ, а в случае подачи Предложения не на все лоты оплата производится соразмерно тем лотам, на которые подано Предложение. </w:t>
      </w:r>
    </w:p>
    <w:p w14:paraId="1089CD07"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Кроме того, поставщик обеспечивает поступление денежных средств на расчетный счет закупающей организации с указанием номера закупки до момента вскрытия предложений. </w:t>
      </w:r>
    </w:p>
    <w:p w14:paraId="118B520C" w14:textId="0BCF2FE1" w:rsidR="008F368D" w:rsidRPr="008F368D" w:rsidRDefault="00A82DA3" w:rsidP="008F368D">
      <w:pPr>
        <w:rPr>
          <w:rFonts w:ascii="Times New Roman" w:hAnsi="Times New Roman" w:cs="Times New Roman"/>
          <w:lang w:val="ru-RU"/>
        </w:rPr>
      </w:pPr>
      <w:r w:rsidRPr="00A82DA3">
        <w:rPr>
          <w:rFonts w:ascii="Times New Roman" w:hAnsi="Times New Roman" w:cs="Times New Roman"/>
          <w:lang w:val="ru-RU"/>
        </w:rPr>
        <w:t>27</w:t>
      </w:r>
      <w:r w:rsidR="008F368D" w:rsidRPr="008F368D">
        <w:rPr>
          <w:rFonts w:ascii="Times New Roman" w:hAnsi="Times New Roman" w:cs="Times New Roman"/>
          <w:lang w:val="ru-RU"/>
        </w:rPr>
        <w:t xml:space="preserve">. ГОКЗ должно быть действительно в течение 14 дней после первоначального срока действия предложения поставщика или после любого периода продления, если оно запрашивается. </w:t>
      </w:r>
    </w:p>
    <w:p w14:paraId="28D75B4C" w14:textId="32840E83" w:rsidR="008F368D" w:rsidRPr="008F368D" w:rsidRDefault="00A82DA3" w:rsidP="008F368D">
      <w:pPr>
        <w:rPr>
          <w:rFonts w:ascii="Times New Roman" w:hAnsi="Times New Roman" w:cs="Times New Roman"/>
          <w:lang w:val="ru-RU"/>
        </w:rPr>
      </w:pPr>
      <w:r w:rsidRPr="00A82DA3">
        <w:rPr>
          <w:rFonts w:ascii="Times New Roman" w:hAnsi="Times New Roman" w:cs="Times New Roman"/>
          <w:lang w:val="ru-RU"/>
        </w:rPr>
        <w:t>28</w:t>
      </w:r>
      <w:r w:rsidR="008F368D" w:rsidRPr="008F368D">
        <w:rPr>
          <w:rFonts w:ascii="Times New Roman" w:hAnsi="Times New Roman" w:cs="Times New Roman"/>
          <w:lang w:val="ru-RU"/>
        </w:rPr>
        <w:t xml:space="preserve">. Оплата ГОКЗ участниками простого товарищества осуществляется любым из партнеров. В случае простого товарищества (консорциума), если гарантийное обеспечение предложения подается в виде банковской гарантии, то банковская гарантия должна быть выдана на имя простого товарищества (консорциума). </w:t>
      </w:r>
    </w:p>
    <w:p w14:paraId="37E7DC06" w14:textId="796A5631" w:rsidR="008F368D" w:rsidRPr="008F368D" w:rsidRDefault="00A82DA3" w:rsidP="008F368D">
      <w:pPr>
        <w:rPr>
          <w:rFonts w:ascii="Times New Roman" w:hAnsi="Times New Roman" w:cs="Times New Roman"/>
          <w:lang w:val="ru-RU"/>
        </w:rPr>
      </w:pPr>
      <w:r w:rsidRPr="00A82DA3">
        <w:rPr>
          <w:rFonts w:ascii="Times New Roman" w:hAnsi="Times New Roman" w:cs="Times New Roman"/>
          <w:lang w:val="ru-RU"/>
        </w:rPr>
        <w:t>29</w:t>
      </w:r>
      <w:r w:rsidR="008F368D" w:rsidRPr="008F368D">
        <w:rPr>
          <w:rFonts w:ascii="Times New Roman" w:hAnsi="Times New Roman" w:cs="Times New Roman"/>
          <w:lang w:val="ru-RU"/>
        </w:rPr>
        <w:t xml:space="preserve">. ГОКЗ поставщика удерживается в случаях: </w:t>
      </w:r>
    </w:p>
    <w:p w14:paraId="54F0B575"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 отказа в подписании договора на условиях документации о закупке и предусмотренных в предложении поставщика, за исключением случаев, если такой отказ связан с введением режима чрезвычайной ситуации, чрезвычайного положения или обстоятельствами непреодолимой силы при условии опубликования объявления о закупке до введения такого режима или до наступления таких обстоятельств; </w:t>
      </w:r>
    </w:p>
    <w:p w14:paraId="316E3D32"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 отзыва Предложения поставщика после ее вскрытия и до истечения срока ее действия; </w:t>
      </w:r>
    </w:p>
    <w:p w14:paraId="6D2E6C05"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 не принятия исправления арифметических ошибок; </w:t>
      </w:r>
    </w:p>
    <w:p w14:paraId="28F2F940"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 отказа в предоставлении гарантийного обеспечения исполнения договора, в случае если такое требование установлено документацией о закупке. </w:t>
      </w:r>
    </w:p>
    <w:p w14:paraId="0C50C26D"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Вышеуказанные основания удержания ГОКЗ должны быть отражены в банковской гарантии. </w:t>
      </w:r>
    </w:p>
    <w:p w14:paraId="113F8F97" w14:textId="799B6910" w:rsidR="008F368D" w:rsidRPr="008F368D" w:rsidRDefault="00A82DA3" w:rsidP="008F368D">
      <w:pPr>
        <w:rPr>
          <w:rFonts w:ascii="Times New Roman" w:hAnsi="Times New Roman" w:cs="Times New Roman"/>
          <w:lang w:val="ru-RU"/>
        </w:rPr>
      </w:pPr>
      <w:r w:rsidRPr="006730A8">
        <w:rPr>
          <w:rFonts w:ascii="Times New Roman" w:hAnsi="Times New Roman" w:cs="Times New Roman"/>
          <w:lang w:val="ru-RU"/>
        </w:rPr>
        <w:t>30</w:t>
      </w:r>
      <w:r w:rsidR="008F368D" w:rsidRPr="008F368D">
        <w:rPr>
          <w:rFonts w:ascii="Times New Roman" w:hAnsi="Times New Roman" w:cs="Times New Roman"/>
          <w:lang w:val="ru-RU"/>
        </w:rPr>
        <w:t xml:space="preserve">. ГОКЗ возвращается Участникам конкурса в той же сумме и валюте, в которой оно было предоставлено, после подписания договора с победителем конкурса и предоставлением гарантийного обеспечения исполнения договора (если требовалось) либо после истечения срока действия ГОКЗ, в зависимости от того, какое из событий наступит раньше. </w:t>
      </w:r>
    </w:p>
    <w:p w14:paraId="5E939188" w14:textId="42F2D1F9"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3</w:t>
      </w:r>
      <w:r w:rsidR="006730A8" w:rsidRPr="007F311D">
        <w:rPr>
          <w:rFonts w:ascii="Times New Roman" w:hAnsi="Times New Roman" w:cs="Times New Roman"/>
          <w:lang w:val="ru-RU"/>
        </w:rPr>
        <w:t>1</w:t>
      </w:r>
      <w:r w:rsidRPr="008F368D">
        <w:rPr>
          <w:rFonts w:ascii="Times New Roman" w:hAnsi="Times New Roman" w:cs="Times New Roman"/>
          <w:lang w:val="ru-RU"/>
        </w:rPr>
        <w:t xml:space="preserve">. Предложение поставщика, которое подает простое товарищество, состоящее из двух или более лиц (консорциум), должно отвечать следующим требованиям: </w:t>
      </w:r>
    </w:p>
    <w:p w14:paraId="5E42F4D5"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1) ведущий партнер должен соответствовать не менее 40 процентам квалификационных требований, установленных документацией о закупке, а остальные партнеры - по усмотрению закупающей организации; </w:t>
      </w:r>
    </w:p>
    <w:p w14:paraId="49B774D5"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2) опыт членов простого товарищества, финансовые и технические возможности каждого из партнеров простого товарищества суммируются и должны соответствовать 100 процентам установленным требованиям в документации о закупке. В случае несоответствия этим требованиям предложение поставщика простого товарищества отклоняется; </w:t>
      </w:r>
    </w:p>
    <w:p w14:paraId="1E09E6F9"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3) оно должно включать в себя заключенный между партнерами соглашение в соответствии с Гражданским кодексом Кыргызской Республики; </w:t>
      </w:r>
    </w:p>
    <w:p w14:paraId="7CEE9EE4"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4) один из партнеров должен быть ведущим, уполномоченным нести обязательства и получать указания от имени и по поручению любого партнера и всех партнеров, что подтверждается соответствующим договором простого товарищества; </w:t>
      </w:r>
    </w:p>
    <w:p w14:paraId="6952991F"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5) предложение от простого товарищества (консорциума) подается и должно быть подписано ведущим партнером, при наличии доверенности на подписание от остальных членов простого товарищества (консорциума), либо должно быть подписано всеми членами простого товарищества (консорциума); </w:t>
      </w:r>
    </w:p>
    <w:p w14:paraId="20C923B0"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6) предложение подается в системе с личного кабинета ведущего партнера, определенного соглашением простого товарищества. </w:t>
      </w:r>
    </w:p>
    <w:p w14:paraId="2228908C" w14:textId="432AAA5A" w:rsidR="008F368D" w:rsidRPr="008F368D" w:rsidRDefault="007F311D" w:rsidP="008F368D">
      <w:pPr>
        <w:rPr>
          <w:rFonts w:ascii="Times New Roman" w:hAnsi="Times New Roman" w:cs="Times New Roman"/>
          <w:lang w:val="ru-RU"/>
        </w:rPr>
      </w:pPr>
      <w:r w:rsidRPr="00980A86">
        <w:rPr>
          <w:rFonts w:ascii="Times New Roman" w:hAnsi="Times New Roman" w:cs="Times New Roman"/>
          <w:lang w:val="ru-RU"/>
        </w:rPr>
        <w:t>32</w:t>
      </w:r>
      <w:r w:rsidR="008F368D" w:rsidRPr="008F368D">
        <w:rPr>
          <w:rFonts w:ascii="Times New Roman" w:hAnsi="Times New Roman" w:cs="Times New Roman"/>
          <w:lang w:val="ru-RU"/>
        </w:rPr>
        <w:t xml:space="preserve">. Поставщики должны предоставить информацию о соответствии установленным закупающей организацией квалификационным требованиям в документации о закупке, и приложить (в случае требования) соответствующие подтверждения/доказательства, документы (в копиях), такие как: </w:t>
      </w:r>
    </w:p>
    <w:p w14:paraId="093E1A49"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1) акты приемки, товаров, выполненных работ/оказанных услуг по соответствующим договорам соразмерно на сумму участвующих лотов (в случае подачи предложения на несколько лотов, предоставляются копии таких актов соразмерно на сумму всех лотов) для подтверждения схожего опыта выполнения договоров по предмету закупки на сумму лота или закупки (если закупка проводится по одному лоту) с указанием периода, в соответствии документации о закупке; </w:t>
      </w:r>
    </w:p>
    <w:p w14:paraId="6A293EE9" w14:textId="780E3D2A"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2) отчеты о движении денежных средств, о прибылях и убытках, баланс или Единую налоговую декларацию, или выпиской из банка (оригинал), подтверждающие финансовую состоятельность поставщика; </w:t>
      </w:r>
    </w:p>
    <w:p w14:paraId="4B5F599E"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3) лицензии/разрешения (если деятельность лицензируется, для участников, не являющихся резидентами Кыргызской Республики - наличие лицензии страны происхождения, в случае взаимного признания лицензии сторонами на основании международного договора, участницей которого является Кыргызская Республика) с приложениями; </w:t>
      </w:r>
    </w:p>
    <w:p w14:paraId="23FDEE99" w14:textId="40609055"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4) договоры аренды, пользования, технические паспорта на транспортные средства, накладные </w:t>
      </w:r>
      <w:r w:rsidR="00E71301" w:rsidRPr="008F368D">
        <w:rPr>
          <w:rFonts w:ascii="Times New Roman" w:hAnsi="Times New Roman" w:cs="Times New Roman"/>
          <w:lang w:val="ru-RU"/>
        </w:rPr>
        <w:t>на оборудование,</w:t>
      </w:r>
      <w:r w:rsidRPr="008F368D">
        <w:rPr>
          <w:rFonts w:ascii="Times New Roman" w:hAnsi="Times New Roman" w:cs="Times New Roman"/>
          <w:lang w:val="ru-RU"/>
        </w:rPr>
        <w:t xml:space="preserve"> свидетельствующие о наличии материально-технической базы для исполнения договора; </w:t>
      </w:r>
    </w:p>
    <w:p w14:paraId="5FB72225" w14:textId="479B96FF"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5) трудовые книжки, договора, допуски, свидетельства, дипломы, сертификаты и </w:t>
      </w:r>
      <w:r w:rsidR="00E71301" w:rsidRPr="008F368D">
        <w:rPr>
          <w:rFonts w:ascii="Times New Roman" w:hAnsi="Times New Roman" w:cs="Times New Roman"/>
          <w:lang w:val="ru-RU"/>
        </w:rPr>
        <w:t>прочие документы,</w:t>
      </w:r>
      <w:r w:rsidRPr="008F368D">
        <w:rPr>
          <w:rFonts w:ascii="Times New Roman" w:hAnsi="Times New Roman" w:cs="Times New Roman"/>
          <w:lang w:val="ru-RU"/>
        </w:rPr>
        <w:t xml:space="preserve"> которые подтверждают квалификацию работников, имеющих необходимые знания и опыт. </w:t>
      </w:r>
    </w:p>
    <w:p w14:paraId="0FA5D8FC" w14:textId="6CF953D7" w:rsidR="008F368D" w:rsidRPr="008F368D" w:rsidRDefault="00980A86" w:rsidP="008F368D">
      <w:pPr>
        <w:rPr>
          <w:rFonts w:ascii="Times New Roman" w:hAnsi="Times New Roman" w:cs="Times New Roman"/>
          <w:lang w:val="ru-RU"/>
        </w:rPr>
      </w:pPr>
      <w:r w:rsidRPr="00980A86">
        <w:rPr>
          <w:rFonts w:ascii="Times New Roman" w:hAnsi="Times New Roman" w:cs="Times New Roman"/>
          <w:lang w:val="ru-RU"/>
        </w:rPr>
        <w:t>33</w:t>
      </w:r>
      <w:r w:rsidR="008F368D" w:rsidRPr="008F368D">
        <w:rPr>
          <w:rFonts w:ascii="Times New Roman" w:hAnsi="Times New Roman" w:cs="Times New Roman"/>
          <w:lang w:val="ru-RU"/>
        </w:rPr>
        <w:t xml:space="preserve">. Необходимые квалификационные и другие требования к конкретной закупке заполняются Заказчиком непосредственно в Системе. </w:t>
      </w:r>
    </w:p>
    <w:p w14:paraId="5C3FC4E7" w14:textId="792C1B3F" w:rsidR="008F368D" w:rsidRPr="008F368D" w:rsidRDefault="00980A86" w:rsidP="008F368D">
      <w:pPr>
        <w:rPr>
          <w:rFonts w:ascii="Times New Roman" w:hAnsi="Times New Roman" w:cs="Times New Roman"/>
          <w:lang w:val="ru-RU"/>
        </w:rPr>
      </w:pPr>
      <w:r w:rsidRPr="00980A86">
        <w:rPr>
          <w:rFonts w:ascii="Times New Roman" w:hAnsi="Times New Roman" w:cs="Times New Roman"/>
          <w:lang w:val="ru-RU"/>
        </w:rPr>
        <w:t>34</w:t>
      </w:r>
      <w:r w:rsidR="008F368D" w:rsidRPr="008F368D">
        <w:rPr>
          <w:rFonts w:ascii="Times New Roman" w:hAnsi="Times New Roman" w:cs="Times New Roman"/>
          <w:lang w:val="ru-RU"/>
        </w:rPr>
        <w:t xml:space="preserve">. Поставляемые товары должны быть новыми, ранее не бывшими в употреблении, быть изготовленными по самым последним или ныне находящимся в производстве модификациям, быть актуальными и включать все последние усовершенствования в конструкции и материалах, отражать все последние достижения в области проектирования и разработки материалов, если конкурсом не предусмотрено иное. </w:t>
      </w:r>
    </w:p>
    <w:p w14:paraId="1571AD8F" w14:textId="335B015D" w:rsidR="008F368D" w:rsidRPr="008F368D" w:rsidRDefault="00980A86" w:rsidP="008F368D">
      <w:pPr>
        <w:rPr>
          <w:rFonts w:ascii="Times New Roman" w:hAnsi="Times New Roman" w:cs="Times New Roman"/>
          <w:lang w:val="ru-RU"/>
        </w:rPr>
      </w:pPr>
      <w:r w:rsidRPr="00980A86">
        <w:rPr>
          <w:rFonts w:ascii="Times New Roman" w:hAnsi="Times New Roman" w:cs="Times New Roman"/>
          <w:lang w:val="ru-RU"/>
        </w:rPr>
        <w:t>35</w:t>
      </w:r>
      <w:r w:rsidR="008F368D" w:rsidRPr="008F368D">
        <w:rPr>
          <w:rFonts w:ascii="Times New Roman" w:hAnsi="Times New Roman" w:cs="Times New Roman"/>
          <w:lang w:val="ru-RU"/>
        </w:rPr>
        <w:t xml:space="preserve">. Точные и четкие спецификации являются необходимым условием для того, чтобы участники конкурса могли реалистично и конкурентоспособно ответить на требования Заказчика без оговорок и условий. </w:t>
      </w:r>
    </w:p>
    <w:p w14:paraId="451C000B" w14:textId="46BCC7FD" w:rsidR="008F368D" w:rsidRPr="008F368D" w:rsidRDefault="00980A86" w:rsidP="008F368D">
      <w:pPr>
        <w:rPr>
          <w:rFonts w:ascii="Times New Roman" w:hAnsi="Times New Roman" w:cs="Times New Roman"/>
          <w:lang w:val="ru-RU"/>
        </w:rPr>
      </w:pPr>
      <w:r w:rsidRPr="00980A86">
        <w:rPr>
          <w:rFonts w:ascii="Times New Roman" w:hAnsi="Times New Roman" w:cs="Times New Roman"/>
          <w:lang w:val="ru-RU"/>
        </w:rPr>
        <w:t>36</w:t>
      </w:r>
      <w:r w:rsidR="008F368D" w:rsidRPr="008F368D">
        <w:rPr>
          <w:rFonts w:ascii="Times New Roman" w:hAnsi="Times New Roman" w:cs="Times New Roman"/>
          <w:lang w:val="ru-RU"/>
        </w:rPr>
        <w:t xml:space="preserve">. В контексте конкурсных процедур спецификации должны быть составлены таким образом, чтобы обеспечить максимально широкую конкуренцию и в то же время четко отражать требуемые стандарты материалов, оборудования, других поставок и качества работ, которые должны быть предоставлены. Только в этом случае будут достигнуты цели экономии, эффективности и равенства при закупках, обеспечено соответствие заявок требованиям и облегчена последующая задача оценки заявок. </w:t>
      </w:r>
    </w:p>
    <w:p w14:paraId="5E3A8F92" w14:textId="4FACBB99" w:rsidR="008F368D" w:rsidRPr="008F368D" w:rsidRDefault="00980A86" w:rsidP="008F368D">
      <w:pPr>
        <w:rPr>
          <w:rFonts w:ascii="Times New Roman" w:hAnsi="Times New Roman" w:cs="Times New Roman"/>
          <w:lang w:val="ru-RU"/>
        </w:rPr>
      </w:pPr>
      <w:r w:rsidRPr="00980A86">
        <w:rPr>
          <w:rFonts w:ascii="Times New Roman" w:hAnsi="Times New Roman" w:cs="Times New Roman"/>
          <w:lang w:val="ru-RU"/>
        </w:rPr>
        <w:t>37</w:t>
      </w:r>
      <w:r w:rsidR="008F368D" w:rsidRPr="008F368D">
        <w:rPr>
          <w:rFonts w:ascii="Times New Roman" w:hAnsi="Times New Roman" w:cs="Times New Roman"/>
          <w:lang w:val="ru-RU"/>
        </w:rPr>
        <w:t xml:space="preserve">. Качество и безопасность поставляемых товаров, и используемых расходных материалов при осуществлении работ и услуг должно соответствовать соответствующим техническим регламентам и подтверждаться сертификатами соответствия. </w:t>
      </w:r>
    </w:p>
    <w:p w14:paraId="07A2AB42" w14:textId="165CD9ED" w:rsidR="008F368D" w:rsidRPr="008F368D" w:rsidRDefault="00980A86" w:rsidP="008F368D">
      <w:pPr>
        <w:rPr>
          <w:rFonts w:ascii="Times New Roman" w:hAnsi="Times New Roman" w:cs="Times New Roman"/>
          <w:lang w:val="ru-RU"/>
        </w:rPr>
      </w:pPr>
      <w:r w:rsidRPr="00980A86">
        <w:rPr>
          <w:rFonts w:ascii="Times New Roman" w:hAnsi="Times New Roman" w:cs="Times New Roman"/>
          <w:lang w:val="ru-RU"/>
        </w:rPr>
        <w:t>38</w:t>
      </w:r>
      <w:r w:rsidR="008F368D" w:rsidRPr="008F368D">
        <w:rPr>
          <w:rFonts w:ascii="Times New Roman" w:hAnsi="Times New Roman" w:cs="Times New Roman"/>
          <w:lang w:val="ru-RU"/>
        </w:rPr>
        <w:t xml:space="preserve">. Товары или материалы, используемые в работах или </w:t>
      </w:r>
      <w:r w:rsidR="00387D99" w:rsidRPr="008F368D">
        <w:rPr>
          <w:rFonts w:ascii="Times New Roman" w:hAnsi="Times New Roman" w:cs="Times New Roman"/>
          <w:lang w:val="ru-RU"/>
        </w:rPr>
        <w:t>услугах,</w:t>
      </w:r>
      <w:r w:rsidR="008F368D" w:rsidRPr="008F368D">
        <w:rPr>
          <w:rFonts w:ascii="Times New Roman" w:hAnsi="Times New Roman" w:cs="Times New Roman"/>
          <w:lang w:val="ru-RU"/>
        </w:rPr>
        <w:t xml:space="preserve"> должны отвечать стандартам, указанным в технических требованиях и соответствовать техническим регламентам Кыргызской Республики, или международным нормам и стандартам, обеспечивающих эквивалентный или более высокий уровень качества. </w:t>
      </w:r>
    </w:p>
    <w:p w14:paraId="0690C6F1" w14:textId="2CF334D0" w:rsidR="008F368D" w:rsidRPr="008F368D" w:rsidRDefault="00980A86" w:rsidP="008F368D">
      <w:pPr>
        <w:rPr>
          <w:rFonts w:ascii="Times New Roman" w:hAnsi="Times New Roman" w:cs="Times New Roman"/>
          <w:lang w:val="ru-RU"/>
        </w:rPr>
      </w:pPr>
      <w:r w:rsidRPr="00980A86">
        <w:rPr>
          <w:rFonts w:ascii="Times New Roman" w:hAnsi="Times New Roman" w:cs="Times New Roman"/>
          <w:lang w:val="ru-RU"/>
        </w:rPr>
        <w:t>39</w:t>
      </w:r>
      <w:r w:rsidR="008F368D" w:rsidRPr="008F368D">
        <w:rPr>
          <w:rFonts w:ascii="Times New Roman" w:hAnsi="Times New Roman" w:cs="Times New Roman"/>
          <w:lang w:val="ru-RU"/>
        </w:rPr>
        <w:t xml:space="preserve">. В случае если предмет закупки включен в Перечень товаров, подлежащих обязательной сертификации необходимо предоставить соответствующие подтверждения сертификации. </w:t>
      </w:r>
    </w:p>
    <w:p w14:paraId="7B2CB55C" w14:textId="245B86AF"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4</w:t>
      </w:r>
      <w:r w:rsidR="00980A86" w:rsidRPr="00980A86">
        <w:rPr>
          <w:rFonts w:ascii="Times New Roman" w:hAnsi="Times New Roman" w:cs="Times New Roman"/>
          <w:lang w:val="ru-RU"/>
        </w:rPr>
        <w:t>0</w:t>
      </w:r>
      <w:r w:rsidRPr="008F368D">
        <w:rPr>
          <w:rFonts w:ascii="Times New Roman" w:hAnsi="Times New Roman" w:cs="Times New Roman"/>
          <w:lang w:val="ru-RU"/>
        </w:rPr>
        <w:t xml:space="preserve">. Проектные документы, чертежи, расчеты, отчеты, технические инженерные документы, фотоматериалы, съемки, схемы и прочие подобные документы должны быть четкими, читабельными. </w:t>
      </w:r>
    </w:p>
    <w:p w14:paraId="7D3671E5" w14:textId="57814F83"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4</w:t>
      </w:r>
      <w:r w:rsidR="00980A86" w:rsidRPr="00980A86">
        <w:rPr>
          <w:rFonts w:ascii="Times New Roman" w:hAnsi="Times New Roman" w:cs="Times New Roman"/>
          <w:lang w:val="ru-RU"/>
        </w:rPr>
        <w:t>1</w:t>
      </w:r>
      <w:r w:rsidRPr="008F368D">
        <w:rPr>
          <w:rFonts w:ascii="Times New Roman" w:hAnsi="Times New Roman" w:cs="Times New Roman"/>
          <w:lang w:val="ru-RU"/>
        </w:rPr>
        <w:t xml:space="preserve">. Чертежи (при необходимости) принято переплетать в отдельный том, который зачастую больше других томов договора. Размер определяется масштабом чертежей, которые не должны быть уменьшены до такой степени, чтобы детали стали неразборчивыми. </w:t>
      </w:r>
    </w:p>
    <w:p w14:paraId="2CBC588D" w14:textId="77777777" w:rsidR="008F368D" w:rsidRPr="008F368D" w:rsidRDefault="008F368D" w:rsidP="008F368D">
      <w:pPr>
        <w:rPr>
          <w:rFonts w:ascii="Times New Roman" w:hAnsi="Times New Roman" w:cs="Times New Roman"/>
          <w:lang w:val="ru-RU"/>
        </w:rPr>
      </w:pPr>
      <w:r w:rsidRPr="008F368D">
        <w:rPr>
          <w:rFonts w:ascii="Times New Roman" w:hAnsi="Times New Roman" w:cs="Times New Roman"/>
          <w:lang w:val="ru-RU"/>
        </w:rPr>
        <w:t xml:space="preserve">Строительные чертежи, даже если они не полностью проработаны, должны содержать достаточное количество деталей, чтобы закупающая организация могла понять тип и сложность работ и определить цену по ведомости объемов или графику работ. </w:t>
      </w:r>
    </w:p>
    <w:p w14:paraId="6582B393" w14:textId="061CE33D" w:rsidR="008F368D" w:rsidRPr="008F368D" w:rsidRDefault="00980A86" w:rsidP="008F368D">
      <w:pPr>
        <w:rPr>
          <w:rFonts w:ascii="Times New Roman" w:hAnsi="Times New Roman" w:cs="Times New Roman"/>
          <w:lang w:val="ru-RU"/>
        </w:rPr>
      </w:pPr>
      <w:r w:rsidRPr="00980A86">
        <w:rPr>
          <w:rFonts w:ascii="Times New Roman" w:hAnsi="Times New Roman" w:cs="Times New Roman"/>
          <w:lang w:val="ru-RU"/>
        </w:rPr>
        <w:t>42</w:t>
      </w:r>
      <w:r w:rsidR="008F368D" w:rsidRPr="008F368D">
        <w:rPr>
          <w:rFonts w:ascii="Times New Roman" w:hAnsi="Times New Roman" w:cs="Times New Roman"/>
          <w:lang w:val="ru-RU"/>
        </w:rPr>
        <w:t xml:space="preserve">. Поставщик вправе предложить использовать альтернативные технические решения для определенных частей работ. Альтернативные решения уместны в тех случаях, когда возможны очевидные (и потенциально менее дорогостоящие) альтернативные решения по сравнению с техническими решениями, указанными в конкурсной документации для определенных элементов работ, с учетом сравнительных специализированных преимуществ потенциальных Участников конкурса. </w:t>
      </w:r>
    </w:p>
    <w:p w14:paraId="622FF92C" w14:textId="78ACB848" w:rsidR="008F368D" w:rsidRPr="008F368D" w:rsidRDefault="00980A86" w:rsidP="008F368D">
      <w:pPr>
        <w:rPr>
          <w:rFonts w:ascii="Times New Roman" w:hAnsi="Times New Roman" w:cs="Times New Roman"/>
          <w:lang w:val="ru-RU"/>
        </w:rPr>
      </w:pPr>
      <w:r w:rsidRPr="00980A86">
        <w:rPr>
          <w:rFonts w:ascii="Times New Roman" w:hAnsi="Times New Roman" w:cs="Times New Roman"/>
          <w:lang w:val="ru-RU"/>
        </w:rPr>
        <w:t>43</w:t>
      </w:r>
      <w:r w:rsidR="008F368D" w:rsidRPr="008F368D">
        <w:rPr>
          <w:rFonts w:ascii="Times New Roman" w:hAnsi="Times New Roman" w:cs="Times New Roman"/>
          <w:lang w:val="ru-RU"/>
        </w:rPr>
        <w:t xml:space="preserve">. Такие альтернативные решения поставщика должны сопровождаться всей информацией, необходимой для полной оценки закупающей организацией, включая чертежи, проектные расчеты, технические спецификации, разбивку цен, предлагаемую методологию строительства и другие соответствующие детали. </w:t>
      </w:r>
    </w:p>
    <w:p w14:paraId="46853BC7" w14:textId="06B9C183" w:rsidR="00D0509A" w:rsidRPr="008F368D" w:rsidRDefault="00980A86" w:rsidP="008F368D">
      <w:pPr>
        <w:rPr>
          <w:rFonts w:ascii="Times New Roman" w:hAnsi="Times New Roman" w:cs="Times New Roman"/>
          <w:lang w:val="ru-RU"/>
        </w:rPr>
      </w:pPr>
      <w:r w:rsidRPr="006B1F0B">
        <w:rPr>
          <w:rFonts w:ascii="Times New Roman" w:hAnsi="Times New Roman" w:cs="Times New Roman"/>
          <w:lang w:val="ru-RU"/>
        </w:rPr>
        <w:t>44</w:t>
      </w:r>
      <w:r w:rsidR="008F368D" w:rsidRPr="008F368D">
        <w:rPr>
          <w:rFonts w:ascii="Times New Roman" w:hAnsi="Times New Roman" w:cs="Times New Roman"/>
          <w:lang w:val="ru-RU"/>
        </w:rPr>
        <w:t>. Участник конкурса должен придерживаться высоких стандартов этики в течение процедур закупок и исполнения договоров, и они не должны быть замешаны в неправомерных действиях, таких как сговор, взяточничество, мошенничество и коррупция.</w:t>
      </w:r>
    </w:p>
    <w:sectPr w:rsidR="00D0509A" w:rsidRPr="008F368D">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6F"/>
    <w:rsid w:val="000D3D6E"/>
    <w:rsid w:val="00140850"/>
    <w:rsid w:val="00186A57"/>
    <w:rsid w:val="001E0A9C"/>
    <w:rsid w:val="002A2085"/>
    <w:rsid w:val="002F209C"/>
    <w:rsid w:val="00301194"/>
    <w:rsid w:val="0036202F"/>
    <w:rsid w:val="00387D99"/>
    <w:rsid w:val="004521A8"/>
    <w:rsid w:val="004D4AE3"/>
    <w:rsid w:val="0053116F"/>
    <w:rsid w:val="0054173F"/>
    <w:rsid w:val="005D7D0A"/>
    <w:rsid w:val="0064334C"/>
    <w:rsid w:val="006730A8"/>
    <w:rsid w:val="0069590F"/>
    <w:rsid w:val="006B1F0B"/>
    <w:rsid w:val="007F311D"/>
    <w:rsid w:val="008B458F"/>
    <w:rsid w:val="008F368D"/>
    <w:rsid w:val="00921403"/>
    <w:rsid w:val="00980A86"/>
    <w:rsid w:val="00980EF2"/>
    <w:rsid w:val="00A1401B"/>
    <w:rsid w:val="00A36ADC"/>
    <w:rsid w:val="00A82DA3"/>
    <w:rsid w:val="00AC1C76"/>
    <w:rsid w:val="00AE4C31"/>
    <w:rsid w:val="00BB4C99"/>
    <w:rsid w:val="00CE43B7"/>
    <w:rsid w:val="00D0509A"/>
    <w:rsid w:val="00E57C20"/>
    <w:rsid w:val="00E71301"/>
    <w:rsid w:val="00EE3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B0E4"/>
  <w15:chartTrackingRefBased/>
  <w15:docId w15:val="{E7230781-E440-48C1-9FF4-BBBCF4AA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311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311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3116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3116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3116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311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311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311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311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116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3116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3116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3116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3116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3116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3116F"/>
    <w:rPr>
      <w:rFonts w:eastAsiaTheme="majorEastAsia" w:cstheme="majorBidi"/>
      <w:color w:val="595959" w:themeColor="text1" w:themeTint="A6"/>
    </w:rPr>
  </w:style>
  <w:style w:type="character" w:customStyle="1" w:styleId="80">
    <w:name w:val="Заголовок 8 Знак"/>
    <w:basedOn w:val="a0"/>
    <w:link w:val="8"/>
    <w:uiPriority w:val="9"/>
    <w:semiHidden/>
    <w:rsid w:val="0053116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3116F"/>
    <w:rPr>
      <w:rFonts w:eastAsiaTheme="majorEastAsia" w:cstheme="majorBidi"/>
      <w:color w:val="272727" w:themeColor="text1" w:themeTint="D8"/>
    </w:rPr>
  </w:style>
  <w:style w:type="paragraph" w:styleId="a3">
    <w:name w:val="Title"/>
    <w:basedOn w:val="a"/>
    <w:next w:val="a"/>
    <w:link w:val="a4"/>
    <w:uiPriority w:val="10"/>
    <w:qFormat/>
    <w:rsid w:val="005311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311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16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3116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3116F"/>
    <w:pPr>
      <w:spacing w:before="160"/>
      <w:jc w:val="center"/>
    </w:pPr>
    <w:rPr>
      <w:i/>
      <w:iCs/>
      <w:color w:val="404040" w:themeColor="text1" w:themeTint="BF"/>
    </w:rPr>
  </w:style>
  <w:style w:type="character" w:customStyle="1" w:styleId="22">
    <w:name w:val="Цитата 2 Знак"/>
    <w:basedOn w:val="a0"/>
    <w:link w:val="21"/>
    <w:uiPriority w:val="29"/>
    <w:rsid w:val="0053116F"/>
    <w:rPr>
      <w:i/>
      <w:iCs/>
      <w:color w:val="404040" w:themeColor="text1" w:themeTint="BF"/>
    </w:rPr>
  </w:style>
  <w:style w:type="paragraph" w:styleId="a7">
    <w:name w:val="List Paragraph"/>
    <w:basedOn w:val="a"/>
    <w:uiPriority w:val="34"/>
    <w:qFormat/>
    <w:rsid w:val="0053116F"/>
    <w:pPr>
      <w:ind w:left="720"/>
      <w:contextualSpacing/>
    </w:pPr>
  </w:style>
  <w:style w:type="character" w:styleId="a8">
    <w:name w:val="Intense Emphasis"/>
    <w:basedOn w:val="a0"/>
    <w:uiPriority w:val="21"/>
    <w:qFormat/>
    <w:rsid w:val="0053116F"/>
    <w:rPr>
      <w:i/>
      <w:iCs/>
      <w:color w:val="2F5496" w:themeColor="accent1" w:themeShade="BF"/>
    </w:rPr>
  </w:style>
  <w:style w:type="paragraph" w:styleId="a9">
    <w:name w:val="Intense Quote"/>
    <w:basedOn w:val="a"/>
    <w:next w:val="a"/>
    <w:link w:val="aa"/>
    <w:uiPriority w:val="30"/>
    <w:qFormat/>
    <w:rsid w:val="005311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3116F"/>
    <w:rPr>
      <w:i/>
      <w:iCs/>
      <w:color w:val="2F5496" w:themeColor="accent1" w:themeShade="BF"/>
    </w:rPr>
  </w:style>
  <w:style w:type="character" w:styleId="ab">
    <w:name w:val="Intense Reference"/>
    <w:basedOn w:val="a0"/>
    <w:uiPriority w:val="32"/>
    <w:qFormat/>
    <w:rsid w:val="005311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3094</Words>
  <Characters>17641</Characters>
  <Application>Microsoft Office Word</Application>
  <DocSecurity>0</DocSecurity>
  <Lines>147</Lines>
  <Paragraphs>41</Paragraphs>
  <ScaleCrop>false</ScaleCrop>
  <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Chynara Dzhaksygulova</dc:creator>
  <cp:keywords/>
  <dc:description/>
  <cp:lastModifiedBy>Chynara Dzhaksygulova</cp:lastModifiedBy>
  <cp:revision>10</cp:revision>
  <dcterms:created xsi:type="dcterms:W3CDTF">2025-09-16T02:48:00Z</dcterms:created>
  <dcterms:modified xsi:type="dcterms:W3CDTF">2025-09-16T10:02:00Z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2025-09-15T03:37:56Z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eeb2b619-b3c7-4267-88a8-e4066b0ba646</vt:lpwstr>
  </property>
  <property fmtid="{D5CDD505-2E9C-101B-9397-08002B2CF9AE}" pid="8" name="MSIP_Label_d85bea94-60d0-4a5c-9138-48420e73067f_ContentBits">
    <vt:lpwstr>0</vt:lpwstr>
  </property>
  <property fmtid="{D5CDD505-2E9C-101B-9397-08002B2CF9AE}" pid="9" name="MSIP_Label_d85bea94-60d0-4a5c-9138-48420e73067f_Tag">
    <vt:lpwstr>10, 3, 0, 1</vt:lpwstr>
  </property>
</Properties>
</file>