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6C606" w14:textId="77777777" w:rsidR="00F979F3" w:rsidRPr="00886E86" w:rsidRDefault="0060462A" w:rsidP="00F979F3">
      <w:pPr>
        <w:ind w:left="2832" w:firstLine="708"/>
        <w:jc w:val="center"/>
        <w:rPr>
          <w:sz w:val="18"/>
          <w:szCs w:val="18"/>
          <w:lang w:val="en-US"/>
        </w:rPr>
      </w:pPr>
      <w:bookmarkStart w:id="0" w:name="_Hlk102724433"/>
      <w:r w:rsidRPr="00886E86">
        <w:rPr>
          <w:lang w:val="en-US"/>
        </w:rPr>
        <w:t xml:space="preserve">   </w:t>
      </w:r>
    </w:p>
    <w:p w14:paraId="42B7B5BD" w14:textId="77777777" w:rsidR="00B556E2" w:rsidRPr="00886E86" w:rsidRDefault="00B556E2" w:rsidP="00893BFF">
      <w:pPr>
        <w:jc w:val="center"/>
        <w:rPr>
          <w:b/>
          <w:lang w:val="en-US"/>
        </w:rPr>
      </w:pPr>
    </w:p>
    <w:p w14:paraId="1CC3F12C" w14:textId="77777777" w:rsidR="00881900" w:rsidRPr="00886E86" w:rsidRDefault="00881900" w:rsidP="00881900">
      <w:pPr>
        <w:rPr>
          <w:lang w:val="en-US"/>
        </w:rPr>
      </w:pPr>
    </w:p>
    <w:p w14:paraId="2407F2D6" w14:textId="77777777" w:rsidR="00881900" w:rsidRPr="00886E86" w:rsidRDefault="00881900" w:rsidP="00881900">
      <w:pPr>
        <w:rPr>
          <w:lang w:val="en-US"/>
        </w:rPr>
      </w:pPr>
    </w:p>
    <w:p w14:paraId="5FFBCB04" w14:textId="74DEA533" w:rsidR="00881900" w:rsidRPr="00DE7EEE" w:rsidRDefault="0060462A" w:rsidP="00EC5449">
      <w:pPr>
        <w:jc w:val="right"/>
        <w:rPr>
          <w:lang w:val="en-US"/>
        </w:rPr>
      </w:pPr>
      <w:r w:rsidRPr="004E1DC6">
        <w:rPr>
          <w:noProof/>
        </w:rPr>
        <w:drawing>
          <wp:anchor distT="0" distB="0" distL="114300" distR="114300" simplePos="0" relativeHeight="251658240" behindDoc="1" locked="0" layoutInCell="1" allowOverlap="1" wp14:anchorId="33629691" wp14:editId="6836F72A">
            <wp:simplePos x="0" y="0"/>
            <wp:positionH relativeFrom="column">
              <wp:posOffset>-225756</wp:posOffset>
            </wp:positionH>
            <wp:positionV relativeFrom="paragraph">
              <wp:posOffset>-956259</wp:posOffset>
            </wp:positionV>
            <wp:extent cx="1049020" cy="104902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49020" cy="1049020"/>
                    </a:xfrm>
                    <a:prstGeom prst="rect">
                      <a:avLst/>
                    </a:prstGeom>
                    <a:noFill/>
                    <a:ln>
                      <a:noFill/>
                    </a:ln>
                  </pic:spPr>
                </pic:pic>
              </a:graphicData>
            </a:graphic>
          </wp:anchor>
        </w:drawing>
      </w:r>
    </w:p>
    <w:p w14:paraId="1C22868A" w14:textId="77777777" w:rsidR="00485780" w:rsidRPr="004E1DC6" w:rsidRDefault="00485780" w:rsidP="00EC5449">
      <w:pPr>
        <w:jc w:val="right"/>
        <w:rPr>
          <w:lang w:val="en-US"/>
        </w:rPr>
      </w:pPr>
    </w:p>
    <w:p w14:paraId="23B6BD4A" w14:textId="77777777" w:rsidR="00EC5449" w:rsidRPr="004E1DC6" w:rsidRDefault="00EC5449" w:rsidP="00EC5449">
      <w:pPr>
        <w:jc w:val="right"/>
        <w:rPr>
          <w:lang w:val="en-US"/>
        </w:rPr>
      </w:pPr>
      <w:bookmarkStart w:id="1" w:name="_GoBack"/>
    </w:p>
    <w:p w14:paraId="0462B33C" w14:textId="77777777" w:rsidR="00893BFF" w:rsidRPr="004E1DC6" w:rsidRDefault="0060462A" w:rsidP="00893BFF">
      <w:pPr>
        <w:jc w:val="center"/>
        <w:rPr>
          <w:b/>
          <w:lang w:val="en-US"/>
        </w:rPr>
      </w:pPr>
      <w:r w:rsidRPr="004E1DC6">
        <w:rPr>
          <w:b/>
          <w:lang w:val="en"/>
        </w:rPr>
        <w:t>TERMS OF REFERENCE</w:t>
      </w:r>
    </w:p>
    <w:bookmarkEnd w:id="1"/>
    <w:p w14:paraId="089BF352" w14:textId="4405B472" w:rsidR="00C65190" w:rsidRPr="004E1DC6" w:rsidRDefault="0060462A" w:rsidP="00C65190">
      <w:pPr>
        <w:jc w:val="center"/>
        <w:rPr>
          <w:bCs/>
          <w:lang w:val="en-US"/>
        </w:rPr>
      </w:pPr>
      <w:r w:rsidRPr="004E1DC6">
        <w:rPr>
          <w:bCs/>
          <w:lang w:val="en"/>
        </w:rPr>
        <w:t>for the purchase of 4x4 off-road vehicles for the mine site of Kumtor Gold Company CJSC</w:t>
      </w:r>
    </w:p>
    <w:p w14:paraId="61D2331B" w14:textId="77777777" w:rsidR="00893BFF" w:rsidRPr="004E1DC6" w:rsidRDefault="00893BFF" w:rsidP="00893BFF">
      <w:pPr>
        <w:rPr>
          <w:lang w:val="en-US"/>
        </w:rPr>
      </w:pPr>
    </w:p>
    <w:tbl>
      <w:tblPr>
        <w:tblW w:w="5535"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220"/>
        <w:gridCol w:w="6862"/>
      </w:tblGrid>
      <w:tr w:rsidR="0044587D" w:rsidRPr="004E1DC6" w14:paraId="0CDD7969" w14:textId="77777777" w:rsidTr="0224116E">
        <w:tc>
          <w:tcPr>
            <w:tcW w:w="261" w:type="pct"/>
          </w:tcPr>
          <w:p w14:paraId="57FF73FD" w14:textId="77777777" w:rsidR="00893BFF" w:rsidRPr="004E1DC6" w:rsidRDefault="0060462A" w:rsidP="00E55DCE">
            <w:pPr>
              <w:jc w:val="center"/>
              <w:rPr>
                <w:b/>
              </w:rPr>
            </w:pPr>
            <w:r w:rsidRPr="004E1DC6">
              <w:rPr>
                <w:b/>
                <w:lang w:val="en"/>
              </w:rPr>
              <w:t>Item</w:t>
            </w:r>
          </w:p>
          <w:p w14:paraId="7E11A14D" w14:textId="77777777" w:rsidR="00893BFF" w:rsidRPr="004E1DC6" w:rsidRDefault="0060462A" w:rsidP="00E55DCE">
            <w:pPr>
              <w:jc w:val="center"/>
              <w:rPr>
                <w:b/>
              </w:rPr>
            </w:pPr>
            <w:r w:rsidRPr="004E1DC6">
              <w:rPr>
                <w:b/>
                <w:lang w:val="en"/>
              </w:rPr>
              <w:t>№</w:t>
            </w:r>
          </w:p>
        </w:tc>
        <w:tc>
          <w:tcPr>
            <w:tcW w:w="1525" w:type="pct"/>
          </w:tcPr>
          <w:p w14:paraId="0565F280" w14:textId="77777777" w:rsidR="00893BFF" w:rsidRPr="004E1DC6" w:rsidRDefault="0060462A" w:rsidP="00E55DCE">
            <w:pPr>
              <w:jc w:val="center"/>
              <w:rPr>
                <w:b/>
                <w:lang w:val="en-US"/>
              </w:rPr>
            </w:pPr>
            <w:r w:rsidRPr="004E1DC6">
              <w:rPr>
                <w:b/>
                <w:lang w:val="en"/>
              </w:rPr>
              <w:t xml:space="preserve">List of basic </w:t>
            </w:r>
          </w:p>
          <w:p w14:paraId="3314BECA" w14:textId="77777777" w:rsidR="00893BFF" w:rsidRPr="004E1DC6" w:rsidRDefault="0060462A" w:rsidP="00E55DCE">
            <w:pPr>
              <w:jc w:val="center"/>
              <w:rPr>
                <w:b/>
                <w:lang w:val="en-US"/>
              </w:rPr>
            </w:pPr>
            <w:r w:rsidRPr="004E1DC6">
              <w:rPr>
                <w:b/>
                <w:lang w:val="en"/>
              </w:rPr>
              <w:t>data and requirements</w:t>
            </w:r>
          </w:p>
        </w:tc>
        <w:tc>
          <w:tcPr>
            <w:tcW w:w="3215" w:type="pct"/>
          </w:tcPr>
          <w:p w14:paraId="3DE81E41" w14:textId="77777777" w:rsidR="00893BFF" w:rsidRPr="004E1DC6" w:rsidRDefault="0060462A" w:rsidP="00E55DCE">
            <w:pPr>
              <w:jc w:val="center"/>
              <w:rPr>
                <w:b/>
              </w:rPr>
            </w:pPr>
            <w:r w:rsidRPr="004E1DC6">
              <w:rPr>
                <w:b/>
                <w:lang w:val="en"/>
              </w:rPr>
              <w:t>Basic data and requirements</w:t>
            </w:r>
          </w:p>
        </w:tc>
      </w:tr>
      <w:tr w:rsidR="0044587D" w:rsidRPr="00DE7EEE" w14:paraId="2133F87A" w14:textId="77777777" w:rsidTr="0224116E">
        <w:trPr>
          <w:trHeight w:val="436"/>
        </w:trPr>
        <w:tc>
          <w:tcPr>
            <w:tcW w:w="261" w:type="pct"/>
          </w:tcPr>
          <w:p w14:paraId="278763CC" w14:textId="77777777" w:rsidR="00881900" w:rsidRPr="004E1DC6" w:rsidRDefault="0060462A" w:rsidP="00881900">
            <w:pPr>
              <w:jc w:val="center"/>
            </w:pPr>
            <w:r w:rsidRPr="004E1DC6">
              <w:rPr>
                <w:lang w:val="en"/>
              </w:rPr>
              <w:t>1.</w:t>
            </w:r>
          </w:p>
        </w:tc>
        <w:tc>
          <w:tcPr>
            <w:tcW w:w="1525" w:type="pct"/>
          </w:tcPr>
          <w:p w14:paraId="100C5ADC" w14:textId="77777777" w:rsidR="00881900" w:rsidRPr="004E1DC6" w:rsidRDefault="0060462A" w:rsidP="00881900">
            <w:r w:rsidRPr="004E1DC6">
              <w:rPr>
                <w:lang w:val="en"/>
              </w:rPr>
              <w:t xml:space="preserve">Location </w:t>
            </w:r>
          </w:p>
        </w:tc>
        <w:tc>
          <w:tcPr>
            <w:tcW w:w="3215" w:type="pct"/>
          </w:tcPr>
          <w:p w14:paraId="450663EB" w14:textId="77777777" w:rsidR="00881900" w:rsidRPr="004E1DC6" w:rsidRDefault="0060462A" w:rsidP="00886E86">
            <w:pPr>
              <w:jc w:val="both"/>
              <w:rPr>
                <w:lang w:val="en-US"/>
              </w:rPr>
            </w:pPr>
            <w:r w:rsidRPr="004E1DC6">
              <w:rPr>
                <w:lang w:val="en"/>
              </w:rPr>
              <w:t>Issyk-Kul Region, Jeti-Oguz District, Kumtor Gold Deposit.</w:t>
            </w:r>
          </w:p>
        </w:tc>
      </w:tr>
      <w:tr w:rsidR="0044587D" w:rsidRPr="004E1DC6" w14:paraId="6CEC114B" w14:textId="77777777" w:rsidTr="0224116E">
        <w:tblPrEx>
          <w:tblLook w:val="0000" w:firstRow="0" w:lastRow="0" w:firstColumn="0" w:lastColumn="0" w:noHBand="0" w:noVBand="0"/>
        </w:tblPrEx>
        <w:trPr>
          <w:trHeight w:val="379"/>
        </w:trPr>
        <w:tc>
          <w:tcPr>
            <w:tcW w:w="261" w:type="pct"/>
          </w:tcPr>
          <w:p w14:paraId="61D02C72" w14:textId="77777777" w:rsidR="00881900" w:rsidRPr="004E1DC6" w:rsidRDefault="0060462A" w:rsidP="00881900">
            <w:pPr>
              <w:jc w:val="center"/>
            </w:pPr>
            <w:r w:rsidRPr="004E1DC6">
              <w:rPr>
                <w:lang w:val="en"/>
              </w:rPr>
              <w:t>2.</w:t>
            </w:r>
          </w:p>
        </w:tc>
        <w:tc>
          <w:tcPr>
            <w:tcW w:w="1525" w:type="pct"/>
          </w:tcPr>
          <w:p w14:paraId="0A46003D" w14:textId="77777777" w:rsidR="00881900" w:rsidRPr="004E1DC6" w:rsidRDefault="0060462A" w:rsidP="00881900">
            <w:r w:rsidRPr="004E1DC6">
              <w:rPr>
                <w:lang w:val="en"/>
              </w:rPr>
              <w:t xml:space="preserve">Client </w:t>
            </w:r>
          </w:p>
        </w:tc>
        <w:tc>
          <w:tcPr>
            <w:tcW w:w="3215" w:type="pct"/>
          </w:tcPr>
          <w:p w14:paraId="3A83CA13" w14:textId="25E144D7" w:rsidR="00881900" w:rsidRPr="004E1DC6" w:rsidRDefault="0060462A" w:rsidP="00886E86">
            <w:pPr>
              <w:jc w:val="both"/>
            </w:pPr>
            <w:r w:rsidRPr="004E1DC6">
              <w:rPr>
                <w:lang w:val="en"/>
              </w:rPr>
              <w:t>Kumtor Gold Company CJSC</w:t>
            </w:r>
            <w:r w:rsidR="00BE3EE5" w:rsidRPr="004E1DC6">
              <w:t>.</w:t>
            </w:r>
          </w:p>
        </w:tc>
      </w:tr>
      <w:tr w:rsidR="0044587D" w:rsidRPr="00DE7EEE" w14:paraId="1F42FCD8" w14:textId="77777777" w:rsidTr="0224116E">
        <w:tblPrEx>
          <w:tblLook w:val="0000" w:firstRow="0" w:lastRow="0" w:firstColumn="0" w:lastColumn="0" w:noHBand="0" w:noVBand="0"/>
        </w:tblPrEx>
        <w:trPr>
          <w:trHeight w:val="629"/>
        </w:trPr>
        <w:tc>
          <w:tcPr>
            <w:tcW w:w="261" w:type="pct"/>
          </w:tcPr>
          <w:p w14:paraId="376054A5" w14:textId="77777777" w:rsidR="00881900" w:rsidRPr="004E1DC6" w:rsidRDefault="0060462A" w:rsidP="00881900">
            <w:pPr>
              <w:jc w:val="center"/>
            </w:pPr>
            <w:r w:rsidRPr="004E1DC6">
              <w:rPr>
                <w:lang w:val="en"/>
              </w:rPr>
              <w:t>3.</w:t>
            </w:r>
          </w:p>
        </w:tc>
        <w:tc>
          <w:tcPr>
            <w:tcW w:w="1525" w:type="pct"/>
          </w:tcPr>
          <w:p w14:paraId="059C1516" w14:textId="77777777" w:rsidR="00881900" w:rsidRPr="004E1DC6" w:rsidRDefault="0060462A" w:rsidP="00881900">
            <w:r w:rsidRPr="004E1DC6">
              <w:rPr>
                <w:lang w:val="en"/>
              </w:rPr>
              <w:t>Purpose of the purchase</w:t>
            </w:r>
          </w:p>
        </w:tc>
        <w:tc>
          <w:tcPr>
            <w:tcW w:w="3215" w:type="pct"/>
          </w:tcPr>
          <w:p w14:paraId="4FE1A9FC" w14:textId="7356E4A4" w:rsidR="00881900" w:rsidRPr="004E1DC6" w:rsidRDefault="0060462A" w:rsidP="00886E86">
            <w:pPr>
              <w:jc w:val="both"/>
              <w:rPr>
                <w:lang w:val="en-US"/>
              </w:rPr>
            </w:pPr>
            <w:r w:rsidRPr="004E1DC6">
              <w:rPr>
                <w:lang w:val="en"/>
              </w:rPr>
              <w:t xml:space="preserve">The subject of the Terms of Reference is the purchase of </w:t>
            </w:r>
            <w:r w:rsidR="00EC5449" w:rsidRPr="004E1DC6">
              <w:rPr>
                <w:lang w:val="en"/>
              </w:rPr>
              <w:t>20</w:t>
            </w:r>
            <w:r w:rsidRPr="004E1DC6">
              <w:rPr>
                <w:lang w:val="en"/>
              </w:rPr>
              <w:t xml:space="preserve"> units of Toyota Land Cruiser 4.2 MT Double Cabin </w:t>
            </w:r>
          </w:p>
        </w:tc>
      </w:tr>
      <w:tr w:rsidR="0044587D" w:rsidRPr="00DE7EEE" w14:paraId="7DD7638F" w14:textId="77777777" w:rsidTr="0224116E">
        <w:tblPrEx>
          <w:tblLook w:val="0000" w:firstRow="0" w:lastRow="0" w:firstColumn="0" w:lastColumn="0" w:noHBand="0" w:noVBand="0"/>
        </w:tblPrEx>
        <w:trPr>
          <w:trHeight w:val="2852"/>
        </w:trPr>
        <w:tc>
          <w:tcPr>
            <w:tcW w:w="261" w:type="pct"/>
          </w:tcPr>
          <w:p w14:paraId="67EAAB34" w14:textId="77777777" w:rsidR="00881900" w:rsidRPr="004E1DC6" w:rsidRDefault="0060462A" w:rsidP="00881900">
            <w:pPr>
              <w:jc w:val="center"/>
            </w:pPr>
            <w:r w:rsidRPr="004E1DC6">
              <w:rPr>
                <w:lang w:val="en"/>
              </w:rPr>
              <w:t>4.</w:t>
            </w:r>
          </w:p>
        </w:tc>
        <w:tc>
          <w:tcPr>
            <w:tcW w:w="1525" w:type="pct"/>
          </w:tcPr>
          <w:p w14:paraId="30B6E7B2" w14:textId="77777777" w:rsidR="00881900" w:rsidRPr="004E1DC6" w:rsidRDefault="0060462A" w:rsidP="00881900">
            <w:pPr>
              <w:rPr>
                <w:lang w:val="en-US"/>
              </w:rPr>
            </w:pPr>
            <w:r w:rsidRPr="004E1DC6">
              <w:rPr>
                <w:lang w:val="en"/>
              </w:rPr>
              <w:t>General requirements/Regulations and standards</w:t>
            </w:r>
          </w:p>
        </w:tc>
        <w:tc>
          <w:tcPr>
            <w:tcW w:w="3215" w:type="pct"/>
          </w:tcPr>
          <w:p w14:paraId="73E37087" w14:textId="77777777" w:rsidR="00881900" w:rsidRPr="004E1DC6" w:rsidRDefault="0060462A" w:rsidP="00886E86">
            <w:pPr>
              <w:pStyle w:val="a5"/>
              <w:numPr>
                <w:ilvl w:val="0"/>
                <w:numId w:val="1"/>
              </w:numPr>
              <w:tabs>
                <w:tab w:val="left" w:pos="709"/>
              </w:tabs>
              <w:autoSpaceDE w:val="0"/>
              <w:autoSpaceDN w:val="0"/>
              <w:adjustRightInd w:val="0"/>
              <w:jc w:val="both"/>
            </w:pPr>
            <w:r w:rsidRPr="004E1DC6">
              <w:rPr>
                <w:lang w:val="en"/>
              </w:rPr>
              <w:t xml:space="preserve">The delivered vehicle (hereinafter referred to as the vehicle) shall be new, not used. </w:t>
            </w:r>
          </w:p>
          <w:p w14:paraId="7760D537" w14:textId="77777777" w:rsidR="00881900" w:rsidRPr="004E1DC6" w:rsidRDefault="0060462A" w:rsidP="00886E86">
            <w:pPr>
              <w:pStyle w:val="a5"/>
              <w:tabs>
                <w:tab w:val="left" w:pos="709"/>
              </w:tabs>
              <w:autoSpaceDE w:val="0"/>
              <w:autoSpaceDN w:val="0"/>
              <w:adjustRightInd w:val="0"/>
              <w:ind w:left="360"/>
              <w:jc w:val="both"/>
            </w:pPr>
            <w:r w:rsidRPr="004E1DC6">
              <w:rPr>
                <w:lang w:val="en"/>
              </w:rPr>
              <w:t xml:space="preserve">Type - jeep, passenger car, belonging to category B vehicles. </w:t>
            </w:r>
          </w:p>
          <w:p w14:paraId="58E087A7" w14:textId="77777777" w:rsidR="00881900" w:rsidRPr="004E1DC6" w:rsidRDefault="0060462A" w:rsidP="00886E86">
            <w:pPr>
              <w:pStyle w:val="a5"/>
              <w:tabs>
                <w:tab w:val="left" w:pos="709"/>
              </w:tabs>
              <w:autoSpaceDE w:val="0"/>
              <w:autoSpaceDN w:val="0"/>
              <w:adjustRightInd w:val="0"/>
              <w:ind w:left="360"/>
              <w:jc w:val="both"/>
            </w:pPr>
            <w:r w:rsidRPr="004E1DC6">
              <w:rPr>
                <w:lang w:val="en"/>
              </w:rPr>
              <w:t>Purpose - driving on public roads, for transportation of people.</w:t>
            </w:r>
          </w:p>
          <w:p w14:paraId="38C1086E" w14:textId="77777777" w:rsidR="00881900" w:rsidRPr="004E1DC6" w:rsidRDefault="0060462A" w:rsidP="00886E86">
            <w:pPr>
              <w:pStyle w:val="a5"/>
              <w:tabs>
                <w:tab w:val="left" w:pos="709"/>
              </w:tabs>
              <w:autoSpaceDE w:val="0"/>
              <w:autoSpaceDN w:val="0"/>
              <w:adjustRightInd w:val="0"/>
              <w:ind w:left="360"/>
              <w:jc w:val="both"/>
            </w:pPr>
            <w:r w:rsidRPr="004E1DC6">
              <w:t>Scope of operation - on highways, ground and mountain roads at an altitude of over 4,000 m above sea level, at temperatures from -35</w:t>
            </w:r>
            <w:r w:rsidRPr="004E1DC6">
              <w:rPr>
                <w:rFonts w:ascii="Cambria Math" w:hAnsi="Cambria Math"/>
              </w:rPr>
              <w:t>°</w:t>
            </w:r>
            <w:r w:rsidRPr="004E1DC6">
              <w:t>C to +40°C.</w:t>
            </w:r>
          </w:p>
          <w:p w14:paraId="606D39FA" w14:textId="77777777" w:rsidR="00881900" w:rsidRPr="004E1DC6" w:rsidRDefault="0060462A" w:rsidP="00886E86">
            <w:pPr>
              <w:pStyle w:val="a5"/>
              <w:numPr>
                <w:ilvl w:val="0"/>
                <w:numId w:val="1"/>
              </w:numPr>
              <w:tabs>
                <w:tab w:val="left" w:pos="709"/>
              </w:tabs>
              <w:autoSpaceDE w:val="0"/>
              <w:autoSpaceDN w:val="0"/>
              <w:adjustRightInd w:val="0"/>
              <w:jc w:val="both"/>
            </w:pPr>
            <w:r w:rsidRPr="004E1DC6">
              <w:rPr>
                <w:lang w:val="en"/>
              </w:rPr>
              <w:t>The vehicle shall meet or exceed the performance and energy efficiency requirements of the technical specifications.</w:t>
            </w:r>
          </w:p>
          <w:p w14:paraId="595619BD" w14:textId="77777777" w:rsidR="00881900" w:rsidRPr="004E1DC6" w:rsidRDefault="0060462A" w:rsidP="00886E86">
            <w:pPr>
              <w:pStyle w:val="a5"/>
              <w:numPr>
                <w:ilvl w:val="0"/>
                <w:numId w:val="1"/>
              </w:numPr>
              <w:tabs>
                <w:tab w:val="left" w:pos="709"/>
              </w:tabs>
              <w:autoSpaceDE w:val="0"/>
              <w:autoSpaceDN w:val="0"/>
              <w:adjustRightInd w:val="0"/>
              <w:jc w:val="both"/>
            </w:pPr>
            <w:r w:rsidRPr="004E1DC6">
              <w:rPr>
                <w:lang w:val="en"/>
              </w:rPr>
              <w:t>All necessary user manuals and technical documentation shall be included, not as copies.</w:t>
            </w:r>
          </w:p>
          <w:p w14:paraId="57265368" w14:textId="77777777" w:rsidR="00881900" w:rsidRPr="004E1DC6" w:rsidRDefault="0060462A" w:rsidP="00886E86">
            <w:pPr>
              <w:pStyle w:val="a5"/>
              <w:numPr>
                <w:ilvl w:val="0"/>
                <w:numId w:val="1"/>
              </w:numPr>
              <w:tabs>
                <w:tab w:val="left" w:pos="709"/>
              </w:tabs>
              <w:autoSpaceDE w:val="0"/>
              <w:autoSpaceDN w:val="0"/>
              <w:adjustRightInd w:val="0"/>
              <w:jc w:val="both"/>
            </w:pPr>
            <w:r w:rsidRPr="004E1DC6">
              <w:t>The vehicle shall comply with the applicable safety requirements established by law.</w:t>
            </w:r>
          </w:p>
          <w:p w14:paraId="745A9E43" w14:textId="77777777" w:rsidR="00881900" w:rsidRPr="004E1DC6" w:rsidRDefault="0060462A" w:rsidP="00886E86">
            <w:pPr>
              <w:pStyle w:val="a5"/>
              <w:numPr>
                <w:ilvl w:val="0"/>
                <w:numId w:val="1"/>
              </w:numPr>
              <w:tabs>
                <w:tab w:val="left" w:pos="709"/>
              </w:tabs>
              <w:autoSpaceDE w:val="0"/>
              <w:autoSpaceDN w:val="0"/>
              <w:adjustRightInd w:val="0"/>
              <w:jc w:val="both"/>
            </w:pPr>
            <w:r w:rsidRPr="004E1DC6">
              <w:t>When delivering the vehicle, the Supplier shall submit: originals or duly certified copies of valid certificates of conformity and declarations of conformity to the requirements of regulatory documents for the goods delivered in the territory of the Kyrgyz Republic/EAEU.</w:t>
            </w:r>
          </w:p>
          <w:p w14:paraId="5376563E" w14:textId="77777777" w:rsidR="00881900" w:rsidRPr="004E1DC6" w:rsidRDefault="0060462A" w:rsidP="00886E86">
            <w:pPr>
              <w:pStyle w:val="a5"/>
              <w:numPr>
                <w:ilvl w:val="0"/>
                <w:numId w:val="1"/>
              </w:numPr>
              <w:tabs>
                <w:tab w:val="left" w:pos="709"/>
              </w:tabs>
              <w:autoSpaceDE w:val="0"/>
              <w:autoSpaceDN w:val="0"/>
              <w:adjustRightInd w:val="0"/>
              <w:jc w:val="both"/>
            </w:pPr>
            <w:r w:rsidRPr="004E1DC6">
              <w:rPr>
                <w:lang w:val="en"/>
              </w:rPr>
              <w:t>The delivered vehicle shall not be pledged, under arrest or under any other encumbrance.</w:t>
            </w:r>
          </w:p>
        </w:tc>
      </w:tr>
      <w:tr w:rsidR="0044587D" w:rsidRPr="00DE7EEE" w14:paraId="0E5CEF90" w14:textId="77777777" w:rsidTr="0224116E">
        <w:tblPrEx>
          <w:tblLook w:val="0000" w:firstRow="0" w:lastRow="0" w:firstColumn="0" w:lastColumn="0" w:noHBand="0" w:noVBand="0"/>
        </w:tblPrEx>
        <w:trPr>
          <w:trHeight w:val="2069"/>
        </w:trPr>
        <w:tc>
          <w:tcPr>
            <w:tcW w:w="261" w:type="pct"/>
          </w:tcPr>
          <w:p w14:paraId="4B135963" w14:textId="77777777" w:rsidR="00881900" w:rsidRPr="004E1DC6" w:rsidRDefault="0060462A" w:rsidP="00881900">
            <w:pPr>
              <w:jc w:val="center"/>
            </w:pPr>
            <w:r w:rsidRPr="004E1DC6">
              <w:rPr>
                <w:lang w:val="en"/>
              </w:rPr>
              <w:t>5.</w:t>
            </w:r>
          </w:p>
        </w:tc>
        <w:tc>
          <w:tcPr>
            <w:tcW w:w="1525" w:type="pct"/>
          </w:tcPr>
          <w:p w14:paraId="40590F4B" w14:textId="77777777" w:rsidR="00881900" w:rsidRPr="004E1DC6" w:rsidRDefault="0060462A" w:rsidP="00881900">
            <w:r w:rsidRPr="004E1DC6">
              <w:rPr>
                <w:lang w:val="en"/>
              </w:rPr>
              <w:t>Technical specifications</w:t>
            </w:r>
          </w:p>
        </w:tc>
        <w:tc>
          <w:tcPr>
            <w:tcW w:w="3215" w:type="pct"/>
          </w:tcPr>
          <w:p w14:paraId="33AC9267" w14:textId="77777777" w:rsidR="00881900" w:rsidRPr="004E1DC6" w:rsidRDefault="0060462A" w:rsidP="00171275">
            <w:pPr>
              <w:pStyle w:val="a5"/>
              <w:numPr>
                <w:ilvl w:val="1"/>
                <w:numId w:val="2"/>
              </w:numPr>
              <w:contextualSpacing/>
              <w:jc w:val="both"/>
            </w:pPr>
            <w:r w:rsidRPr="004E1DC6">
              <w:rPr>
                <w:lang w:val="en"/>
              </w:rPr>
              <w:t xml:space="preserve">Accessories: basic. </w:t>
            </w:r>
          </w:p>
          <w:p w14:paraId="7E79514E" w14:textId="5AB7D93E" w:rsidR="00881900" w:rsidRPr="004E1DC6" w:rsidRDefault="0060462A" w:rsidP="00171275">
            <w:pPr>
              <w:pStyle w:val="a5"/>
              <w:numPr>
                <w:ilvl w:val="1"/>
                <w:numId w:val="2"/>
              </w:numPr>
              <w:contextualSpacing/>
              <w:jc w:val="both"/>
            </w:pPr>
            <w:r w:rsidRPr="004E1DC6">
              <w:rPr>
                <w:lang w:val="en"/>
              </w:rPr>
              <w:t xml:space="preserve">Mileage: </w:t>
            </w:r>
            <w:r w:rsidR="00BF4207" w:rsidRPr="00BF4207">
              <w:rPr>
                <w:lang w:val="en"/>
              </w:rPr>
              <w:t>no more than 20 km test run</w:t>
            </w:r>
            <w:r w:rsidRPr="004E1DC6">
              <w:rPr>
                <w:lang w:val="en"/>
              </w:rPr>
              <w:t>.</w:t>
            </w:r>
          </w:p>
          <w:p w14:paraId="0F312004" w14:textId="77777777" w:rsidR="00881900" w:rsidRPr="004E1DC6" w:rsidRDefault="0060462A" w:rsidP="00171275">
            <w:pPr>
              <w:pStyle w:val="a5"/>
              <w:numPr>
                <w:ilvl w:val="1"/>
                <w:numId w:val="2"/>
              </w:numPr>
              <w:contextualSpacing/>
              <w:jc w:val="both"/>
            </w:pPr>
            <w:r w:rsidRPr="004E1DC6">
              <w:rPr>
                <w:lang w:val="en"/>
              </w:rPr>
              <w:t>Tank volume: from 130 liters.</w:t>
            </w:r>
          </w:p>
          <w:p w14:paraId="6AA5E489" w14:textId="1B64435B" w:rsidR="00881900" w:rsidRPr="004E1DC6" w:rsidRDefault="0060462A" w:rsidP="00171275">
            <w:pPr>
              <w:pStyle w:val="a5"/>
              <w:numPr>
                <w:ilvl w:val="1"/>
                <w:numId w:val="2"/>
              </w:numPr>
              <w:contextualSpacing/>
              <w:jc w:val="both"/>
            </w:pPr>
            <w:r w:rsidRPr="004E1DC6">
              <w:rPr>
                <w:lang w:val="en"/>
              </w:rPr>
              <w:t xml:space="preserve">Model: Land Cruiser 79 Double Cabin </w:t>
            </w:r>
          </w:p>
          <w:p w14:paraId="793D469D" w14:textId="77777777" w:rsidR="00881900" w:rsidRPr="004E1DC6" w:rsidRDefault="0060462A" w:rsidP="00171275">
            <w:pPr>
              <w:pStyle w:val="a5"/>
              <w:numPr>
                <w:ilvl w:val="1"/>
                <w:numId w:val="2"/>
              </w:numPr>
              <w:contextualSpacing/>
              <w:jc w:val="both"/>
            </w:pPr>
            <w:r w:rsidRPr="004E1DC6">
              <w:rPr>
                <w:lang w:val="en"/>
              </w:rPr>
              <w:t>Type: cargo-passenger.</w:t>
            </w:r>
          </w:p>
          <w:p w14:paraId="3ECAF5FD" w14:textId="0ACB1280" w:rsidR="00881900" w:rsidRPr="004E1DC6" w:rsidRDefault="0060462A" w:rsidP="00171275">
            <w:pPr>
              <w:pStyle w:val="a5"/>
              <w:numPr>
                <w:ilvl w:val="1"/>
                <w:numId w:val="2"/>
              </w:numPr>
              <w:contextualSpacing/>
              <w:jc w:val="both"/>
            </w:pPr>
            <w:r w:rsidRPr="004E1DC6">
              <w:rPr>
                <w:lang w:val="en"/>
              </w:rPr>
              <w:t>Year of manufacture</w:t>
            </w:r>
            <w:r w:rsidR="00B62ED1" w:rsidRPr="004E1DC6">
              <w:rPr>
                <w:lang w:val="en"/>
              </w:rPr>
              <w:t>: under 2024</w:t>
            </w:r>
          </w:p>
          <w:p w14:paraId="0B4BB59E" w14:textId="77777777" w:rsidR="00881900" w:rsidRPr="004E1DC6" w:rsidRDefault="0060462A" w:rsidP="00171275">
            <w:pPr>
              <w:pStyle w:val="a5"/>
              <w:numPr>
                <w:ilvl w:val="1"/>
                <w:numId w:val="2"/>
              </w:numPr>
              <w:contextualSpacing/>
              <w:jc w:val="both"/>
              <w:rPr>
                <w:rFonts w:ascii="Arial" w:hAnsi="Arial" w:cs="Arial"/>
                <w:color w:val="000000"/>
                <w:sz w:val="21"/>
                <w:szCs w:val="21"/>
              </w:rPr>
            </w:pPr>
            <w:r w:rsidRPr="004E1DC6">
              <w:rPr>
                <w:lang w:val="en"/>
              </w:rPr>
              <w:t xml:space="preserve">Overall dimensions (L x W x H): </w:t>
            </w:r>
            <w:r w:rsidRPr="004E1DC6">
              <w:rPr>
                <w:rFonts w:ascii="Arial" w:hAnsi="Arial" w:cs="Arial"/>
                <w:color w:val="000000"/>
                <w:sz w:val="21"/>
                <w:szCs w:val="21"/>
                <w:lang w:val="en"/>
              </w:rPr>
              <w:t>5220 x 1690 x 1955</w:t>
            </w:r>
            <w:r w:rsidRPr="004E1DC6">
              <w:rPr>
                <w:lang w:val="en"/>
              </w:rPr>
              <w:t>.</w:t>
            </w:r>
          </w:p>
          <w:p w14:paraId="7283258B" w14:textId="77777777" w:rsidR="00881900" w:rsidRPr="004E1DC6" w:rsidRDefault="0060462A" w:rsidP="00171275">
            <w:pPr>
              <w:pStyle w:val="a5"/>
              <w:numPr>
                <w:ilvl w:val="1"/>
                <w:numId w:val="2"/>
              </w:numPr>
              <w:contextualSpacing/>
              <w:jc w:val="both"/>
              <w:rPr>
                <w:rFonts w:ascii="Arial" w:hAnsi="Arial" w:cs="Arial"/>
                <w:color w:val="000000"/>
                <w:sz w:val="21"/>
                <w:szCs w:val="21"/>
                <w:lang w:val="ru-RU"/>
              </w:rPr>
            </w:pPr>
            <w:r w:rsidRPr="004E1DC6">
              <w:rPr>
                <w:lang w:val="en"/>
              </w:rPr>
              <w:t xml:space="preserve">Number of seats: </w:t>
            </w:r>
            <w:r w:rsidRPr="004E1DC6">
              <w:rPr>
                <w:rFonts w:ascii="Arial" w:hAnsi="Arial" w:cs="Arial"/>
                <w:color w:val="000000"/>
                <w:sz w:val="21"/>
                <w:szCs w:val="21"/>
                <w:lang w:val="en"/>
              </w:rPr>
              <w:t>5</w:t>
            </w:r>
            <w:r w:rsidRPr="004E1DC6">
              <w:rPr>
                <w:lang w:val="en"/>
              </w:rPr>
              <w:t>.</w:t>
            </w:r>
          </w:p>
          <w:p w14:paraId="2C4439B6" w14:textId="77777777" w:rsidR="00881900" w:rsidRPr="004E1DC6" w:rsidRDefault="0060462A" w:rsidP="00171275">
            <w:pPr>
              <w:contextualSpacing/>
              <w:jc w:val="both"/>
            </w:pPr>
            <w:r w:rsidRPr="004E1DC6">
              <w:rPr>
                <w:lang w:val="en"/>
              </w:rPr>
              <w:t>2. Engine</w:t>
            </w:r>
          </w:p>
          <w:p w14:paraId="5066CA77" w14:textId="77777777" w:rsidR="00881900" w:rsidRPr="004E1DC6" w:rsidRDefault="0060462A" w:rsidP="00171275">
            <w:pPr>
              <w:contextualSpacing/>
              <w:jc w:val="both"/>
              <w:rPr>
                <w:lang w:val="en-US"/>
              </w:rPr>
            </w:pPr>
            <w:r w:rsidRPr="004E1DC6">
              <w:rPr>
                <w:lang w:val="en"/>
              </w:rPr>
              <w:t>2.1 Brand: 1HZ.</w:t>
            </w:r>
          </w:p>
          <w:p w14:paraId="12721EC9" w14:textId="77777777" w:rsidR="00881900" w:rsidRPr="004E1DC6" w:rsidRDefault="0060462A" w:rsidP="00171275">
            <w:pPr>
              <w:contextualSpacing/>
              <w:jc w:val="both"/>
            </w:pPr>
            <w:r w:rsidRPr="004E1DC6">
              <w:rPr>
                <w:lang w:val="en"/>
              </w:rPr>
              <w:t xml:space="preserve">2.2 Fuel: Diesel. </w:t>
            </w:r>
          </w:p>
          <w:p w14:paraId="3F13B98B" w14:textId="77777777" w:rsidR="00881900" w:rsidRPr="004E1DC6" w:rsidRDefault="0060462A" w:rsidP="00171275">
            <w:pPr>
              <w:contextualSpacing/>
              <w:jc w:val="both"/>
              <w:rPr>
                <w:lang w:val="en-US"/>
              </w:rPr>
            </w:pPr>
            <w:r w:rsidRPr="004E1DC6">
              <w:rPr>
                <w:lang w:val="en"/>
              </w:rPr>
              <w:t>2.3 Volume: 4,163 cc.</w:t>
            </w:r>
          </w:p>
          <w:p w14:paraId="72C1EFFF" w14:textId="77777777" w:rsidR="00881900" w:rsidRPr="004E1DC6" w:rsidRDefault="0060462A" w:rsidP="00171275">
            <w:pPr>
              <w:contextualSpacing/>
              <w:jc w:val="both"/>
              <w:rPr>
                <w:lang w:val="en-US"/>
              </w:rPr>
            </w:pPr>
            <w:r w:rsidRPr="004E1DC6">
              <w:rPr>
                <w:lang w:val="en"/>
              </w:rPr>
              <w:t>2.4 Power: from 130 hp and higher.</w:t>
            </w:r>
          </w:p>
          <w:p w14:paraId="1520F610" w14:textId="77777777" w:rsidR="00881900" w:rsidRPr="004E1DC6" w:rsidRDefault="0060462A" w:rsidP="00171275">
            <w:pPr>
              <w:contextualSpacing/>
              <w:jc w:val="both"/>
              <w:rPr>
                <w:lang w:val="en-US"/>
              </w:rPr>
            </w:pPr>
            <w:r w:rsidRPr="004E1DC6">
              <w:rPr>
                <w:lang w:val="en"/>
              </w:rPr>
              <w:t>2.5 Availability of turbine: With possibility of installation.</w:t>
            </w:r>
          </w:p>
          <w:p w14:paraId="2C8C70FF" w14:textId="77777777" w:rsidR="00881900" w:rsidRPr="004E1DC6" w:rsidRDefault="0060462A" w:rsidP="00171275">
            <w:pPr>
              <w:contextualSpacing/>
              <w:jc w:val="both"/>
              <w:rPr>
                <w:lang w:val="en-US"/>
              </w:rPr>
            </w:pPr>
            <w:r w:rsidRPr="004E1DC6">
              <w:rPr>
                <w:lang w:val="en"/>
              </w:rPr>
              <w:t>3. Transmission gearbox</w:t>
            </w:r>
          </w:p>
          <w:p w14:paraId="22D7AE6C" w14:textId="77777777" w:rsidR="00881900" w:rsidRPr="004E1DC6" w:rsidRDefault="0060462A" w:rsidP="00171275">
            <w:pPr>
              <w:contextualSpacing/>
              <w:jc w:val="both"/>
              <w:rPr>
                <w:lang w:val="en-US"/>
              </w:rPr>
            </w:pPr>
            <w:r w:rsidRPr="004E1DC6">
              <w:rPr>
                <w:lang w:val="en"/>
              </w:rPr>
              <w:lastRenderedPageBreak/>
              <w:t>3.1 Type: mechanical.</w:t>
            </w:r>
          </w:p>
          <w:p w14:paraId="474B1929" w14:textId="77777777" w:rsidR="00881900" w:rsidRPr="004E1DC6" w:rsidRDefault="0060462A" w:rsidP="00171275">
            <w:pPr>
              <w:contextualSpacing/>
              <w:jc w:val="both"/>
              <w:rPr>
                <w:lang w:val="en-US"/>
              </w:rPr>
            </w:pPr>
            <w:r w:rsidRPr="004E1DC6">
              <w:rPr>
                <w:lang w:val="en"/>
              </w:rPr>
              <w:t>3.2 Number of gears: 5.</w:t>
            </w:r>
          </w:p>
          <w:p w14:paraId="27110F04" w14:textId="77777777" w:rsidR="00881900" w:rsidRPr="004E1DC6" w:rsidRDefault="0060462A" w:rsidP="00171275">
            <w:pPr>
              <w:contextualSpacing/>
              <w:jc w:val="both"/>
              <w:rPr>
                <w:lang w:val="en-US"/>
              </w:rPr>
            </w:pPr>
            <w:r w:rsidRPr="004E1DC6">
              <w:rPr>
                <w:lang w:val="en"/>
              </w:rPr>
              <w:t xml:space="preserve">4. Axes </w:t>
            </w:r>
          </w:p>
          <w:p w14:paraId="5479CD1E" w14:textId="77777777" w:rsidR="00881900" w:rsidRPr="004E1DC6" w:rsidRDefault="0060462A" w:rsidP="00171275">
            <w:pPr>
              <w:contextualSpacing/>
              <w:jc w:val="both"/>
              <w:rPr>
                <w:lang w:val="en-US"/>
              </w:rPr>
            </w:pPr>
            <w:r w:rsidRPr="004E1DC6">
              <w:rPr>
                <w:lang w:val="en"/>
              </w:rPr>
              <w:t>4.1 Wheel arrangement: 4х4.</w:t>
            </w:r>
          </w:p>
          <w:p w14:paraId="5FBEC85F" w14:textId="77777777" w:rsidR="00881900" w:rsidRPr="004E1DC6" w:rsidRDefault="0060462A" w:rsidP="00171275">
            <w:pPr>
              <w:contextualSpacing/>
              <w:jc w:val="both"/>
              <w:rPr>
                <w:lang w:val="en-US"/>
              </w:rPr>
            </w:pPr>
            <w:r w:rsidRPr="004E1DC6">
              <w:rPr>
                <w:lang w:val="en"/>
              </w:rPr>
              <w:t>4.2 Wheel size: 245/65 R16.</w:t>
            </w:r>
          </w:p>
          <w:p w14:paraId="3519C180" w14:textId="77777777" w:rsidR="00881900" w:rsidRPr="004E1DC6" w:rsidRDefault="0060462A" w:rsidP="00171275">
            <w:pPr>
              <w:contextualSpacing/>
              <w:jc w:val="both"/>
              <w:rPr>
                <w:lang w:val="en-US"/>
              </w:rPr>
            </w:pPr>
            <w:r w:rsidRPr="004E1DC6">
              <w:rPr>
                <w:lang w:val="en"/>
              </w:rPr>
              <w:t>4.3 Tire type: tubeless MT.</w:t>
            </w:r>
          </w:p>
          <w:p w14:paraId="38210EF0" w14:textId="77777777" w:rsidR="00881900" w:rsidRPr="004E1DC6" w:rsidRDefault="0060462A" w:rsidP="00171275">
            <w:pPr>
              <w:contextualSpacing/>
              <w:jc w:val="both"/>
              <w:rPr>
                <w:lang w:val="en-US"/>
              </w:rPr>
            </w:pPr>
            <w:r w:rsidRPr="004E1DC6">
              <w:rPr>
                <w:lang w:val="en"/>
              </w:rPr>
              <w:t>5. Additional information</w:t>
            </w:r>
          </w:p>
          <w:p w14:paraId="6746D2F2" w14:textId="77777777" w:rsidR="00881900" w:rsidRPr="004E1DC6" w:rsidRDefault="0060462A" w:rsidP="00171275">
            <w:pPr>
              <w:contextualSpacing/>
              <w:jc w:val="both"/>
              <w:rPr>
                <w:lang w:val="en-US"/>
              </w:rPr>
            </w:pPr>
            <w:r w:rsidRPr="004E1DC6">
              <w:rPr>
                <w:lang w:val="en"/>
              </w:rPr>
              <w:t>5.1 Color: White (preferred).</w:t>
            </w:r>
          </w:p>
          <w:p w14:paraId="23176BE0" w14:textId="77777777" w:rsidR="00881900" w:rsidRPr="004E1DC6" w:rsidRDefault="0060462A" w:rsidP="00171275">
            <w:pPr>
              <w:contextualSpacing/>
              <w:jc w:val="both"/>
              <w:rPr>
                <w:lang w:val="en-US"/>
              </w:rPr>
            </w:pPr>
            <w:r w:rsidRPr="004E1DC6">
              <w:rPr>
                <w:lang w:val="en"/>
              </w:rPr>
              <w:t xml:space="preserve">5.2 Active and passive safety systems. </w:t>
            </w:r>
          </w:p>
          <w:p w14:paraId="549241AC" w14:textId="77777777" w:rsidR="00881900" w:rsidRPr="004E1DC6" w:rsidRDefault="0060462A" w:rsidP="00171275">
            <w:pPr>
              <w:contextualSpacing/>
              <w:jc w:val="both"/>
              <w:rPr>
                <w:lang w:val="en-US"/>
              </w:rPr>
            </w:pPr>
            <w:r w:rsidRPr="004E1DC6">
              <w:rPr>
                <w:lang w:val="en"/>
              </w:rPr>
              <w:t>5.3 Antilock Braking System (ABS).</w:t>
            </w:r>
          </w:p>
          <w:p w14:paraId="09EE4066" w14:textId="77777777" w:rsidR="00881900" w:rsidRPr="004E1DC6" w:rsidRDefault="0060462A" w:rsidP="00171275">
            <w:pPr>
              <w:contextualSpacing/>
              <w:jc w:val="both"/>
              <w:rPr>
                <w:lang w:val="en-US"/>
              </w:rPr>
            </w:pPr>
            <w:r w:rsidRPr="004E1DC6">
              <w:rPr>
                <w:lang w:val="en"/>
              </w:rPr>
              <w:t xml:space="preserve">5.4 Air conditioner. </w:t>
            </w:r>
          </w:p>
          <w:p w14:paraId="14294586" w14:textId="77777777" w:rsidR="00881900" w:rsidRPr="004E1DC6" w:rsidRDefault="0060462A" w:rsidP="00171275">
            <w:pPr>
              <w:contextualSpacing/>
              <w:jc w:val="both"/>
              <w:rPr>
                <w:lang w:val="en-US"/>
              </w:rPr>
            </w:pPr>
            <w:r w:rsidRPr="004E1DC6">
              <w:rPr>
                <w:lang w:val="en"/>
              </w:rPr>
              <w:t>5.5 Adaptation to operation in high altitude and cold climate.</w:t>
            </w:r>
          </w:p>
        </w:tc>
      </w:tr>
      <w:tr w:rsidR="0044587D" w:rsidRPr="00DE7EEE" w14:paraId="55E32D91" w14:textId="77777777" w:rsidTr="0224116E">
        <w:tblPrEx>
          <w:tblLook w:val="0000" w:firstRow="0" w:lastRow="0" w:firstColumn="0" w:lastColumn="0" w:noHBand="0" w:noVBand="0"/>
        </w:tblPrEx>
        <w:trPr>
          <w:trHeight w:val="350"/>
        </w:trPr>
        <w:tc>
          <w:tcPr>
            <w:tcW w:w="261" w:type="pct"/>
          </w:tcPr>
          <w:p w14:paraId="1E5F1E89" w14:textId="77777777" w:rsidR="00881900" w:rsidRPr="004E1DC6" w:rsidRDefault="0060462A" w:rsidP="00881900">
            <w:pPr>
              <w:jc w:val="center"/>
            </w:pPr>
            <w:r w:rsidRPr="004E1DC6">
              <w:rPr>
                <w:lang w:val="en"/>
              </w:rPr>
              <w:lastRenderedPageBreak/>
              <w:t>6.</w:t>
            </w:r>
          </w:p>
        </w:tc>
        <w:tc>
          <w:tcPr>
            <w:tcW w:w="1525" w:type="pct"/>
          </w:tcPr>
          <w:p w14:paraId="42234297" w14:textId="77777777" w:rsidR="00881900" w:rsidRPr="004E1DC6" w:rsidRDefault="0060462A" w:rsidP="00881900">
            <w:pPr>
              <w:spacing w:after="160" w:line="259" w:lineRule="auto"/>
              <w:contextualSpacing/>
            </w:pPr>
            <w:r w:rsidRPr="004E1DC6">
              <w:rPr>
                <w:lang w:val="en"/>
              </w:rPr>
              <w:t>Payment and delivery terms</w:t>
            </w:r>
          </w:p>
        </w:tc>
        <w:tc>
          <w:tcPr>
            <w:tcW w:w="3215" w:type="pct"/>
          </w:tcPr>
          <w:p w14:paraId="5DBE6602" w14:textId="77777777" w:rsidR="00881900" w:rsidRPr="004E1DC6" w:rsidRDefault="0060462A" w:rsidP="00171275">
            <w:pPr>
              <w:pStyle w:val="a5"/>
              <w:numPr>
                <w:ilvl w:val="6"/>
                <w:numId w:val="9"/>
              </w:numPr>
              <w:ind w:left="346" w:hanging="346"/>
              <w:jc w:val="both"/>
            </w:pPr>
            <w:r w:rsidRPr="004E1DC6">
              <w:rPr>
                <w:lang w:val="en"/>
              </w:rPr>
              <w:t>Payment terms: to be agreed with the Client.</w:t>
            </w:r>
          </w:p>
          <w:p w14:paraId="6C5C3BAE" w14:textId="77777777" w:rsidR="00881900" w:rsidRPr="004E1DC6" w:rsidRDefault="0060462A" w:rsidP="00171275">
            <w:pPr>
              <w:pStyle w:val="a5"/>
              <w:numPr>
                <w:ilvl w:val="6"/>
                <w:numId w:val="9"/>
              </w:numPr>
              <w:ind w:left="346" w:hanging="346"/>
              <w:jc w:val="both"/>
            </w:pPr>
            <w:r w:rsidRPr="004E1DC6">
              <w:rPr>
                <w:lang w:val="en"/>
              </w:rPr>
              <w:t>The vehicle shall be delivered by the manufacturer to Bishkek or BMY within the deadlines specified by the Client.</w:t>
            </w:r>
          </w:p>
          <w:p w14:paraId="296A8410" w14:textId="77777777" w:rsidR="002E5A4A" w:rsidRPr="004E1DC6" w:rsidRDefault="0060462A" w:rsidP="00171275">
            <w:pPr>
              <w:pStyle w:val="a5"/>
              <w:numPr>
                <w:ilvl w:val="6"/>
                <w:numId w:val="9"/>
              </w:numPr>
              <w:ind w:left="346" w:hanging="346"/>
              <w:jc w:val="both"/>
            </w:pPr>
            <w:r w:rsidRPr="004E1DC6">
              <w:rPr>
                <w:lang w:val="en"/>
              </w:rPr>
              <w:t>The vehicle shall be assembled and commissioned within the deadlines specified by the Client.</w:t>
            </w:r>
          </w:p>
          <w:p w14:paraId="76592B68" w14:textId="77777777" w:rsidR="00BA73B5" w:rsidRPr="004E1DC6" w:rsidRDefault="0060462A" w:rsidP="00171275">
            <w:pPr>
              <w:pStyle w:val="a5"/>
              <w:numPr>
                <w:ilvl w:val="6"/>
                <w:numId w:val="9"/>
              </w:numPr>
              <w:ind w:left="346" w:hanging="346"/>
              <w:jc w:val="both"/>
            </w:pPr>
            <w:r w:rsidRPr="004E1DC6">
              <w:t>In case of failure to comply with the terms, penalties shall apply.</w:t>
            </w:r>
          </w:p>
        </w:tc>
      </w:tr>
      <w:tr w:rsidR="0044587D" w:rsidRPr="00DE7EEE" w14:paraId="3B593291" w14:textId="77777777" w:rsidTr="0224116E">
        <w:tblPrEx>
          <w:tblLook w:val="0000" w:firstRow="0" w:lastRow="0" w:firstColumn="0" w:lastColumn="0" w:noHBand="0" w:noVBand="0"/>
        </w:tblPrEx>
        <w:trPr>
          <w:trHeight w:val="350"/>
        </w:trPr>
        <w:tc>
          <w:tcPr>
            <w:tcW w:w="261" w:type="pct"/>
          </w:tcPr>
          <w:p w14:paraId="0757E607" w14:textId="77777777" w:rsidR="004B49D8" w:rsidRPr="004E1DC6" w:rsidRDefault="0060462A" w:rsidP="00881900">
            <w:pPr>
              <w:jc w:val="center"/>
              <w:rPr>
                <w:lang w:val="en-US"/>
              </w:rPr>
            </w:pPr>
            <w:r w:rsidRPr="004E1DC6">
              <w:rPr>
                <w:lang w:val="en"/>
              </w:rPr>
              <w:t>7.</w:t>
            </w:r>
          </w:p>
        </w:tc>
        <w:tc>
          <w:tcPr>
            <w:tcW w:w="1525" w:type="pct"/>
          </w:tcPr>
          <w:p w14:paraId="52203F8F" w14:textId="77777777" w:rsidR="004B49D8" w:rsidRPr="004E1DC6" w:rsidRDefault="0060462A" w:rsidP="00881900">
            <w:pPr>
              <w:spacing w:after="160" w:line="259" w:lineRule="auto"/>
              <w:contextualSpacing/>
            </w:pPr>
            <w:r w:rsidRPr="004E1DC6">
              <w:rPr>
                <w:lang w:val="en"/>
              </w:rPr>
              <w:t>Acceptance</w:t>
            </w:r>
          </w:p>
        </w:tc>
        <w:tc>
          <w:tcPr>
            <w:tcW w:w="3215" w:type="pct"/>
          </w:tcPr>
          <w:p w14:paraId="3A332073" w14:textId="77777777" w:rsidR="002E5A4A" w:rsidRPr="004E1DC6" w:rsidRDefault="0060462A" w:rsidP="00171275">
            <w:pPr>
              <w:pStyle w:val="a5"/>
              <w:numPr>
                <w:ilvl w:val="0"/>
                <w:numId w:val="7"/>
              </w:numPr>
              <w:ind w:left="346" w:hanging="346"/>
              <w:jc w:val="both"/>
            </w:pPr>
            <w:r w:rsidRPr="004E1DC6">
              <w:rPr>
                <w:lang w:val="en"/>
              </w:rPr>
              <w:t>The vehicle shall be accepted on the Client's premises in the Supplier's presence.</w:t>
            </w:r>
          </w:p>
          <w:p w14:paraId="5670AAE7" w14:textId="77777777" w:rsidR="004B49D8" w:rsidRPr="004E1DC6" w:rsidRDefault="0060462A" w:rsidP="00171275">
            <w:pPr>
              <w:pStyle w:val="a5"/>
              <w:numPr>
                <w:ilvl w:val="0"/>
                <w:numId w:val="7"/>
              </w:numPr>
              <w:ind w:left="346" w:hanging="346"/>
              <w:jc w:val="both"/>
            </w:pPr>
            <w:r w:rsidRPr="004E1DC6">
              <w:t>All costs for additional work identified during the equipment inspection shall be borne by the Supplier.</w:t>
            </w:r>
          </w:p>
        </w:tc>
      </w:tr>
      <w:tr w:rsidR="0044587D" w:rsidRPr="00DE7EEE" w14:paraId="4758C0A8" w14:textId="77777777" w:rsidTr="0224116E">
        <w:tblPrEx>
          <w:tblLook w:val="0000" w:firstRow="0" w:lastRow="0" w:firstColumn="0" w:lastColumn="0" w:noHBand="0" w:noVBand="0"/>
        </w:tblPrEx>
        <w:trPr>
          <w:trHeight w:val="602"/>
        </w:trPr>
        <w:tc>
          <w:tcPr>
            <w:tcW w:w="261" w:type="pct"/>
          </w:tcPr>
          <w:p w14:paraId="67F5A590" w14:textId="77777777" w:rsidR="00881900" w:rsidRPr="004E1DC6" w:rsidRDefault="0060462A" w:rsidP="00881900">
            <w:pPr>
              <w:jc w:val="center"/>
            </w:pPr>
            <w:r w:rsidRPr="004E1DC6">
              <w:rPr>
                <w:lang w:val="en"/>
              </w:rPr>
              <w:t>8.</w:t>
            </w:r>
          </w:p>
        </w:tc>
        <w:tc>
          <w:tcPr>
            <w:tcW w:w="1525" w:type="pct"/>
          </w:tcPr>
          <w:p w14:paraId="55DD6AB1" w14:textId="77777777" w:rsidR="00881900" w:rsidRPr="004E1DC6" w:rsidRDefault="0060462A" w:rsidP="00881900">
            <w:r w:rsidRPr="004E1DC6">
              <w:rPr>
                <w:lang w:val="en"/>
              </w:rPr>
              <w:t xml:space="preserve">Warranty period </w:t>
            </w:r>
          </w:p>
        </w:tc>
        <w:tc>
          <w:tcPr>
            <w:tcW w:w="3215" w:type="pct"/>
          </w:tcPr>
          <w:p w14:paraId="2A52D8ED" w14:textId="77777777" w:rsidR="0062002A" w:rsidRPr="004E1DC6" w:rsidRDefault="0060462A" w:rsidP="00171275">
            <w:pPr>
              <w:pStyle w:val="a5"/>
              <w:numPr>
                <w:ilvl w:val="0"/>
                <w:numId w:val="3"/>
              </w:numPr>
              <w:ind w:left="346"/>
              <w:jc w:val="both"/>
            </w:pPr>
            <w:r w:rsidRPr="004E1DC6">
              <w:t>The Supplier shall provide a warranty period for the purchased equipment in accordance with the manufacturer's terms and conditions.</w:t>
            </w:r>
          </w:p>
        </w:tc>
      </w:tr>
      <w:tr w:rsidR="0044587D" w:rsidRPr="00DE7EEE" w14:paraId="797F9AD6" w14:textId="77777777" w:rsidTr="0224116E">
        <w:tblPrEx>
          <w:tblLook w:val="0000" w:firstRow="0" w:lastRow="0" w:firstColumn="0" w:lastColumn="0" w:noHBand="0" w:noVBand="0"/>
        </w:tblPrEx>
        <w:trPr>
          <w:trHeight w:val="526"/>
        </w:trPr>
        <w:tc>
          <w:tcPr>
            <w:tcW w:w="261" w:type="pct"/>
          </w:tcPr>
          <w:p w14:paraId="32E3CE97" w14:textId="77777777" w:rsidR="00881900" w:rsidRPr="004E1DC6" w:rsidRDefault="0060462A" w:rsidP="00881900">
            <w:pPr>
              <w:jc w:val="center"/>
            </w:pPr>
            <w:r w:rsidRPr="004E1DC6">
              <w:rPr>
                <w:lang w:val="en"/>
              </w:rPr>
              <w:t>9.</w:t>
            </w:r>
          </w:p>
        </w:tc>
        <w:tc>
          <w:tcPr>
            <w:tcW w:w="1525" w:type="pct"/>
          </w:tcPr>
          <w:p w14:paraId="68793D5C" w14:textId="77777777" w:rsidR="00881900" w:rsidRPr="004E1DC6" w:rsidRDefault="0060462A" w:rsidP="00881900">
            <w:r w:rsidRPr="004E1DC6">
              <w:rPr>
                <w:lang w:val="en"/>
              </w:rPr>
              <w:t>Training and operation manual</w:t>
            </w:r>
          </w:p>
        </w:tc>
        <w:tc>
          <w:tcPr>
            <w:tcW w:w="3215" w:type="pct"/>
          </w:tcPr>
          <w:p w14:paraId="0E33EFB5" w14:textId="77777777" w:rsidR="00881900" w:rsidRPr="004E1DC6" w:rsidRDefault="0060462A" w:rsidP="00171275">
            <w:pPr>
              <w:pStyle w:val="a5"/>
              <w:numPr>
                <w:ilvl w:val="0"/>
                <w:numId w:val="5"/>
              </w:numPr>
              <w:spacing w:line="276" w:lineRule="auto"/>
              <w:ind w:left="346"/>
              <w:contextualSpacing/>
              <w:jc w:val="both"/>
            </w:pPr>
            <w:r w:rsidRPr="004E1DC6">
              <w:rPr>
                <w:lang w:val="en"/>
              </w:rPr>
              <w:t xml:space="preserve">Operation manual for the vehicle shall be included. </w:t>
            </w:r>
          </w:p>
        </w:tc>
      </w:tr>
      <w:tr w:rsidR="0044587D" w:rsidRPr="00DE7EEE" w14:paraId="19F0CB45" w14:textId="77777777" w:rsidTr="0224116E">
        <w:tblPrEx>
          <w:tblLook w:val="0000" w:firstRow="0" w:lastRow="0" w:firstColumn="0" w:lastColumn="0" w:noHBand="0" w:noVBand="0"/>
        </w:tblPrEx>
        <w:trPr>
          <w:trHeight w:val="526"/>
        </w:trPr>
        <w:tc>
          <w:tcPr>
            <w:tcW w:w="261" w:type="pct"/>
          </w:tcPr>
          <w:p w14:paraId="2F640AC4" w14:textId="77777777" w:rsidR="00881900" w:rsidRPr="004E1DC6" w:rsidRDefault="0060462A" w:rsidP="00881900">
            <w:pPr>
              <w:jc w:val="center"/>
            </w:pPr>
            <w:r w:rsidRPr="004E1DC6">
              <w:rPr>
                <w:lang w:val="en"/>
              </w:rPr>
              <w:t>10.</w:t>
            </w:r>
          </w:p>
        </w:tc>
        <w:tc>
          <w:tcPr>
            <w:tcW w:w="1525" w:type="pct"/>
          </w:tcPr>
          <w:p w14:paraId="2BFDC0F8" w14:textId="77777777" w:rsidR="00881900" w:rsidRPr="004E1DC6" w:rsidRDefault="0060462A" w:rsidP="00881900">
            <w:r w:rsidRPr="004E1DC6">
              <w:rPr>
                <w:lang w:val="en"/>
              </w:rPr>
              <w:t>Quality evaluation criteria</w:t>
            </w:r>
          </w:p>
        </w:tc>
        <w:tc>
          <w:tcPr>
            <w:tcW w:w="3215" w:type="pct"/>
          </w:tcPr>
          <w:p w14:paraId="40E0B3AC" w14:textId="4C27838D" w:rsidR="000414C9" w:rsidRPr="004E1DC6" w:rsidRDefault="0060462A" w:rsidP="00BB5B53">
            <w:pPr>
              <w:pStyle w:val="a5"/>
              <w:numPr>
                <w:ilvl w:val="0"/>
                <w:numId w:val="4"/>
              </w:numPr>
              <w:ind w:left="346"/>
              <w:jc w:val="both"/>
            </w:pPr>
            <w:r w:rsidRPr="004E1DC6">
              <w:t xml:space="preserve">After commissioning, the vehicle shall be evaluated during the warranty </w:t>
            </w:r>
            <w:r w:rsidR="00171275" w:rsidRPr="004E1DC6">
              <w:t>period and</w:t>
            </w:r>
            <w:r w:rsidRPr="004E1DC6">
              <w:t xml:space="preserve"> shall comply with the manufacturer's specifications.</w:t>
            </w:r>
          </w:p>
          <w:p w14:paraId="0759B590" w14:textId="77777777" w:rsidR="00CA3170" w:rsidRPr="004E1DC6" w:rsidRDefault="0060462A" w:rsidP="00BB5B53">
            <w:pPr>
              <w:pStyle w:val="a5"/>
              <w:numPr>
                <w:ilvl w:val="0"/>
                <w:numId w:val="4"/>
              </w:numPr>
              <w:ind w:left="346"/>
              <w:jc w:val="both"/>
            </w:pPr>
            <w:r w:rsidRPr="004E1DC6">
              <w:rPr>
                <w:lang w:val="en"/>
              </w:rPr>
              <w:t>In case of non-compliance with KGC requirements, Supplier shall assume all costs for its elimination.</w:t>
            </w:r>
          </w:p>
          <w:p w14:paraId="17971441" w14:textId="77777777" w:rsidR="00590980" w:rsidRPr="004E1DC6" w:rsidRDefault="0060462A" w:rsidP="00BB5B53">
            <w:pPr>
              <w:pStyle w:val="a5"/>
              <w:numPr>
                <w:ilvl w:val="0"/>
                <w:numId w:val="4"/>
              </w:numPr>
              <w:ind w:left="346"/>
              <w:jc w:val="both"/>
            </w:pPr>
            <w:r w:rsidRPr="004E1DC6">
              <w:t>The vehicle shall comply with the safety requirements established by the applicable laws of the Kyrgyz Republic/EAEU.</w:t>
            </w:r>
          </w:p>
        </w:tc>
      </w:tr>
      <w:tr w:rsidR="0044587D" w:rsidRPr="00DE7EEE" w14:paraId="270D6CB3" w14:textId="77777777" w:rsidTr="0224116E">
        <w:tblPrEx>
          <w:tblLook w:val="0000" w:firstRow="0" w:lastRow="0" w:firstColumn="0" w:lastColumn="0" w:noHBand="0" w:noVBand="0"/>
        </w:tblPrEx>
        <w:trPr>
          <w:trHeight w:val="526"/>
        </w:trPr>
        <w:tc>
          <w:tcPr>
            <w:tcW w:w="261" w:type="pct"/>
          </w:tcPr>
          <w:p w14:paraId="45B2DEBF" w14:textId="77777777" w:rsidR="00CA3170" w:rsidRPr="004E1DC6" w:rsidRDefault="0060462A" w:rsidP="00881900">
            <w:pPr>
              <w:jc w:val="center"/>
            </w:pPr>
            <w:r w:rsidRPr="004E1DC6">
              <w:rPr>
                <w:lang w:val="en"/>
              </w:rPr>
              <w:t>11.</w:t>
            </w:r>
          </w:p>
        </w:tc>
        <w:tc>
          <w:tcPr>
            <w:tcW w:w="1525" w:type="pct"/>
          </w:tcPr>
          <w:p w14:paraId="7A182691" w14:textId="77777777" w:rsidR="00CA3170" w:rsidRPr="004E1DC6" w:rsidRDefault="0060462A" w:rsidP="00881900">
            <w:r w:rsidRPr="004E1DC6">
              <w:rPr>
                <w:lang w:val="en"/>
              </w:rPr>
              <w:t>Confidentiality</w:t>
            </w:r>
          </w:p>
        </w:tc>
        <w:tc>
          <w:tcPr>
            <w:tcW w:w="3215" w:type="pct"/>
          </w:tcPr>
          <w:p w14:paraId="0B8C7912" w14:textId="77777777" w:rsidR="00CA3170" w:rsidRPr="004E1DC6" w:rsidRDefault="0060462A" w:rsidP="00BB5B53">
            <w:pPr>
              <w:pStyle w:val="a5"/>
              <w:numPr>
                <w:ilvl w:val="0"/>
                <w:numId w:val="6"/>
              </w:numPr>
              <w:spacing w:line="276" w:lineRule="auto"/>
              <w:ind w:left="346" w:hanging="346"/>
              <w:contextualSpacing/>
              <w:jc w:val="both"/>
            </w:pPr>
            <w:r w:rsidRPr="004E1DC6">
              <w:rPr>
                <w:bCs/>
                <w:lang w:val="en"/>
              </w:rPr>
              <w:t>The transaction data shall be confidential. Disclosure to third parties shall be prohibited.</w:t>
            </w:r>
          </w:p>
        </w:tc>
      </w:tr>
      <w:bookmarkEnd w:id="0"/>
    </w:tbl>
    <w:p w14:paraId="490FDB9B" w14:textId="77777777" w:rsidR="0006484E" w:rsidRPr="004E1DC6" w:rsidRDefault="0006484E" w:rsidP="002814F5">
      <w:pPr>
        <w:rPr>
          <w:b/>
          <w:lang w:val="en-US"/>
        </w:rPr>
      </w:pPr>
    </w:p>
    <w:p w14:paraId="00689537" w14:textId="77777777" w:rsidR="0062002A" w:rsidRPr="004E1DC6" w:rsidRDefault="0062002A" w:rsidP="000414C9">
      <w:pPr>
        <w:rPr>
          <w:bCs/>
          <w:lang w:val="en-US"/>
        </w:rPr>
      </w:pPr>
    </w:p>
    <w:p w14:paraId="51834107" w14:textId="6BF6EA56" w:rsidR="000414C9" w:rsidRPr="004E1DC6" w:rsidRDefault="000414C9" w:rsidP="000414C9">
      <w:pPr>
        <w:rPr>
          <w:bCs/>
          <w:lang w:val="en-US"/>
        </w:rPr>
      </w:pPr>
    </w:p>
    <w:p w14:paraId="0955B0AA" w14:textId="77777777" w:rsidR="00205A9D" w:rsidRPr="004E1DC6" w:rsidRDefault="00205A9D" w:rsidP="000414C9">
      <w:pPr>
        <w:rPr>
          <w:bCs/>
          <w:lang w:val="en-US"/>
        </w:rPr>
      </w:pPr>
    </w:p>
    <w:p w14:paraId="08526A10" w14:textId="77777777" w:rsidR="00205A9D" w:rsidRPr="004E1DC6" w:rsidRDefault="00205A9D" w:rsidP="000414C9">
      <w:pPr>
        <w:rPr>
          <w:bCs/>
          <w:lang w:val="en-US"/>
        </w:rPr>
      </w:pPr>
    </w:p>
    <w:p w14:paraId="21F11233" w14:textId="77777777" w:rsidR="00205A9D" w:rsidRPr="004E1DC6" w:rsidRDefault="00205A9D" w:rsidP="000414C9">
      <w:pPr>
        <w:rPr>
          <w:bCs/>
          <w:lang w:val="en-US"/>
        </w:rPr>
      </w:pPr>
    </w:p>
    <w:p w14:paraId="05BE8A48" w14:textId="77777777" w:rsidR="00205A9D" w:rsidRPr="004E1DC6" w:rsidRDefault="00205A9D" w:rsidP="000414C9">
      <w:pPr>
        <w:rPr>
          <w:bCs/>
          <w:lang w:val="en-US"/>
        </w:rPr>
      </w:pPr>
    </w:p>
    <w:p w14:paraId="111739CA" w14:textId="77777777" w:rsidR="00205A9D" w:rsidRPr="004E1DC6" w:rsidRDefault="00205A9D" w:rsidP="000414C9">
      <w:pPr>
        <w:rPr>
          <w:bCs/>
          <w:lang w:val="en-US"/>
        </w:rPr>
      </w:pPr>
    </w:p>
    <w:p w14:paraId="72A29A50" w14:textId="77777777" w:rsidR="00205A9D" w:rsidRPr="004E1DC6" w:rsidRDefault="00205A9D" w:rsidP="000414C9">
      <w:pPr>
        <w:rPr>
          <w:bCs/>
          <w:lang w:val="en-US"/>
        </w:rPr>
      </w:pPr>
    </w:p>
    <w:p w14:paraId="1CBC8DF4" w14:textId="77777777" w:rsidR="00205A9D" w:rsidRPr="004E1DC6" w:rsidRDefault="00205A9D" w:rsidP="000414C9">
      <w:pPr>
        <w:rPr>
          <w:bCs/>
          <w:lang w:val="en-US"/>
        </w:rPr>
      </w:pPr>
    </w:p>
    <w:p w14:paraId="42D99D94" w14:textId="77777777" w:rsidR="00205A9D" w:rsidRPr="004E1DC6" w:rsidRDefault="00205A9D" w:rsidP="000414C9">
      <w:pPr>
        <w:rPr>
          <w:bCs/>
          <w:lang w:val="en-US"/>
        </w:rPr>
      </w:pPr>
    </w:p>
    <w:p w14:paraId="748166E6" w14:textId="77777777" w:rsidR="00205A9D" w:rsidRPr="004E1DC6" w:rsidRDefault="00205A9D" w:rsidP="000414C9">
      <w:pPr>
        <w:rPr>
          <w:bCs/>
          <w:lang w:val="en-US"/>
        </w:rPr>
      </w:pPr>
    </w:p>
    <w:p w14:paraId="1FF9B7AE" w14:textId="77777777" w:rsidR="00205A9D" w:rsidRPr="004E1DC6" w:rsidRDefault="00205A9D" w:rsidP="000414C9">
      <w:pPr>
        <w:rPr>
          <w:bCs/>
          <w:lang w:val="en-US"/>
        </w:rPr>
      </w:pPr>
    </w:p>
    <w:p w14:paraId="4DE1A9DA" w14:textId="67463B1D" w:rsidR="00205A9D" w:rsidRPr="004E1DC6" w:rsidRDefault="00205A9D" w:rsidP="000414C9">
      <w:pPr>
        <w:rPr>
          <w:bCs/>
          <w:lang w:val="en-US"/>
        </w:rPr>
      </w:pPr>
    </w:p>
    <w:sectPr w:rsidR="00205A9D" w:rsidRPr="004E1DC6" w:rsidSect="000B3190">
      <w:headerReference w:type="even" r:id="rId9"/>
      <w:headerReference w:type="default" r:id="rId10"/>
      <w:footerReference w:type="even" r:id="rId11"/>
      <w:footerReference w:type="default" r:id="rId12"/>
      <w:headerReference w:type="first" r:id="rId13"/>
      <w:footerReference w:type="first" r:id="rId14"/>
      <w:pgSz w:w="11906" w:h="16838" w:code="9"/>
      <w:pgMar w:top="630" w:right="1022" w:bottom="90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E358E" w14:textId="77777777" w:rsidR="00F55691" w:rsidRDefault="00F55691" w:rsidP="003310DB">
      <w:r>
        <w:separator/>
      </w:r>
    </w:p>
  </w:endnote>
  <w:endnote w:type="continuationSeparator" w:id="0">
    <w:p w14:paraId="6B49DE59" w14:textId="77777777" w:rsidR="00F55691" w:rsidRDefault="00F55691" w:rsidP="0033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EE5C" w14:textId="77777777" w:rsidR="003310DB" w:rsidRDefault="003310D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304013"/>
      <w:docPartObj>
        <w:docPartGallery w:val="Page Numbers (Bottom of Page)"/>
        <w:docPartUnique/>
      </w:docPartObj>
    </w:sdtPr>
    <w:sdtEndPr>
      <w:rPr>
        <w:noProof/>
      </w:rPr>
    </w:sdtEndPr>
    <w:sdtContent>
      <w:p w14:paraId="36E8DCA3" w14:textId="6D16F9F5" w:rsidR="003310DB" w:rsidRDefault="003310DB">
        <w:pPr>
          <w:pStyle w:val="ae"/>
          <w:jc w:val="right"/>
        </w:pPr>
        <w:r>
          <w:fldChar w:fldCharType="begin"/>
        </w:r>
        <w:r>
          <w:instrText xml:space="preserve"> PAGE   \* MERGEFORMAT </w:instrText>
        </w:r>
        <w:r>
          <w:fldChar w:fldCharType="separate"/>
        </w:r>
        <w:r w:rsidR="00DE7EEE">
          <w:rPr>
            <w:noProof/>
          </w:rPr>
          <w:t>2</w:t>
        </w:r>
        <w:r>
          <w:rPr>
            <w:noProof/>
          </w:rPr>
          <w:fldChar w:fldCharType="end"/>
        </w:r>
      </w:p>
    </w:sdtContent>
  </w:sdt>
  <w:p w14:paraId="2308810D" w14:textId="77777777" w:rsidR="003310DB" w:rsidRDefault="003310DB">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23A2" w14:textId="77777777" w:rsidR="003310DB" w:rsidRDefault="003310D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7ED92" w14:textId="77777777" w:rsidR="00F55691" w:rsidRDefault="00F55691" w:rsidP="003310DB">
      <w:r>
        <w:separator/>
      </w:r>
    </w:p>
  </w:footnote>
  <w:footnote w:type="continuationSeparator" w:id="0">
    <w:p w14:paraId="6642FB88" w14:textId="77777777" w:rsidR="00F55691" w:rsidRDefault="00F55691" w:rsidP="003310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EED86" w14:textId="77777777" w:rsidR="003310DB" w:rsidRDefault="003310DB">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484ED" w14:textId="77777777" w:rsidR="003310DB" w:rsidRDefault="003310DB">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38C5" w14:textId="77777777" w:rsidR="003310DB" w:rsidRDefault="003310D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275"/>
    <w:multiLevelType w:val="multilevel"/>
    <w:tmpl w:val="BD5C23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C700CD"/>
    <w:multiLevelType w:val="hybridMultilevel"/>
    <w:tmpl w:val="8098DA80"/>
    <w:lvl w:ilvl="0" w:tplc="274E6438">
      <w:start w:val="1"/>
      <w:numFmt w:val="decimal"/>
      <w:lvlText w:val="%1."/>
      <w:lvlJc w:val="left"/>
      <w:pPr>
        <w:ind w:left="720" w:hanging="360"/>
      </w:pPr>
      <w:rPr>
        <w:rFonts w:hint="default"/>
      </w:rPr>
    </w:lvl>
    <w:lvl w:ilvl="1" w:tplc="1FFE9AC6" w:tentative="1">
      <w:start w:val="1"/>
      <w:numFmt w:val="lowerLetter"/>
      <w:lvlText w:val="%2."/>
      <w:lvlJc w:val="left"/>
      <w:pPr>
        <w:ind w:left="1440" w:hanging="360"/>
      </w:pPr>
    </w:lvl>
    <w:lvl w:ilvl="2" w:tplc="43F8D80A" w:tentative="1">
      <w:start w:val="1"/>
      <w:numFmt w:val="lowerRoman"/>
      <w:lvlText w:val="%3."/>
      <w:lvlJc w:val="right"/>
      <w:pPr>
        <w:ind w:left="2160" w:hanging="180"/>
      </w:pPr>
    </w:lvl>
    <w:lvl w:ilvl="3" w:tplc="7F4A9BA0" w:tentative="1">
      <w:start w:val="1"/>
      <w:numFmt w:val="decimal"/>
      <w:lvlText w:val="%4."/>
      <w:lvlJc w:val="left"/>
      <w:pPr>
        <w:ind w:left="2880" w:hanging="360"/>
      </w:pPr>
    </w:lvl>
    <w:lvl w:ilvl="4" w:tplc="C95A073C" w:tentative="1">
      <w:start w:val="1"/>
      <w:numFmt w:val="lowerLetter"/>
      <w:lvlText w:val="%5."/>
      <w:lvlJc w:val="left"/>
      <w:pPr>
        <w:ind w:left="3600" w:hanging="360"/>
      </w:pPr>
    </w:lvl>
    <w:lvl w:ilvl="5" w:tplc="F5266D02" w:tentative="1">
      <w:start w:val="1"/>
      <w:numFmt w:val="lowerRoman"/>
      <w:lvlText w:val="%6."/>
      <w:lvlJc w:val="right"/>
      <w:pPr>
        <w:ind w:left="4320" w:hanging="180"/>
      </w:pPr>
    </w:lvl>
    <w:lvl w:ilvl="6" w:tplc="783E4CBE" w:tentative="1">
      <w:start w:val="1"/>
      <w:numFmt w:val="decimal"/>
      <w:lvlText w:val="%7."/>
      <w:lvlJc w:val="left"/>
      <w:pPr>
        <w:ind w:left="5040" w:hanging="360"/>
      </w:pPr>
    </w:lvl>
    <w:lvl w:ilvl="7" w:tplc="A2B8D502" w:tentative="1">
      <w:start w:val="1"/>
      <w:numFmt w:val="lowerLetter"/>
      <w:lvlText w:val="%8."/>
      <w:lvlJc w:val="left"/>
      <w:pPr>
        <w:ind w:left="5760" w:hanging="360"/>
      </w:pPr>
    </w:lvl>
    <w:lvl w:ilvl="8" w:tplc="271E1D14" w:tentative="1">
      <w:start w:val="1"/>
      <w:numFmt w:val="lowerRoman"/>
      <w:lvlText w:val="%9."/>
      <w:lvlJc w:val="right"/>
      <w:pPr>
        <w:ind w:left="6480" w:hanging="180"/>
      </w:pPr>
    </w:lvl>
  </w:abstractNum>
  <w:abstractNum w:abstractNumId="2" w15:restartNumberingAfterBreak="0">
    <w:nsid w:val="177B787A"/>
    <w:multiLevelType w:val="hybridMultilevel"/>
    <w:tmpl w:val="40740078"/>
    <w:lvl w:ilvl="0" w:tplc="567AF79A">
      <w:start w:val="1"/>
      <w:numFmt w:val="decimal"/>
      <w:lvlText w:val="%1."/>
      <w:lvlJc w:val="left"/>
      <w:pPr>
        <w:ind w:left="720" w:hanging="360"/>
      </w:pPr>
    </w:lvl>
    <w:lvl w:ilvl="1" w:tplc="56C8CB78" w:tentative="1">
      <w:start w:val="1"/>
      <w:numFmt w:val="lowerLetter"/>
      <w:lvlText w:val="%2."/>
      <w:lvlJc w:val="left"/>
      <w:pPr>
        <w:ind w:left="1440" w:hanging="360"/>
      </w:pPr>
    </w:lvl>
    <w:lvl w:ilvl="2" w:tplc="469419F4" w:tentative="1">
      <w:start w:val="1"/>
      <w:numFmt w:val="lowerRoman"/>
      <w:lvlText w:val="%3."/>
      <w:lvlJc w:val="right"/>
      <w:pPr>
        <w:ind w:left="2160" w:hanging="180"/>
      </w:pPr>
    </w:lvl>
    <w:lvl w:ilvl="3" w:tplc="EEE4574A" w:tentative="1">
      <w:start w:val="1"/>
      <w:numFmt w:val="decimal"/>
      <w:lvlText w:val="%4."/>
      <w:lvlJc w:val="left"/>
      <w:pPr>
        <w:ind w:left="2880" w:hanging="360"/>
      </w:pPr>
    </w:lvl>
    <w:lvl w:ilvl="4" w:tplc="42F4E44E" w:tentative="1">
      <w:start w:val="1"/>
      <w:numFmt w:val="lowerLetter"/>
      <w:lvlText w:val="%5."/>
      <w:lvlJc w:val="left"/>
      <w:pPr>
        <w:ind w:left="3600" w:hanging="360"/>
      </w:pPr>
    </w:lvl>
    <w:lvl w:ilvl="5" w:tplc="4650E32E" w:tentative="1">
      <w:start w:val="1"/>
      <w:numFmt w:val="lowerRoman"/>
      <w:lvlText w:val="%6."/>
      <w:lvlJc w:val="right"/>
      <w:pPr>
        <w:ind w:left="4320" w:hanging="180"/>
      </w:pPr>
    </w:lvl>
    <w:lvl w:ilvl="6" w:tplc="EAA201B4" w:tentative="1">
      <w:start w:val="1"/>
      <w:numFmt w:val="decimal"/>
      <w:lvlText w:val="%7."/>
      <w:lvlJc w:val="left"/>
      <w:pPr>
        <w:ind w:left="5040" w:hanging="360"/>
      </w:pPr>
    </w:lvl>
    <w:lvl w:ilvl="7" w:tplc="9C46D2A2" w:tentative="1">
      <w:start w:val="1"/>
      <w:numFmt w:val="lowerLetter"/>
      <w:lvlText w:val="%8."/>
      <w:lvlJc w:val="left"/>
      <w:pPr>
        <w:ind w:left="5760" w:hanging="360"/>
      </w:pPr>
    </w:lvl>
    <w:lvl w:ilvl="8" w:tplc="3B06B7F8" w:tentative="1">
      <w:start w:val="1"/>
      <w:numFmt w:val="lowerRoman"/>
      <w:lvlText w:val="%9."/>
      <w:lvlJc w:val="right"/>
      <w:pPr>
        <w:ind w:left="6480" w:hanging="180"/>
      </w:pPr>
    </w:lvl>
  </w:abstractNum>
  <w:abstractNum w:abstractNumId="3" w15:restartNumberingAfterBreak="0">
    <w:nsid w:val="18B4762D"/>
    <w:multiLevelType w:val="hybridMultilevel"/>
    <w:tmpl w:val="BF8E4184"/>
    <w:lvl w:ilvl="0" w:tplc="D520AC28">
      <w:start w:val="1"/>
      <w:numFmt w:val="decimal"/>
      <w:lvlText w:val="%1."/>
      <w:lvlJc w:val="left"/>
      <w:pPr>
        <w:ind w:left="720" w:hanging="360"/>
      </w:pPr>
    </w:lvl>
    <w:lvl w:ilvl="1" w:tplc="0BA62D38" w:tentative="1">
      <w:start w:val="1"/>
      <w:numFmt w:val="lowerLetter"/>
      <w:lvlText w:val="%2."/>
      <w:lvlJc w:val="left"/>
      <w:pPr>
        <w:ind w:left="1440" w:hanging="360"/>
      </w:pPr>
    </w:lvl>
    <w:lvl w:ilvl="2" w:tplc="2B943412" w:tentative="1">
      <w:start w:val="1"/>
      <w:numFmt w:val="lowerRoman"/>
      <w:lvlText w:val="%3."/>
      <w:lvlJc w:val="right"/>
      <w:pPr>
        <w:ind w:left="2160" w:hanging="180"/>
      </w:pPr>
    </w:lvl>
    <w:lvl w:ilvl="3" w:tplc="F16EA5FC" w:tentative="1">
      <w:start w:val="1"/>
      <w:numFmt w:val="decimal"/>
      <w:lvlText w:val="%4."/>
      <w:lvlJc w:val="left"/>
      <w:pPr>
        <w:ind w:left="2880" w:hanging="360"/>
      </w:pPr>
    </w:lvl>
    <w:lvl w:ilvl="4" w:tplc="6448B360" w:tentative="1">
      <w:start w:val="1"/>
      <w:numFmt w:val="lowerLetter"/>
      <w:lvlText w:val="%5."/>
      <w:lvlJc w:val="left"/>
      <w:pPr>
        <w:ind w:left="3600" w:hanging="360"/>
      </w:pPr>
    </w:lvl>
    <w:lvl w:ilvl="5" w:tplc="E9027C5C" w:tentative="1">
      <w:start w:val="1"/>
      <w:numFmt w:val="lowerRoman"/>
      <w:lvlText w:val="%6."/>
      <w:lvlJc w:val="right"/>
      <w:pPr>
        <w:ind w:left="4320" w:hanging="180"/>
      </w:pPr>
    </w:lvl>
    <w:lvl w:ilvl="6" w:tplc="73A03A7A" w:tentative="1">
      <w:start w:val="1"/>
      <w:numFmt w:val="decimal"/>
      <w:lvlText w:val="%7."/>
      <w:lvlJc w:val="left"/>
      <w:pPr>
        <w:ind w:left="5040" w:hanging="360"/>
      </w:pPr>
    </w:lvl>
    <w:lvl w:ilvl="7" w:tplc="ED6C06BE" w:tentative="1">
      <w:start w:val="1"/>
      <w:numFmt w:val="lowerLetter"/>
      <w:lvlText w:val="%8."/>
      <w:lvlJc w:val="left"/>
      <w:pPr>
        <w:ind w:left="5760" w:hanging="360"/>
      </w:pPr>
    </w:lvl>
    <w:lvl w:ilvl="8" w:tplc="E0A8122A" w:tentative="1">
      <w:start w:val="1"/>
      <w:numFmt w:val="lowerRoman"/>
      <w:lvlText w:val="%9."/>
      <w:lvlJc w:val="right"/>
      <w:pPr>
        <w:ind w:left="6480" w:hanging="180"/>
      </w:pPr>
    </w:lvl>
  </w:abstractNum>
  <w:abstractNum w:abstractNumId="4" w15:restartNumberingAfterBreak="0">
    <w:nsid w:val="24905D27"/>
    <w:multiLevelType w:val="hybridMultilevel"/>
    <w:tmpl w:val="7DF4907A"/>
    <w:lvl w:ilvl="0" w:tplc="9418CB18">
      <w:start w:val="1"/>
      <w:numFmt w:val="decimal"/>
      <w:lvlText w:val="%1."/>
      <w:lvlJc w:val="left"/>
      <w:pPr>
        <w:ind w:left="720" w:hanging="360"/>
      </w:pPr>
      <w:rPr>
        <w:rFonts w:hint="default"/>
      </w:rPr>
    </w:lvl>
    <w:lvl w:ilvl="1" w:tplc="CF76717C" w:tentative="1">
      <w:start w:val="1"/>
      <w:numFmt w:val="lowerLetter"/>
      <w:lvlText w:val="%2."/>
      <w:lvlJc w:val="left"/>
      <w:pPr>
        <w:ind w:left="1440" w:hanging="360"/>
      </w:pPr>
    </w:lvl>
    <w:lvl w:ilvl="2" w:tplc="3AD6AB6C" w:tentative="1">
      <w:start w:val="1"/>
      <w:numFmt w:val="lowerRoman"/>
      <w:lvlText w:val="%3."/>
      <w:lvlJc w:val="right"/>
      <w:pPr>
        <w:ind w:left="2160" w:hanging="180"/>
      </w:pPr>
    </w:lvl>
    <w:lvl w:ilvl="3" w:tplc="E49842CE" w:tentative="1">
      <w:start w:val="1"/>
      <w:numFmt w:val="decimal"/>
      <w:lvlText w:val="%4."/>
      <w:lvlJc w:val="left"/>
      <w:pPr>
        <w:ind w:left="2880" w:hanging="360"/>
      </w:pPr>
    </w:lvl>
    <w:lvl w:ilvl="4" w:tplc="6126517C" w:tentative="1">
      <w:start w:val="1"/>
      <w:numFmt w:val="lowerLetter"/>
      <w:lvlText w:val="%5."/>
      <w:lvlJc w:val="left"/>
      <w:pPr>
        <w:ind w:left="3600" w:hanging="360"/>
      </w:pPr>
    </w:lvl>
    <w:lvl w:ilvl="5" w:tplc="5B8A12E0" w:tentative="1">
      <w:start w:val="1"/>
      <w:numFmt w:val="lowerRoman"/>
      <w:lvlText w:val="%6."/>
      <w:lvlJc w:val="right"/>
      <w:pPr>
        <w:ind w:left="4320" w:hanging="180"/>
      </w:pPr>
    </w:lvl>
    <w:lvl w:ilvl="6" w:tplc="6F9292C8" w:tentative="1">
      <w:start w:val="1"/>
      <w:numFmt w:val="decimal"/>
      <w:lvlText w:val="%7."/>
      <w:lvlJc w:val="left"/>
      <w:pPr>
        <w:ind w:left="5040" w:hanging="360"/>
      </w:pPr>
    </w:lvl>
    <w:lvl w:ilvl="7" w:tplc="921A539A" w:tentative="1">
      <w:start w:val="1"/>
      <w:numFmt w:val="lowerLetter"/>
      <w:lvlText w:val="%8."/>
      <w:lvlJc w:val="left"/>
      <w:pPr>
        <w:ind w:left="5760" w:hanging="360"/>
      </w:pPr>
    </w:lvl>
    <w:lvl w:ilvl="8" w:tplc="B1D237DE" w:tentative="1">
      <w:start w:val="1"/>
      <w:numFmt w:val="lowerRoman"/>
      <w:lvlText w:val="%9."/>
      <w:lvlJc w:val="right"/>
      <w:pPr>
        <w:ind w:left="6480" w:hanging="180"/>
      </w:pPr>
    </w:lvl>
  </w:abstractNum>
  <w:abstractNum w:abstractNumId="5" w15:restartNumberingAfterBreak="0">
    <w:nsid w:val="3A3D7672"/>
    <w:multiLevelType w:val="multilevel"/>
    <w:tmpl w:val="BD5C23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D2E55CE"/>
    <w:multiLevelType w:val="multilevel"/>
    <w:tmpl w:val="EBF48A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CF529B3"/>
    <w:multiLevelType w:val="multilevel"/>
    <w:tmpl w:val="D75ECC22"/>
    <w:lvl w:ilvl="0">
      <w:start w:val="1"/>
      <w:numFmt w:val="decimal"/>
      <w:lvlText w:val="%1."/>
      <w:lvlJc w:val="left"/>
      <w:pPr>
        <w:ind w:left="720" w:hanging="360"/>
      </w:pPr>
      <w:rPr>
        <w:rFonts w:hint="default"/>
      </w:rPr>
    </w:lvl>
    <w:lvl w:ilvl="1">
      <w:start w:val="1"/>
      <w:numFmt w:val="decimal"/>
      <w:isLgl/>
      <w:lvlText w:val="%1.%2."/>
      <w:lvlJc w:val="left"/>
      <w:pPr>
        <w:ind w:left="2790" w:hanging="36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EEA27CB"/>
    <w:multiLevelType w:val="multilevel"/>
    <w:tmpl w:val="BD5C23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6"/>
  </w:num>
  <w:num w:numId="3">
    <w:abstractNumId w:val="1"/>
  </w:num>
  <w:num w:numId="4">
    <w:abstractNumId w:val="4"/>
  </w:num>
  <w:num w:numId="5">
    <w:abstractNumId w:val="7"/>
  </w:num>
  <w:num w:numId="6">
    <w:abstractNumId w:val="3"/>
  </w:num>
  <w:num w:numId="7">
    <w:abstractNumId w:val="2"/>
  </w:num>
  <w:num w:numId="8">
    <w:abstractNumId w:val="5"/>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FF"/>
    <w:rsid w:val="000014EA"/>
    <w:rsid w:val="00003CAA"/>
    <w:rsid w:val="00004A4F"/>
    <w:rsid w:val="00011A91"/>
    <w:rsid w:val="00015B1B"/>
    <w:rsid w:val="00023882"/>
    <w:rsid w:val="000276B0"/>
    <w:rsid w:val="000414C9"/>
    <w:rsid w:val="0004179C"/>
    <w:rsid w:val="00056092"/>
    <w:rsid w:val="00056C7C"/>
    <w:rsid w:val="0006484E"/>
    <w:rsid w:val="000660A5"/>
    <w:rsid w:val="00077AEF"/>
    <w:rsid w:val="00090497"/>
    <w:rsid w:val="0009421A"/>
    <w:rsid w:val="000A6D74"/>
    <w:rsid w:val="000B3190"/>
    <w:rsid w:val="000C4C50"/>
    <w:rsid w:val="000D2555"/>
    <w:rsid w:val="000D5FA5"/>
    <w:rsid w:val="000F0567"/>
    <w:rsid w:val="000F2144"/>
    <w:rsid w:val="001052D6"/>
    <w:rsid w:val="001056E6"/>
    <w:rsid w:val="001135BD"/>
    <w:rsid w:val="00120477"/>
    <w:rsid w:val="00121070"/>
    <w:rsid w:val="0013169B"/>
    <w:rsid w:val="00132F30"/>
    <w:rsid w:val="0013438B"/>
    <w:rsid w:val="00152F9A"/>
    <w:rsid w:val="0015701F"/>
    <w:rsid w:val="00166062"/>
    <w:rsid w:val="00171275"/>
    <w:rsid w:val="001736B4"/>
    <w:rsid w:val="001874D8"/>
    <w:rsid w:val="001925B8"/>
    <w:rsid w:val="00195015"/>
    <w:rsid w:val="00197FBA"/>
    <w:rsid w:val="001A06BA"/>
    <w:rsid w:val="001A3394"/>
    <w:rsid w:val="001B464E"/>
    <w:rsid w:val="001B54ED"/>
    <w:rsid w:val="001B6C9A"/>
    <w:rsid w:val="001C317A"/>
    <w:rsid w:val="001D6BFB"/>
    <w:rsid w:val="001E4916"/>
    <w:rsid w:val="001F2F2D"/>
    <w:rsid w:val="001F6768"/>
    <w:rsid w:val="0020004D"/>
    <w:rsid w:val="002029AA"/>
    <w:rsid w:val="00205A9D"/>
    <w:rsid w:val="00211B63"/>
    <w:rsid w:val="00227D09"/>
    <w:rsid w:val="0023162B"/>
    <w:rsid w:val="00266570"/>
    <w:rsid w:val="00272A6D"/>
    <w:rsid w:val="00277D24"/>
    <w:rsid w:val="002814F5"/>
    <w:rsid w:val="00297C73"/>
    <w:rsid w:val="00297E0C"/>
    <w:rsid w:val="002A6C67"/>
    <w:rsid w:val="002B64CC"/>
    <w:rsid w:val="002C1DA5"/>
    <w:rsid w:val="002C37C3"/>
    <w:rsid w:val="002C5695"/>
    <w:rsid w:val="002D5B91"/>
    <w:rsid w:val="002E5A4A"/>
    <w:rsid w:val="002F0148"/>
    <w:rsid w:val="002F5194"/>
    <w:rsid w:val="00301DA3"/>
    <w:rsid w:val="00302E4D"/>
    <w:rsid w:val="00306F0E"/>
    <w:rsid w:val="00311CDF"/>
    <w:rsid w:val="00324394"/>
    <w:rsid w:val="00330D40"/>
    <w:rsid w:val="003310DB"/>
    <w:rsid w:val="0033513C"/>
    <w:rsid w:val="0034028E"/>
    <w:rsid w:val="00345C4D"/>
    <w:rsid w:val="0039280B"/>
    <w:rsid w:val="0039696D"/>
    <w:rsid w:val="003B0630"/>
    <w:rsid w:val="003C2912"/>
    <w:rsid w:val="003C3652"/>
    <w:rsid w:val="003D0D4E"/>
    <w:rsid w:val="003E4D05"/>
    <w:rsid w:val="003F310F"/>
    <w:rsid w:val="00414111"/>
    <w:rsid w:val="004215D6"/>
    <w:rsid w:val="004243EC"/>
    <w:rsid w:val="004429A7"/>
    <w:rsid w:val="00442AF2"/>
    <w:rsid w:val="0044587D"/>
    <w:rsid w:val="00455DC9"/>
    <w:rsid w:val="00463844"/>
    <w:rsid w:val="00472E9B"/>
    <w:rsid w:val="00482970"/>
    <w:rsid w:val="00485780"/>
    <w:rsid w:val="00490CCA"/>
    <w:rsid w:val="004A1E7B"/>
    <w:rsid w:val="004A41FB"/>
    <w:rsid w:val="004B49D8"/>
    <w:rsid w:val="004C4FE7"/>
    <w:rsid w:val="004D0122"/>
    <w:rsid w:val="004D439B"/>
    <w:rsid w:val="004E1DC6"/>
    <w:rsid w:val="004E6F8A"/>
    <w:rsid w:val="004F5C27"/>
    <w:rsid w:val="005007CC"/>
    <w:rsid w:val="00504322"/>
    <w:rsid w:val="005148CA"/>
    <w:rsid w:val="00523359"/>
    <w:rsid w:val="00525C93"/>
    <w:rsid w:val="0053261D"/>
    <w:rsid w:val="00533552"/>
    <w:rsid w:val="005354D0"/>
    <w:rsid w:val="005408CC"/>
    <w:rsid w:val="0055715E"/>
    <w:rsid w:val="00560952"/>
    <w:rsid w:val="00560E45"/>
    <w:rsid w:val="00564C0E"/>
    <w:rsid w:val="00571877"/>
    <w:rsid w:val="00590980"/>
    <w:rsid w:val="005919E3"/>
    <w:rsid w:val="005A5D8A"/>
    <w:rsid w:val="005A6205"/>
    <w:rsid w:val="005B093E"/>
    <w:rsid w:val="005D4972"/>
    <w:rsid w:val="005D7553"/>
    <w:rsid w:val="005E5673"/>
    <w:rsid w:val="005F1DB5"/>
    <w:rsid w:val="00604152"/>
    <w:rsid w:val="0060462A"/>
    <w:rsid w:val="0062002A"/>
    <w:rsid w:val="00627A35"/>
    <w:rsid w:val="00631E0B"/>
    <w:rsid w:val="0064056D"/>
    <w:rsid w:val="00654809"/>
    <w:rsid w:val="00657E5F"/>
    <w:rsid w:val="006742B5"/>
    <w:rsid w:val="00674A4B"/>
    <w:rsid w:val="00684CCA"/>
    <w:rsid w:val="00686AA8"/>
    <w:rsid w:val="006976FD"/>
    <w:rsid w:val="006A058C"/>
    <w:rsid w:val="006A3D18"/>
    <w:rsid w:val="006A5576"/>
    <w:rsid w:val="006B7F23"/>
    <w:rsid w:val="006C58D0"/>
    <w:rsid w:val="006D3178"/>
    <w:rsid w:val="006D4A52"/>
    <w:rsid w:val="006D7442"/>
    <w:rsid w:val="006E4BB0"/>
    <w:rsid w:val="006F1D22"/>
    <w:rsid w:val="007154DC"/>
    <w:rsid w:val="007222FF"/>
    <w:rsid w:val="00724E30"/>
    <w:rsid w:val="0072556B"/>
    <w:rsid w:val="00727A97"/>
    <w:rsid w:val="00743059"/>
    <w:rsid w:val="00746D8B"/>
    <w:rsid w:val="00755E10"/>
    <w:rsid w:val="007627E4"/>
    <w:rsid w:val="00774399"/>
    <w:rsid w:val="00793B27"/>
    <w:rsid w:val="007971E9"/>
    <w:rsid w:val="0079729D"/>
    <w:rsid w:val="007B4381"/>
    <w:rsid w:val="007C0D66"/>
    <w:rsid w:val="007C0D95"/>
    <w:rsid w:val="007C38A0"/>
    <w:rsid w:val="007C6166"/>
    <w:rsid w:val="007E2368"/>
    <w:rsid w:val="007F59BA"/>
    <w:rsid w:val="00812ED4"/>
    <w:rsid w:val="00827750"/>
    <w:rsid w:val="008323CF"/>
    <w:rsid w:val="00834196"/>
    <w:rsid w:val="00841920"/>
    <w:rsid w:val="00854FAF"/>
    <w:rsid w:val="00870FAC"/>
    <w:rsid w:val="00880726"/>
    <w:rsid w:val="00881900"/>
    <w:rsid w:val="00883167"/>
    <w:rsid w:val="00886E86"/>
    <w:rsid w:val="00893BFF"/>
    <w:rsid w:val="008A0943"/>
    <w:rsid w:val="008A518B"/>
    <w:rsid w:val="008B104B"/>
    <w:rsid w:val="008B5FE4"/>
    <w:rsid w:val="008C1038"/>
    <w:rsid w:val="008C1356"/>
    <w:rsid w:val="008E0AD8"/>
    <w:rsid w:val="008E14B2"/>
    <w:rsid w:val="008E5682"/>
    <w:rsid w:val="008F0EA3"/>
    <w:rsid w:val="008F45C4"/>
    <w:rsid w:val="009028E7"/>
    <w:rsid w:val="00907684"/>
    <w:rsid w:val="00916435"/>
    <w:rsid w:val="00923417"/>
    <w:rsid w:val="00933B83"/>
    <w:rsid w:val="009457D6"/>
    <w:rsid w:val="00962A5E"/>
    <w:rsid w:val="00963259"/>
    <w:rsid w:val="00963CC0"/>
    <w:rsid w:val="00970675"/>
    <w:rsid w:val="00973D13"/>
    <w:rsid w:val="00976C06"/>
    <w:rsid w:val="0098266C"/>
    <w:rsid w:val="00984144"/>
    <w:rsid w:val="009A357C"/>
    <w:rsid w:val="009A433C"/>
    <w:rsid w:val="009B2D22"/>
    <w:rsid w:val="009D2917"/>
    <w:rsid w:val="009D5630"/>
    <w:rsid w:val="009E70CF"/>
    <w:rsid w:val="009E723B"/>
    <w:rsid w:val="00A03428"/>
    <w:rsid w:val="00A06479"/>
    <w:rsid w:val="00A17E5B"/>
    <w:rsid w:val="00A203E9"/>
    <w:rsid w:val="00A253ED"/>
    <w:rsid w:val="00A26321"/>
    <w:rsid w:val="00A320D2"/>
    <w:rsid w:val="00A33B33"/>
    <w:rsid w:val="00A4499F"/>
    <w:rsid w:val="00A57C26"/>
    <w:rsid w:val="00A6478B"/>
    <w:rsid w:val="00A648B4"/>
    <w:rsid w:val="00A64E7B"/>
    <w:rsid w:val="00A826F2"/>
    <w:rsid w:val="00A9683D"/>
    <w:rsid w:val="00AA2AF0"/>
    <w:rsid w:val="00AA30F1"/>
    <w:rsid w:val="00AC0BF6"/>
    <w:rsid w:val="00AD2274"/>
    <w:rsid w:val="00AE3ED0"/>
    <w:rsid w:val="00AE62E5"/>
    <w:rsid w:val="00AE695F"/>
    <w:rsid w:val="00AF1C6D"/>
    <w:rsid w:val="00AF3877"/>
    <w:rsid w:val="00B02819"/>
    <w:rsid w:val="00B029A5"/>
    <w:rsid w:val="00B102ED"/>
    <w:rsid w:val="00B14E85"/>
    <w:rsid w:val="00B2158B"/>
    <w:rsid w:val="00B23949"/>
    <w:rsid w:val="00B27AA2"/>
    <w:rsid w:val="00B30224"/>
    <w:rsid w:val="00B43422"/>
    <w:rsid w:val="00B44548"/>
    <w:rsid w:val="00B556E2"/>
    <w:rsid w:val="00B558D9"/>
    <w:rsid w:val="00B55BE9"/>
    <w:rsid w:val="00B57E41"/>
    <w:rsid w:val="00B62ED1"/>
    <w:rsid w:val="00B6472A"/>
    <w:rsid w:val="00B71F75"/>
    <w:rsid w:val="00B751E7"/>
    <w:rsid w:val="00B767A5"/>
    <w:rsid w:val="00B858E9"/>
    <w:rsid w:val="00B86DC8"/>
    <w:rsid w:val="00B949CD"/>
    <w:rsid w:val="00BA1445"/>
    <w:rsid w:val="00BA3B75"/>
    <w:rsid w:val="00BA3EC8"/>
    <w:rsid w:val="00BA73B5"/>
    <w:rsid w:val="00BB370F"/>
    <w:rsid w:val="00BB4FD6"/>
    <w:rsid w:val="00BB5B53"/>
    <w:rsid w:val="00BC721F"/>
    <w:rsid w:val="00BD0651"/>
    <w:rsid w:val="00BD2EA1"/>
    <w:rsid w:val="00BD6BE9"/>
    <w:rsid w:val="00BD744E"/>
    <w:rsid w:val="00BE3EE5"/>
    <w:rsid w:val="00BF4207"/>
    <w:rsid w:val="00BF5E2E"/>
    <w:rsid w:val="00C07359"/>
    <w:rsid w:val="00C1370E"/>
    <w:rsid w:val="00C155A7"/>
    <w:rsid w:val="00C16F70"/>
    <w:rsid w:val="00C26698"/>
    <w:rsid w:val="00C32464"/>
    <w:rsid w:val="00C4479B"/>
    <w:rsid w:val="00C53802"/>
    <w:rsid w:val="00C65190"/>
    <w:rsid w:val="00C662D0"/>
    <w:rsid w:val="00C75B34"/>
    <w:rsid w:val="00C76599"/>
    <w:rsid w:val="00C8642A"/>
    <w:rsid w:val="00C86B7F"/>
    <w:rsid w:val="00C90052"/>
    <w:rsid w:val="00C93FCB"/>
    <w:rsid w:val="00C96FD9"/>
    <w:rsid w:val="00C97723"/>
    <w:rsid w:val="00C97B79"/>
    <w:rsid w:val="00CA265A"/>
    <w:rsid w:val="00CA3170"/>
    <w:rsid w:val="00CB1184"/>
    <w:rsid w:val="00CB4860"/>
    <w:rsid w:val="00CB5951"/>
    <w:rsid w:val="00CB761C"/>
    <w:rsid w:val="00CE1F42"/>
    <w:rsid w:val="00CF02DC"/>
    <w:rsid w:val="00D06063"/>
    <w:rsid w:val="00D258D7"/>
    <w:rsid w:val="00D26D1E"/>
    <w:rsid w:val="00D32470"/>
    <w:rsid w:val="00D40A3A"/>
    <w:rsid w:val="00D465A5"/>
    <w:rsid w:val="00D51504"/>
    <w:rsid w:val="00D550DE"/>
    <w:rsid w:val="00D554CF"/>
    <w:rsid w:val="00D642DC"/>
    <w:rsid w:val="00D662DF"/>
    <w:rsid w:val="00D804FB"/>
    <w:rsid w:val="00D86BBC"/>
    <w:rsid w:val="00D94EDB"/>
    <w:rsid w:val="00D967A4"/>
    <w:rsid w:val="00DB0551"/>
    <w:rsid w:val="00DC2521"/>
    <w:rsid w:val="00DC6668"/>
    <w:rsid w:val="00DC6AB6"/>
    <w:rsid w:val="00DD0F83"/>
    <w:rsid w:val="00DD2ED5"/>
    <w:rsid w:val="00DD341D"/>
    <w:rsid w:val="00DE4A62"/>
    <w:rsid w:val="00DE5F5D"/>
    <w:rsid w:val="00DE7EEE"/>
    <w:rsid w:val="00DF074F"/>
    <w:rsid w:val="00E040BF"/>
    <w:rsid w:val="00E21996"/>
    <w:rsid w:val="00E349CC"/>
    <w:rsid w:val="00E35CC9"/>
    <w:rsid w:val="00E40E1F"/>
    <w:rsid w:val="00E44CFD"/>
    <w:rsid w:val="00E46137"/>
    <w:rsid w:val="00E5510D"/>
    <w:rsid w:val="00E55DCE"/>
    <w:rsid w:val="00E718EA"/>
    <w:rsid w:val="00E738BB"/>
    <w:rsid w:val="00E8197E"/>
    <w:rsid w:val="00E82EF0"/>
    <w:rsid w:val="00EA350E"/>
    <w:rsid w:val="00EB25A0"/>
    <w:rsid w:val="00EB7D15"/>
    <w:rsid w:val="00EC5449"/>
    <w:rsid w:val="00ED3CD1"/>
    <w:rsid w:val="00EE3A0B"/>
    <w:rsid w:val="00EF0650"/>
    <w:rsid w:val="00EF4552"/>
    <w:rsid w:val="00EF5678"/>
    <w:rsid w:val="00EF5696"/>
    <w:rsid w:val="00F006ED"/>
    <w:rsid w:val="00F03980"/>
    <w:rsid w:val="00F161E8"/>
    <w:rsid w:val="00F22DAC"/>
    <w:rsid w:val="00F24C97"/>
    <w:rsid w:val="00F553FB"/>
    <w:rsid w:val="00F55440"/>
    <w:rsid w:val="00F55691"/>
    <w:rsid w:val="00F674DF"/>
    <w:rsid w:val="00F755F2"/>
    <w:rsid w:val="00F75FDF"/>
    <w:rsid w:val="00F81615"/>
    <w:rsid w:val="00F979F3"/>
    <w:rsid w:val="00FB1C62"/>
    <w:rsid w:val="00FC6258"/>
    <w:rsid w:val="00FC769B"/>
    <w:rsid w:val="00FD2C24"/>
    <w:rsid w:val="00FD6DD6"/>
    <w:rsid w:val="00FE3BD7"/>
    <w:rsid w:val="00FF6129"/>
    <w:rsid w:val="02241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5E2C"/>
  <w15:chartTrackingRefBased/>
  <w15:docId w15:val="{C774B881-75FF-4E20-82BF-32982F0E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22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3BFF"/>
    <w:pPr>
      <w:overflowPunct w:val="0"/>
      <w:autoSpaceDE w:val="0"/>
      <w:autoSpaceDN w:val="0"/>
      <w:adjustRightInd w:val="0"/>
      <w:jc w:val="center"/>
      <w:textAlignment w:val="baseline"/>
    </w:pPr>
    <w:rPr>
      <w:sz w:val="28"/>
      <w:szCs w:val="20"/>
    </w:rPr>
  </w:style>
  <w:style w:type="character" w:customStyle="1" w:styleId="a4">
    <w:name w:val="Основной текст Знак"/>
    <w:basedOn w:val="a0"/>
    <w:link w:val="a3"/>
    <w:rsid w:val="00893BFF"/>
    <w:rPr>
      <w:rFonts w:ascii="Times New Roman" w:eastAsia="Times New Roman" w:hAnsi="Times New Roman" w:cs="Times New Roman"/>
      <w:sz w:val="28"/>
      <w:szCs w:val="20"/>
      <w:lang w:val="ru-RU" w:eastAsia="ru-RU"/>
    </w:rPr>
  </w:style>
  <w:style w:type="paragraph" w:styleId="a5">
    <w:name w:val="List Paragraph"/>
    <w:basedOn w:val="a"/>
    <w:uiPriority w:val="34"/>
    <w:qFormat/>
    <w:rsid w:val="00893BFF"/>
    <w:pPr>
      <w:ind w:left="720"/>
    </w:pPr>
    <w:rPr>
      <w:rFonts w:eastAsia="Calibri"/>
      <w:lang w:val="en-US" w:eastAsia="en-US"/>
    </w:rPr>
  </w:style>
  <w:style w:type="character" w:styleId="a6">
    <w:name w:val="annotation reference"/>
    <w:basedOn w:val="a0"/>
    <w:uiPriority w:val="99"/>
    <w:semiHidden/>
    <w:unhideWhenUsed/>
    <w:rsid w:val="006F1D22"/>
    <w:rPr>
      <w:sz w:val="16"/>
      <w:szCs w:val="16"/>
    </w:rPr>
  </w:style>
  <w:style w:type="paragraph" w:styleId="a7">
    <w:name w:val="annotation text"/>
    <w:basedOn w:val="a"/>
    <w:link w:val="a8"/>
    <w:uiPriority w:val="99"/>
    <w:semiHidden/>
    <w:unhideWhenUsed/>
    <w:rsid w:val="006F1D22"/>
    <w:rPr>
      <w:sz w:val="20"/>
      <w:szCs w:val="20"/>
    </w:rPr>
  </w:style>
  <w:style w:type="character" w:customStyle="1" w:styleId="a8">
    <w:name w:val="Текст примечания Знак"/>
    <w:basedOn w:val="a0"/>
    <w:link w:val="a7"/>
    <w:uiPriority w:val="99"/>
    <w:semiHidden/>
    <w:rsid w:val="006F1D22"/>
    <w:rPr>
      <w:rFonts w:ascii="Times New Roman" w:eastAsia="Times New Roman" w:hAnsi="Times New Roman" w:cs="Times New Roman"/>
      <w:sz w:val="20"/>
      <w:szCs w:val="20"/>
      <w:lang w:val="ru-RU" w:eastAsia="ru-RU"/>
    </w:rPr>
  </w:style>
  <w:style w:type="paragraph" w:styleId="a9">
    <w:name w:val="annotation subject"/>
    <w:basedOn w:val="a7"/>
    <w:next w:val="a7"/>
    <w:link w:val="aa"/>
    <w:uiPriority w:val="99"/>
    <w:semiHidden/>
    <w:unhideWhenUsed/>
    <w:rsid w:val="006F1D22"/>
    <w:rPr>
      <w:b/>
      <w:bCs/>
    </w:rPr>
  </w:style>
  <w:style w:type="character" w:customStyle="1" w:styleId="aa">
    <w:name w:val="Тема примечания Знак"/>
    <w:basedOn w:val="a8"/>
    <w:link w:val="a9"/>
    <w:uiPriority w:val="99"/>
    <w:semiHidden/>
    <w:rsid w:val="006F1D22"/>
    <w:rPr>
      <w:rFonts w:ascii="Times New Roman" w:eastAsia="Times New Roman" w:hAnsi="Times New Roman" w:cs="Times New Roman"/>
      <w:b/>
      <w:bCs/>
      <w:sz w:val="20"/>
      <w:szCs w:val="20"/>
      <w:lang w:val="ru-RU" w:eastAsia="ru-RU"/>
    </w:rPr>
  </w:style>
  <w:style w:type="table" w:customStyle="1" w:styleId="TableGrid">
    <w:name w:val="TableGrid"/>
    <w:rsid w:val="000014EA"/>
    <w:pPr>
      <w:spacing w:after="0" w:line="240" w:lineRule="auto"/>
    </w:pPr>
    <w:rPr>
      <w:rFonts w:eastAsiaTheme="minorEastAsia"/>
    </w:rPr>
    <w:tblPr>
      <w:tblCellMar>
        <w:top w:w="0" w:type="dxa"/>
        <w:left w:w="0" w:type="dxa"/>
        <w:bottom w:w="0" w:type="dxa"/>
        <w:right w:w="0" w:type="dxa"/>
      </w:tblCellMar>
    </w:tblPr>
  </w:style>
  <w:style w:type="paragraph" w:styleId="ab">
    <w:name w:val="Normal (Web)"/>
    <w:basedOn w:val="a"/>
    <w:uiPriority w:val="99"/>
    <w:semiHidden/>
    <w:unhideWhenUsed/>
    <w:rsid w:val="008A0943"/>
    <w:pPr>
      <w:spacing w:before="100" w:beforeAutospacing="1" w:after="100" w:afterAutospacing="1"/>
    </w:pPr>
    <w:rPr>
      <w:lang w:val="en-US" w:eastAsia="en-US"/>
    </w:rPr>
  </w:style>
  <w:style w:type="paragraph" w:styleId="ac">
    <w:name w:val="header"/>
    <w:basedOn w:val="a"/>
    <w:link w:val="ad"/>
    <w:uiPriority w:val="99"/>
    <w:unhideWhenUsed/>
    <w:rsid w:val="00C86B7F"/>
    <w:pPr>
      <w:tabs>
        <w:tab w:val="center" w:pos="4844"/>
        <w:tab w:val="right" w:pos="9689"/>
      </w:tabs>
    </w:pPr>
  </w:style>
  <w:style w:type="character" w:customStyle="1" w:styleId="ad">
    <w:name w:val="Верхний колонтитул Знак"/>
    <w:basedOn w:val="a0"/>
    <w:link w:val="ac"/>
    <w:uiPriority w:val="99"/>
    <w:rsid w:val="00C86B7F"/>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C86B7F"/>
    <w:pPr>
      <w:tabs>
        <w:tab w:val="center" w:pos="4844"/>
        <w:tab w:val="right" w:pos="9689"/>
      </w:tabs>
    </w:pPr>
  </w:style>
  <w:style w:type="character" w:customStyle="1" w:styleId="af">
    <w:name w:val="Нижний колонтитул Знак"/>
    <w:basedOn w:val="a0"/>
    <w:link w:val="ae"/>
    <w:uiPriority w:val="99"/>
    <w:rsid w:val="00C86B7F"/>
    <w:rPr>
      <w:rFonts w:ascii="Times New Roman" w:eastAsia="Times New Roman" w:hAnsi="Times New Roman" w:cs="Times New Roman"/>
      <w:sz w:val="24"/>
      <w:szCs w:val="24"/>
      <w:lang w:val="ru-RU" w:eastAsia="ru-RU"/>
    </w:rPr>
  </w:style>
  <w:style w:type="character" w:styleId="af0">
    <w:name w:val="Placeholder Text"/>
    <w:basedOn w:val="a0"/>
    <w:uiPriority w:val="99"/>
    <w:semiHidden/>
    <w:rsid w:val="00B4454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5B97E-CEBA-43CC-8A3E-2BA64325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Bekjan Baryktabasov</dc:creator>
  <cp:lastModifiedBy>IT Restart</cp:lastModifiedBy>
  <cp:revision>46</cp:revision>
  <cp:lastPrinted>2025-07-11T03:53:00Z</cp:lastPrinted>
  <dcterms:created xsi:type="dcterms:W3CDTF">2025-05-15T03:47:00Z</dcterms:created>
  <dcterms:modified xsi:type="dcterms:W3CDTF">2025-07-22T13:41:00Z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ActionId">
    <vt:lpwstr>d7d6d48e-494d-4e6b-8e00-94a979e0f78e</vt:lpwstr>
  </property>
  <property fmtid="{D5CDD505-2E9C-101B-9397-08002B2CF9AE}" pid="3" name="MSIP_Label_d85bea94-60d0-4a5c-9138-48420e73067f_ContentBits">
    <vt:lpwstr>0</vt:lpwstr>
  </property>
  <property fmtid="{D5CDD505-2E9C-101B-9397-08002B2CF9AE}" pid="4" name="MSIP_Label_d85bea94-60d0-4a5c-9138-48420e73067f_Enabled">
    <vt:lpwstr>true</vt:lpwstr>
  </property>
  <property fmtid="{D5CDD505-2E9C-101B-9397-08002B2CF9AE}" pid="5" name="MSIP_Label_d85bea94-60d0-4a5c-9138-48420e73067f_Method">
    <vt:lpwstr>Standard</vt:lpwstr>
  </property>
  <property fmtid="{D5CDD505-2E9C-101B-9397-08002B2CF9AE}" pid="6" name="MSIP_Label_d85bea94-60d0-4a5c-9138-48420e73067f_Name">
    <vt:lpwstr>defa4170-0d19-0005-0004-bc88714345d2</vt:lpwstr>
  </property>
  <property fmtid="{D5CDD505-2E9C-101B-9397-08002B2CF9AE}" pid="7" name="MSIP_Label_d85bea94-60d0-4a5c-9138-48420e73067f_SetDate">
    <vt:lpwstr>2022-05-06T01:29:34Z</vt:lpwstr>
  </property>
  <property fmtid="{D5CDD505-2E9C-101B-9397-08002B2CF9AE}" pid="8" name="MSIP_Label_d85bea94-60d0-4a5c-9138-48420e73067f_SiteId">
    <vt:lpwstr>30f55b9e-dc49-493e-a20c-0fbb510a0971</vt:lpwstr>
  </property>
</Properties>
</file>