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C6EA" w14:textId="23191303" w:rsidR="00D12002" w:rsidRDefault="00D12002" w:rsidP="00D12002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val="ru-RU"/>
          <w14:ligatures w14:val="none"/>
        </w:rPr>
        <w:t xml:space="preserve">Приложение </w:t>
      </w:r>
      <w:r w:rsidR="00DA726F">
        <w:rPr>
          <w:rFonts w:ascii="Times New Roman" w:eastAsia="Calibri" w:hAnsi="Times New Roman" w:cs="Times New Roman"/>
          <w:b/>
          <w:bCs/>
          <w:kern w:val="0"/>
          <w:lang w:val="ru-RU"/>
          <w14:ligatures w14:val="none"/>
        </w:rPr>
        <w:t>2</w:t>
      </w:r>
    </w:p>
    <w:p w14:paraId="7E3AB7EE" w14:textId="080AB3EA" w:rsidR="00657EEB" w:rsidRPr="00657EEB" w:rsidRDefault="00657EEB" w:rsidP="0083566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ru-RU"/>
          <w14:ligatures w14:val="none"/>
        </w:rPr>
      </w:pPr>
      <w:r w:rsidRPr="00657EEB">
        <w:rPr>
          <w:rFonts w:ascii="Times New Roman" w:eastAsia="Calibri" w:hAnsi="Times New Roman" w:cs="Times New Roman"/>
          <w:b/>
          <w:bCs/>
          <w:kern w:val="0"/>
          <w:lang w:val="ru-RU"/>
          <w14:ligatures w14:val="none"/>
        </w:rPr>
        <w:t>ТЕХНИЧЕСКОЕ ЗАДАНИЕ</w:t>
      </w:r>
    </w:p>
    <w:p w14:paraId="7E3AB7EF" w14:textId="77777777" w:rsidR="00657EEB" w:rsidRPr="00657EEB" w:rsidRDefault="00657EEB" w:rsidP="00657EEB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ru-RU"/>
          <w14:ligatures w14:val="none"/>
        </w:rPr>
      </w:pPr>
      <w:r w:rsidRPr="00657EEB">
        <w:rPr>
          <w:rFonts w:ascii="Times New Roman" w:eastAsia="Calibri" w:hAnsi="Times New Roman" w:cs="Times New Roman"/>
          <w:b/>
          <w:bCs/>
          <w:kern w:val="0"/>
          <w:lang w:val="ru-RU"/>
          <w14:ligatures w14:val="none"/>
        </w:rPr>
        <w:t>На подбор исполнителей по техническому обслуживанию и ремонту</w:t>
      </w:r>
    </w:p>
    <w:p w14:paraId="7E3AB7F0" w14:textId="77777777" w:rsidR="00657EEB" w:rsidRPr="00657EEB" w:rsidRDefault="00657EEB" w:rsidP="00657EEB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ru-RU"/>
          <w14:ligatures w14:val="none"/>
        </w:rPr>
      </w:pPr>
      <w:r w:rsidRPr="00657EEB">
        <w:rPr>
          <w:rFonts w:ascii="Times New Roman" w:eastAsia="Calibri" w:hAnsi="Times New Roman" w:cs="Times New Roman"/>
          <w:b/>
          <w:bCs/>
          <w:kern w:val="0"/>
          <w:lang w:val="ru-RU"/>
          <w14:ligatures w14:val="none"/>
        </w:rPr>
        <w:t>автотранспортных средств КГК</w:t>
      </w:r>
    </w:p>
    <w:p w14:paraId="7E3AB7F2" w14:textId="4A340FFA" w:rsidR="00657EEB" w:rsidRPr="00657EEB" w:rsidRDefault="00657EEB" w:rsidP="00835663">
      <w:pPr>
        <w:spacing w:line="256" w:lineRule="auto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657EEB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                                              </w:t>
      </w:r>
    </w:p>
    <w:p w14:paraId="7E3AB7F3" w14:textId="7068D791" w:rsidR="00657EEB" w:rsidRPr="00657EEB" w:rsidRDefault="00657EEB" w:rsidP="00657EEB">
      <w:pPr>
        <w:spacing w:line="256" w:lineRule="auto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657EEB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Заказчик- </w:t>
      </w:r>
      <w:r w:rsidR="00C14EB9">
        <w:rPr>
          <w:rFonts w:ascii="Times New Roman" w:eastAsia="Calibri" w:hAnsi="Times New Roman" w:cs="Times New Roman"/>
          <w:kern w:val="0"/>
          <w:lang w:val="ru-RU"/>
          <w14:ligatures w14:val="none"/>
        </w:rPr>
        <w:t>ЗАО «</w:t>
      </w:r>
      <w:r w:rsidRPr="00657EEB">
        <w:rPr>
          <w:rFonts w:ascii="Times New Roman" w:eastAsia="Calibri" w:hAnsi="Times New Roman" w:cs="Times New Roman"/>
          <w:kern w:val="0"/>
          <w:lang w:val="ru-RU"/>
          <w14:ligatures w14:val="none"/>
        </w:rPr>
        <w:t>К</w:t>
      </w:r>
      <w:r w:rsidR="00835663">
        <w:rPr>
          <w:rFonts w:ascii="Times New Roman" w:eastAsia="Calibri" w:hAnsi="Times New Roman" w:cs="Times New Roman"/>
          <w:kern w:val="0"/>
          <w:lang w:val="ru-RU"/>
          <w14:ligatures w14:val="none"/>
        </w:rPr>
        <w:t>умтор Голд Компани</w:t>
      </w:r>
      <w:r w:rsidR="00C14EB9">
        <w:rPr>
          <w:rFonts w:ascii="Times New Roman" w:eastAsia="Calibri" w:hAnsi="Times New Roman" w:cs="Times New Roman"/>
          <w:kern w:val="0"/>
          <w:lang w:val="ru-RU"/>
          <w14:ligatures w14:val="none"/>
        </w:rPr>
        <w:t>»</w:t>
      </w:r>
    </w:p>
    <w:p w14:paraId="7E3AB7F4" w14:textId="77777777" w:rsidR="00657EEB" w:rsidRPr="00657EEB" w:rsidRDefault="00657EEB" w:rsidP="00657EEB">
      <w:pPr>
        <w:spacing w:line="256" w:lineRule="auto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657EEB">
        <w:rPr>
          <w:rFonts w:ascii="Times New Roman" w:eastAsia="Calibri" w:hAnsi="Times New Roman" w:cs="Times New Roman"/>
          <w:kern w:val="0"/>
          <w:lang w:val="ru-RU"/>
          <w14:ligatures w14:val="none"/>
        </w:rPr>
        <w:t>Подрядчик- фирма (сервис, СТО), предоставляющая услуги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810"/>
        <w:gridCol w:w="3150"/>
        <w:gridCol w:w="6750"/>
      </w:tblGrid>
      <w:tr w:rsidR="00657EEB" w:rsidRPr="00657EEB" w14:paraId="7E3AB7F9" w14:textId="77777777" w:rsidTr="00657EEB">
        <w:trPr>
          <w:trHeight w:val="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7F5" w14:textId="77777777" w:rsidR="00657EEB" w:rsidRPr="00657EEB" w:rsidRDefault="00657EEB" w:rsidP="00657EE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57EEB">
              <w:rPr>
                <w:rFonts w:ascii="Times New Roman" w:hAnsi="Times New Roman"/>
                <w:b/>
                <w:bCs/>
                <w:lang w:val="ru-RU"/>
              </w:rPr>
              <w:t>№</w:t>
            </w:r>
          </w:p>
          <w:p w14:paraId="7E3AB7F6" w14:textId="77777777" w:rsidR="00657EEB" w:rsidRPr="00657EEB" w:rsidRDefault="00657EEB" w:rsidP="00657EE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57EEB">
              <w:rPr>
                <w:rFonts w:ascii="Times New Roman" w:hAnsi="Times New Roman"/>
                <w:b/>
                <w:bCs/>
                <w:lang w:val="ru-RU"/>
              </w:rPr>
              <w:t>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7F7" w14:textId="77777777" w:rsidR="00657EEB" w:rsidRPr="00657EEB" w:rsidRDefault="00657EEB" w:rsidP="00657EE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57EEB">
              <w:rPr>
                <w:rFonts w:ascii="Times New Roman" w:hAnsi="Times New Roman"/>
                <w:b/>
                <w:bCs/>
                <w:lang w:val="ru-RU"/>
              </w:rPr>
              <w:t>Наименование показателя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7F8" w14:textId="77777777" w:rsidR="00657EEB" w:rsidRPr="00657EEB" w:rsidRDefault="00657EEB" w:rsidP="00657EEB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57EEB">
              <w:rPr>
                <w:rFonts w:ascii="Times New Roman" w:hAnsi="Times New Roman"/>
                <w:b/>
                <w:bCs/>
                <w:lang w:val="ru-RU"/>
              </w:rPr>
              <w:t xml:space="preserve">                   Требуемое значение</w:t>
            </w:r>
          </w:p>
        </w:tc>
      </w:tr>
      <w:tr w:rsidR="00657EEB" w:rsidRPr="00D12002" w14:paraId="7E3AB7FD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7FA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7FB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Критерии отбора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7FC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Соответствие техническому заданию и нормам ТБ и ППО Соответствие юридическим и нормам Налогового кодекса КР</w:t>
            </w:r>
          </w:p>
        </w:tc>
      </w:tr>
      <w:tr w:rsidR="00657EEB" w:rsidRPr="00657EEB" w14:paraId="7E3AB801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7FE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7FF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Технические нормы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00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Место предоставления услуг-территория Подрядчика, должна соответствовать требованиям по Технике безопасности и «Правилам пожарной безопасности КР». Места отстоя и ремонта должны обеспечивать сохранность автомобилей Заказчика.</w:t>
            </w:r>
          </w:p>
        </w:tc>
      </w:tr>
      <w:tr w:rsidR="00657EEB" w:rsidRPr="00D12002" w14:paraId="7E3AB80D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02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803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Перечень работ выполняемых при техническом  обслуживании и ремонте  автомобилей ЗАО КГК (легковое авто, внедорожники, кроссоверы, Автобус «Скания», «</w:t>
            </w:r>
            <w:r w:rsidRPr="00657EEB">
              <w:rPr>
                <w:rFonts w:ascii="Times New Roman" w:hAnsi="Times New Roman"/>
              </w:rPr>
              <w:t>Zhongtong</w:t>
            </w:r>
            <w:r w:rsidRPr="00657EEB">
              <w:rPr>
                <w:rFonts w:ascii="Times New Roman" w:hAnsi="Times New Roman"/>
                <w:lang w:val="ru-RU"/>
              </w:rPr>
              <w:t xml:space="preserve">» 2 ед.) </w:t>
            </w:r>
          </w:p>
          <w:p w14:paraId="7E3AB804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  <w:p w14:paraId="7E3AB805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  <w:p w14:paraId="7E3AB806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  <w:p w14:paraId="7E3AB807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  <w:p w14:paraId="7E3AB808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  <w:p w14:paraId="7E3AB809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  <w:p w14:paraId="7E3AB80A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  <w:p w14:paraId="7E3AB80B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0C" w14:textId="155EE35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 xml:space="preserve">Перечень указан в отдельной ведомости объема работ. </w:t>
            </w:r>
          </w:p>
        </w:tc>
      </w:tr>
      <w:tr w:rsidR="00657EEB" w:rsidRPr="00D12002" w14:paraId="7E3AB811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0E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2.2.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0F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Место и условия оказания услуг: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10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Проведение текущих ремонтов, в том числе капитальных и планового технического обслуживания автотранспорта осуществляется на собственной ремонтной базе Исполнителя.</w:t>
            </w:r>
          </w:p>
        </w:tc>
      </w:tr>
      <w:tr w:rsidR="00657EEB" w:rsidRPr="00D12002" w14:paraId="7E3AB815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12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2.3.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13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Квалификация персонала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14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Оценивается визуально и по отзывам о реноме сервиса</w:t>
            </w:r>
          </w:p>
        </w:tc>
      </w:tr>
      <w:tr w:rsidR="00657EEB" w:rsidRPr="00657EEB" w14:paraId="7E3AB81C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16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2.4.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17" w14:textId="0D9DECF5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Технические требования к СТО (имеющееся оборудование-подчеркнуть)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18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Предоставление запасных частей и материалов по требованию Заказчика</w:t>
            </w:r>
          </w:p>
          <w:p w14:paraId="7E3AB819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Наличие собственного или партнерского магазина запасных частей и материалов.</w:t>
            </w:r>
          </w:p>
          <w:p w14:paraId="7E3AB81A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Эвакуация неисправных автомобилей по требованию Заказчика</w:t>
            </w:r>
          </w:p>
          <w:p w14:paraId="7E3AB81B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Наличие подъемников или смотровых ям. Наличие диагностических стендов, мотор-тестеров, сервис-мануалов, специфического сервисного инструментария по каждой марке и модели автотранспорта Заказчика. Наличие стенда регулировки углов установки колес, шиномонтажных стендов, стенда балансировки колес. Токарного оборудования для реставрации запасных частей, проточки тормозных дисков.</w:t>
            </w:r>
          </w:p>
        </w:tc>
      </w:tr>
      <w:tr w:rsidR="00657EEB" w:rsidRPr="00D12002" w14:paraId="7E3AB820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81D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81E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1F" w14:textId="0E006A31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 xml:space="preserve">Сварочных цех, ремонт глушителей, аргонная сварка. Кузовной цех. Покрасочная камера. Наличие дилерского оборудования диагностики и манипуляции ЭБУ. Наличие эвакуатора 24 часа в сутки. Возможность выезда мастеров на место поломки по Республике. Оборудования для заправки фреона и обслуживания кондиционеров. </w:t>
            </w:r>
            <w:r w:rsidR="00873258" w:rsidRPr="00657EEB">
              <w:rPr>
                <w:rFonts w:ascii="Times New Roman" w:hAnsi="Times New Roman"/>
                <w:lang w:val="ru-RU"/>
              </w:rPr>
              <w:t>Оборудования замены</w:t>
            </w:r>
            <w:r w:rsidRPr="00657EEB">
              <w:rPr>
                <w:rFonts w:ascii="Times New Roman" w:hAnsi="Times New Roman"/>
                <w:lang w:val="ru-RU"/>
              </w:rPr>
              <w:t xml:space="preserve"> гидравлических жидкостей, масел ДВС, масел КПП, АКПП и агрегатов. Наличие специалистов и необходимого оборудования для ремонта АКПП, агрегатов, двигателей и.т.д. на территории СТО.</w:t>
            </w:r>
          </w:p>
        </w:tc>
      </w:tr>
      <w:tr w:rsidR="00657EEB" w:rsidRPr="00D12002" w14:paraId="7E3AB829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21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22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Требования по соответствию юридическим и нормам Налогового кодекса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23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-наличие Устава и учредительных документов</w:t>
            </w:r>
          </w:p>
          <w:p w14:paraId="7E3AB824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-наличие налоговой документации, подтвержденной территориальной ГНИ</w:t>
            </w:r>
          </w:p>
          <w:p w14:paraId="7E3AB825" w14:textId="1179B46A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-соответствие записей в Уставе (лицензии, патенте) перечню выполняемых работ</w:t>
            </w:r>
          </w:p>
          <w:p w14:paraId="7E3AB826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-наличие банковского расчетного счета</w:t>
            </w:r>
          </w:p>
          <w:p w14:paraId="7E3AB827" w14:textId="050AFF28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-паспорт, патент и полис соцстрахования (для индивидуальных предпринимателей)</w:t>
            </w:r>
          </w:p>
          <w:p w14:paraId="7E3AB828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- составление Договора на предоставление услуг- обязательно</w:t>
            </w:r>
          </w:p>
        </w:tc>
      </w:tr>
      <w:tr w:rsidR="00657EEB" w:rsidRPr="00D12002" w14:paraId="7E3AB82E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2A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2B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Ценовая политика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2C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-оценить гибкость ценовой политики Подрядчика</w:t>
            </w:r>
          </w:p>
          <w:p w14:paraId="7E3AB82D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-сравнить прейскурант на услуги и цены на вновь приобретаемые запасные части и материалы с другими поставщиками.</w:t>
            </w:r>
          </w:p>
        </w:tc>
      </w:tr>
      <w:tr w:rsidR="00657EEB" w:rsidRPr="00D12002" w14:paraId="7E3AB832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2F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30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Гарантии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31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Гарантийные обязательства Подрядчика должны обеспечивать долгосрочную исправность автомобилей Заказчика</w:t>
            </w:r>
          </w:p>
        </w:tc>
      </w:tr>
      <w:tr w:rsidR="00657EEB" w:rsidRPr="00D12002" w14:paraId="7E3AB836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33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34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Срок и условия оплаты оказания услуг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35" w14:textId="7AA152B3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Оплата производится безналичным расчетом по факту оказанных услуг не позднее 30 (тридцати) дней с момента выставления счета, согласно оформленным заказ-нарядам, подписанным Актом сдачи-приемки оказанных услуг.</w:t>
            </w:r>
          </w:p>
        </w:tc>
      </w:tr>
      <w:tr w:rsidR="00657EEB" w:rsidRPr="00D12002" w14:paraId="7E3AB83A" w14:textId="77777777" w:rsidTr="00657E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37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38" w14:textId="77777777" w:rsidR="00657EEB" w:rsidRPr="00657EEB" w:rsidRDefault="00657EEB" w:rsidP="00657EEB">
            <w:pPr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>Локализация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839" w14:textId="77777777" w:rsidR="00657EEB" w:rsidRPr="00657EEB" w:rsidRDefault="00657EEB" w:rsidP="00657EEB">
            <w:pPr>
              <w:jc w:val="both"/>
              <w:rPr>
                <w:rFonts w:ascii="Times New Roman" w:hAnsi="Times New Roman"/>
                <w:lang w:val="ru-RU"/>
              </w:rPr>
            </w:pPr>
            <w:r w:rsidRPr="00657EEB">
              <w:rPr>
                <w:rFonts w:ascii="Times New Roman" w:hAnsi="Times New Roman"/>
                <w:lang w:val="ru-RU"/>
              </w:rPr>
              <w:t xml:space="preserve"> Локализация Подрядчика должна обеспечивать быстрое взаимодействие между Заказчиком и Подрядчиком.</w:t>
            </w:r>
          </w:p>
        </w:tc>
      </w:tr>
    </w:tbl>
    <w:p w14:paraId="7E3AB83B" w14:textId="77777777" w:rsidR="00657EEB" w:rsidRPr="00657EEB" w:rsidRDefault="00657EEB" w:rsidP="00657EEB">
      <w:pPr>
        <w:spacing w:line="256" w:lineRule="auto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7E3AB83C" w14:textId="77777777" w:rsidR="00657EEB" w:rsidRPr="00657EEB" w:rsidRDefault="00657EEB" w:rsidP="00657EEB">
      <w:pPr>
        <w:spacing w:line="256" w:lineRule="auto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7E3AB83F" w14:textId="77777777" w:rsidR="00DD6087" w:rsidRPr="00D12002" w:rsidRDefault="00DD6087">
      <w:pPr>
        <w:rPr>
          <w:lang w:val="ru-RU"/>
        </w:rPr>
      </w:pPr>
    </w:p>
    <w:sectPr w:rsidR="00DD6087" w:rsidRPr="00D120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AB"/>
    <w:rsid w:val="000346F9"/>
    <w:rsid w:val="000975C5"/>
    <w:rsid w:val="001E328A"/>
    <w:rsid w:val="002E4697"/>
    <w:rsid w:val="00301C63"/>
    <w:rsid w:val="00316441"/>
    <w:rsid w:val="005165C0"/>
    <w:rsid w:val="00610076"/>
    <w:rsid w:val="00657EEB"/>
    <w:rsid w:val="006B6853"/>
    <w:rsid w:val="00777EF9"/>
    <w:rsid w:val="00782A21"/>
    <w:rsid w:val="007A0CFE"/>
    <w:rsid w:val="00822C42"/>
    <w:rsid w:val="00835663"/>
    <w:rsid w:val="008412EF"/>
    <w:rsid w:val="00873258"/>
    <w:rsid w:val="008765C8"/>
    <w:rsid w:val="00932D76"/>
    <w:rsid w:val="00962438"/>
    <w:rsid w:val="009911AB"/>
    <w:rsid w:val="00996199"/>
    <w:rsid w:val="009E405C"/>
    <w:rsid w:val="00A94FFF"/>
    <w:rsid w:val="00C14EB9"/>
    <w:rsid w:val="00C70596"/>
    <w:rsid w:val="00D03AEF"/>
    <w:rsid w:val="00D12002"/>
    <w:rsid w:val="00DA726F"/>
    <w:rsid w:val="00DD6087"/>
    <w:rsid w:val="00E34853"/>
    <w:rsid w:val="00E64EBE"/>
    <w:rsid w:val="00E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B7E8"/>
  <w15:chartTrackingRefBased/>
  <w15:docId w15:val="{6E026EDB-506B-4454-AF25-4BC7F0E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1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7EE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Syezdbek Kasymov</dc:creator>
  <cp:keywords/>
  <dc:description/>
  <cp:lastModifiedBy>Zhyldyzkan Satybekova</cp:lastModifiedBy>
  <cp:revision>8</cp:revision>
  <dcterms:created xsi:type="dcterms:W3CDTF">2025-04-25T04:36:00Z</dcterms:created>
  <dcterms:modified xsi:type="dcterms:W3CDTF">2025-05-15T09:32:00Z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2025-04-24T05:47:09Z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6796a5cb-5afa-4b0f-a5a5-8a61d9eb7c1f</vt:lpwstr>
  </property>
  <property fmtid="{D5CDD505-2E9C-101B-9397-08002B2CF9AE}" pid="8" name="MSIP_Label_d85bea94-60d0-4a5c-9138-48420e73067f_ContentBits">
    <vt:lpwstr>0</vt:lpwstr>
  </property>
</Properties>
</file>