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BF" w:rsidRDefault="003A1FBF" w:rsidP="003A1FBF">
      <w:pPr>
        <w:jc w:val="center"/>
        <w:rPr>
          <w:b/>
          <w:lang w:val="ky-KG"/>
        </w:rPr>
      </w:pPr>
      <w:r>
        <w:rPr>
          <w:b/>
        </w:rPr>
        <w:t>«</w:t>
      </w:r>
      <w:proofErr w:type="spellStart"/>
      <w:r>
        <w:rPr>
          <w:b/>
        </w:rPr>
        <w:t>Кумт</w:t>
      </w:r>
      <w:proofErr w:type="spellEnd"/>
      <w:r>
        <w:rPr>
          <w:b/>
          <w:lang w:val="ky-KG"/>
        </w:rPr>
        <w:t>ө</w:t>
      </w:r>
      <w:r>
        <w:rPr>
          <w:b/>
        </w:rPr>
        <w:t xml:space="preserve">р </w:t>
      </w:r>
      <w:proofErr w:type="spellStart"/>
      <w:r>
        <w:rPr>
          <w:b/>
        </w:rPr>
        <w:t>Голд</w:t>
      </w:r>
      <w:proofErr w:type="spellEnd"/>
      <w:r>
        <w:rPr>
          <w:b/>
        </w:rPr>
        <w:t xml:space="preserve"> Компани»</w:t>
      </w:r>
      <w:r>
        <w:rPr>
          <w:b/>
          <w:lang w:val="ky-KG"/>
        </w:rPr>
        <w:t xml:space="preserve"> ЖАКтын</w:t>
      </w:r>
      <w:r w:rsidRPr="009A393E">
        <w:t xml:space="preserve"> </w:t>
      </w:r>
      <w:proofErr w:type="spellStart"/>
      <w:r w:rsidRPr="009A393E">
        <w:rPr>
          <w:b/>
        </w:rPr>
        <w:t>турак</w:t>
      </w:r>
      <w:proofErr w:type="spellEnd"/>
      <w:r w:rsidRPr="009A393E">
        <w:rPr>
          <w:b/>
        </w:rPr>
        <w:t xml:space="preserve"> </w:t>
      </w:r>
      <w:proofErr w:type="spellStart"/>
      <w:r w:rsidRPr="009A393E">
        <w:rPr>
          <w:b/>
        </w:rPr>
        <w:t>жай</w:t>
      </w:r>
      <w:proofErr w:type="spellEnd"/>
      <w:r w:rsidRPr="009A393E">
        <w:rPr>
          <w:b/>
        </w:rPr>
        <w:t xml:space="preserve"> лагери </w:t>
      </w:r>
      <w:proofErr w:type="spellStart"/>
      <w:r w:rsidRPr="009A393E">
        <w:rPr>
          <w:b/>
        </w:rPr>
        <w:t>үчүн</w:t>
      </w:r>
      <w:proofErr w:type="spellEnd"/>
      <w:r w:rsidRPr="009A393E">
        <w:rPr>
          <w:b/>
        </w:rPr>
        <w:t xml:space="preserve"> </w:t>
      </w:r>
      <w:proofErr w:type="spellStart"/>
      <w:r w:rsidRPr="009A393E">
        <w:rPr>
          <w:b/>
        </w:rPr>
        <w:t>суу</w:t>
      </w:r>
      <w:proofErr w:type="spellEnd"/>
      <w:r w:rsidRPr="009A393E">
        <w:rPr>
          <w:b/>
        </w:rPr>
        <w:t xml:space="preserve"> </w:t>
      </w:r>
      <w:proofErr w:type="spellStart"/>
      <w:r w:rsidRPr="009A393E">
        <w:rPr>
          <w:b/>
        </w:rPr>
        <w:t>жылыткычтарды</w:t>
      </w:r>
      <w:proofErr w:type="spellEnd"/>
      <w:r w:rsidRPr="009A393E">
        <w:rPr>
          <w:b/>
        </w:rPr>
        <w:t xml:space="preserve"> </w:t>
      </w:r>
      <w:proofErr w:type="spellStart"/>
      <w:r w:rsidRPr="009A393E">
        <w:rPr>
          <w:b/>
        </w:rPr>
        <w:t>сатып</w:t>
      </w:r>
      <w:proofErr w:type="spellEnd"/>
      <w:r w:rsidRPr="009A393E">
        <w:rPr>
          <w:b/>
        </w:rPr>
        <w:t xml:space="preserve"> </w:t>
      </w:r>
      <w:proofErr w:type="spellStart"/>
      <w:r w:rsidRPr="009A393E">
        <w:rPr>
          <w:b/>
        </w:rPr>
        <w:t>алууга</w:t>
      </w:r>
      <w:proofErr w:type="spellEnd"/>
      <w:r w:rsidRPr="00BC0A7D">
        <w:rPr>
          <w:b/>
        </w:rPr>
        <w:t xml:space="preserve"> </w:t>
      </w:r>
    </w:p>
    <w:p w:rsidR="003A1FBF" w:rsidRDefault="003A1FBF" w:rsidP="003A1FBF">
      <w:pPr>
        <w:jc w:val="center"/>
        <w:rPr>
          <w:b/>
          <w:lang w:val="ky-KG"/>
        </w:rPr>
      </w:pPr>
    </w:p>
    <w:p w:rsidR="003A1FBF" w:rsidRDefault="003A1FBF" w:rsidP="003A1FBF">
      <w:pPr>
        <w:jc w:val="center"/>
        <w:rPr>
          <w:b/>
        </w:rPr>
      </w:pPr>
      <w:bookmarkStart w:id="0" w:name="_GoBack"/>
      <w:r w:rsidRPr="00DD15EC">
        <w:rPr>
          <w:b/>
        </w:rPr>
        <w:t>ТЕХНИКАЛЫК ТАПШЫРМА</w:t>
      </w:r>
    </w:p>
    <w:bookmarkEnd w:id="0"/>
    <w:p w:rsidR="003A1FBF" w:rsidRPr="002A65D3" w:rsidRDefault="003A1FBF" w:rsidP="003A1FBF">
      <w:pPr>
        <w:pStyle w:val="a3"/>
        <w:rPr>
          <w:b/>
          <w:sz w:val="24"/>
          <w:szCs w:val="24"/>
        </w:rPr>
      </w:pPr>
    </w:p>
    <w:tbl>
      <w:tblPr>
        <w:tblW w:w="47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596"/>
        <w:gridCol w:w="7201"/>
      </w:tblGrid>
      <w:tr w:rsidR="003A1FBF" w:rsidTr="0004015E">
        <w:trPr>
          <w:trHeight w:val="863"/>
        </w:trPr>
        <w:tc>
          <w:tcPr>
            <w:tcW w:w="223" w:type="pct"/>
            <w:shd w:val="clear" w:color="auto" w:fill="auto"/>
          </w:tcPr>
          <w:p w:rsidR="003A1FBF" w:rsidRPr="000E368D" w:rsidRDefault="003A1FBF" w:rsidP="0004015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266" w:type="pct"/>
            <w:shd w:val="clear" w:color="auto" w:fill="auto"/>
          </w:tcPr>
          <w:p w:rsidR="003A1FBF" w:rsidRPr="00EE7AE6" w:rsidRDefault="003A1FBF" w:rsidP="0004015E">
            <w:pPr>
              <w:jc w:val="center"/>
              <w:rPr>
                <w:b/>
              </w:rPr>
            </w:pPr>
            <w:proofErr w:type="spellStart"/>
            <w:r w:rsidRPr="00EE7AE6">
              <w:rPr>
                <w:b/>
              </w:rPr>
              <w:t>Негизги</w:t>
            </w:r>
            <w:proofErr w:type="spellEnd"/>
            <w:r w:rsidRPr="00EE7AE6">
              <w:rPr>
                <w:b/>
              </w:rPr>
              <w:t xml:space="preserve"> </w:t>
            </w:r>
          </w:p>
          <w:p w:rsidR="003A1FBF" w:rsidRPr="000E368D" w:rsidRDefault="003A1FBF" w:rsidP="0004015E">
            <w:pPr>
              <w:jc w:val="center"/>
              <w:rPr>
                <w:b/>
              </w:rPr>
            </w:pPr>
            <w:proofErr w:type="spellStart"/>
            <w:r w:rsidRPr="00EE7AE6">
              <w:rPr>
                <w:b/>
              </w:rPr>
              <w:t>маалыматтар</w:t>
            </w:r>
            <w:proofErr w:type="spellEnd"/>
            <w:r w:rsidRPr="00EE7AE6">
              <w:rPr>
                <w:b/>
              </w:rPr>
              <w:t xml:space="preserve"> </w:t>
            </w:r>
            <w:proofErr w:type="spellStart"/>
            <w:r w:rsidRPr="00EE7AE6">
              <w:rPr>
                <w:b/>
              </w:rPr>
              <w:t>жана</w:t>
            </w:r>
            <w:proofErr w:type="spellEnd"/>
            <w:r w:rsidRPr="00EE7AE6">
              <w:rPr>
                <w:b/>
              </w:rPr>
              <w:t xml:space="preserve"> </w:t>
            </w:r>
            <w:proofErr w:type="spellStart"/>
            <w:r w:rsidRPr="00EE7AE6">
              <w:rPr>
                <w:b/>
              </w:rPr>
              <w:t>талаптар</w:t>
            </w:r>
            <w:proofErr w:type="spellEnd"/>
            <w:r w:rsidRPr="00EE7AE6">
              <w:rPr>
                <w:b/>
              </w:rPr>
              <w:t xml:space="preserve"> </w:t>
            </w:r>
            <w:proofErr w:type="spellStart"/>
            <w:r w:rsidRPr="00EE7AE6">
              <w:rPr>
                <w:b/>
              </w:rPr>
              <w:t>тизмеси</w:t>
            </w:r>
            <w:proofErr w:type="spellEnd"/>
          </w:p>
        </w:tc>
        <w:tc>
          <w:tcPr>
            <w:tcW w:w="3510" w:type="pct"/>
            <w:shd w:val="clear" w:color="auto" w:fill="auto"/>
          </w:tcPr>
          <w:p w:rsidR="003A1FBF" w:rsidRPr="000E368D" w:rsidRDefault="003A1FBF" w:rsidP="0004015E">
            <w:pPr>
              <w:jc w:val="center"/>
              <w:rPr>
                <w:b/>
              </w:rPr>
            </w:pPr>
            <w:proofErr w:type="spellStart"/>
            <w:r w:rsidRPr="00506725">
              <w:rPr>
                <w:b/>
              </w:rPr>
              <w:t>Негизги</w:t>
            </w:r>
            <w:proofErr w:type="spellEnd"/>
            <w:r w:rsidRPr="00506725">
              <w:rPr>
                <w:b/>
              </w:rPr>
              <w:t xml:space="preserve"> </w:t>
            </w:r>
            <w:proofErr w:type="spellStart"/>
            <w:r w:rsidRPr="00506725">
              <w:rPr>
                <w:b/>
              </w:rPr>
              <w:t>маалыматтар</w:t>
            </w:r>
            <w:proofErr w:type="spellEnd"/>
            <w:r w:rsidRPr="00506725">
              <w:rPr>
                <w:b/>
              </w:rPr>
              <w:t xml:space="preserve"> </w:t>
            </w:r>
            <w:proofErr w:type="spellStart"/>
            <w:r w:rsidRPr="00506725">
              <w:rPr>
                <w:b/>
              </w:rPr>
              <w:t>жана</w:t>
            </w:r>
            <w:proofErr w:type="spellEnd"/>
            <w:r w:rsidRPr="00506725">
              <w:rPr>
                <w:b/>
              </w:rPr>
              <w:t xml:space="preserve"> </w:t>
            </w:r>
            <w:proofErr w:type="spellStart"/>
            <w:r w:rsidRPr="00506725">
              <w:rPr>
                <w:b/>
              </w:rPr>
              <w:t>талаптар</w:t>
            </w:r>
            <w:proofErr w:type="spellEnd"/>
          </w:p>
        </w:tc>
      </w:tr>
      <w:tr w:rsidR="003A1FBF" w:rsidTr="0004015E">
        <w:trPr>
          <w:trHeight w:val="436"/>
        </w:trPr>
        <w:tc>
          <w:tcPr>
            <w:tcW w:w="223" w:type="pct"/>
            <w:shd w:val="clear" w:color="auto" w:fill="auto"/>
          </w:tcPr>
          <w:p w:rsidR="003A1FBF" w:rsidRDefault="003A1FBF" w:rsidP="0004015E">
            <w:pPr>
              <w:jc w:val="center"/>
            </w:pPr>
            <w:r>
              <w:t>1</w:t>
            </w:r>
          </w:p>
        </w:tc>
        <w:tc>
          <w:tcPr>
            <w:tcW w:w="1266" w:type="pct"/>
            <w:shd w:val="clear" w:color="auto" w:fill="auto"/>
          </w:tcPr>
          <w:p w:rsidR="003A1FBF" w:rsidRDefault="003A1FBF" w:rsidP="0004015E">
            <w:r>
              <w:t>Место расположение объекта</w:t>
            </w:r>
          </w:p>
        </w:tc>
        <w:tc>
          <w:tcPr>
            <w:tcW w:w="3510" w:type="pct"/>
            <w:shd w:val="clear" w:color="auto" w:fill="auto"/>
          </w:tcPr>
          <w:p w:rsidR="003A1FBF" w:rsidRDefault="003A1FBF" w:rsidP="0004015E">
            <w:proofErr w:type="spellStart"/>
            <w:r w:rsidRPr="00486C8C">
              <w:t>Ысык-Көл</w:t>
            </w:r>
            <w:proofErr w:type="spellEnd"/>
            <w:r w:rsidRPr="00486C8C">
              <w:t xml:space="preserve"> </w:t>
            </w:r>
            <w:proofErr w:type="spellStart"/>
            <w:r w:rsidRPr="00486C8C">
              <w:t>облусу</w:t>
            </w:r>
            <w:proofErr w:type="spellEnd"/>
            <w:r w:rsidRPr="00486C8C">
              <w:t xml:space="preserve">, </w:t>
            </w:r>
            <w:proofErr w:type="spellStart"/>
            <w:r w:rsidRPr="00486C8C">
              <w:t>Жети-Өгүз</w:t>
            </w:r>
            <w:proofErr w:type="spellEnd"/>
            <w:r w:rsidRPr="00486C8C">
              <w:t xml:space="preserve"> району, </w:t>
            </w:r>
            <w:r>
              <w:rPr>
                <w:lang w:val="ky-KG"/>
              </w:rPr>
              <w:t>“</w:t>
            </w:r>
            <w:proofErr w:type="spellStart"/>
            <w:r w:rsidRPr="00486C8C">
              <w:t>Кумтөр</w:t>
            </w:r>
            <w:proofErr w:type="spellEnd"/>
            <w:r>
              <w:rPr>
                <w:lang w:val="ky-KG"/>
              </w:rPr>
              <w:t xml:space="preserve">” </w:t>
            </w:r>
            <w:r w:rsidRPr="00486C8C">
              <w:t xml:space="preserve">алтын </w:t>
            </w:r>
            <w:proofErr w:type="spellStart"/>
            <w:r w:rsidRPr="00486C8C">
              <w:t>кени</w:t>
            </w:r>
            <w:proofErr w:type="spellEnd"/>
          </w:p>
        </w:tc>
      </w:tr>
      <w:tr w:rsidR="003A1FBF" w:rsidTr="0004015E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223" w:type="pct"/>
            <w:shd w:val="clear" w:color="auto" w:fill="auto"/>
          </w:tcPr>
          <w:p w:rsidR="003A1FBF" w:rsidRDefault="003A1FBF" w:rsidP="0004015E">
            <w:pPr>
              <w:jc w:val="center"/>
            </w:pPr>
            <w:r>
              <w:t>2</w:t>
            </w:r>
          </w:p>
        </w:tc>
        <w:tc>
          <w:tcPr>
            <w:tcW w:w="1266" w:type="pct"/>
            <w:shd w:val="clear" w:color="auto" w:fill="auto"/>
          </w:tcPr>
          <w:p w:rsidR="003A1FBF" w:rsidRPr="00F445AA" w:rsidRDefault="003A1FBF" w:rsidP="0004015E">
            <w:pPr>
              <w:rPr>
                <w:lang w:val="ky-KG"/>
              </w:rPr>
            </w:pPr>
            <w:r>
              <w:rPr>
                <w:lang w:val="ky-KG"/>
              </w:rPr>
              <w:t>Буйрутмачы</w:t>
            </w:r>
          </w:p>
        </w:tc>
        <w:tc>
          <w:tcPr>
            <w:tcW w:w="3510" w:type="pct"/>
            <w:shd w:val="clear" w:color="auto" w:fill="auto"/>
          </w:tcPr>
          <w:p w:rsidR="003A1FBF" w:rsidRDefault="003A1FBF" w:rsidP="0004015E">
            <w:r>
              <w:rPr>
                <w:lang w:val="ky-KG"/>
              </w:rPr>
              <w:t>“</w:t>
            </w:r>
            <w:proofErr w:type="spellStart"/>
            <w:r w:rsidRPr="005C5F1F">
              <w:t>Кумтөр</w:t>
            </w:r>
            <w:proofErr w:type="spellEnd"/>
            <w:r w:rsidRPr="005C5F1F">
              <w:t xml:space="preserve"> </w:t>
            </w:r>
            <w:proofErr w:type="spellStart"/>
            <w:r w:rsidRPr="005C5F1F">
              <w:t>Голд</w:t>
            </w:r>
            <w:proofErr w:type="spellEnd"/>
            <w:r w:rsidRPr="005C5F1F">
              <w:t xml:space="preserve"> Компани</w:t>
            </w:r>
            <w:r>
              <w:rPr>
                <w:lang w:val="ky-KG"/>
              </w:rPr>
              <w:t>”</w:t>
            </w:r>
            <w:r w:rsidRPr="005C5F1F">
              <w:t xml:space="preserve"> ЖАК</w:t>
            </w:r>
          </w:p>
        </w:tc>
      </w:tr>
      <w:tr w:rsidR="003A1FBF" w:rsidTr="0004015E">
        <w:tblPrEx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223" w:type="pct"/>
            <w:shd w:val="clear" w:color="auto" w:fill="auto"/>
          </w:tcPr>
          <w:p w:rsidR="003A1FBF" w:rsidRDefault="003A1FBF" w:rsidP="0004015E">
            <w:pPr>
              <w:jc w:val="center"/>
            </w:pPr>
            <w:r>
              <w:t>3</w:t>
            </w:r>
          </w:p>
        </w:tc>
        <w:tc>
          <w:tcPr>
            <w:tcW w:w="1266" w:type="pct"/>
            <w:shd w:val="clear" w:color="auto" w:fill="auto"/>
          </w:tcPr>
          <w:p w:rsidR="003A1FBF" w:rsidRPr="00DA2D82" w:rsidRDefault="003A1FBF" w:rsidP="0004015E">
            <w:pPr>
              <w:rPr>
                <w:lang w:val="ky-KG"/>
              </w:rPr>
            </w:pPr>
            <w:r>
              <w:rPr>
                <w:lang w:val="ky-KG"/>
              </w:rPr>
              <w:t>Жеткирип берүүчү</w:t>
            </w:r>
          </w:p>
        </w:tc>
        <w:tc>
          <w:tcPr>
            <w:tcW w:w="3510" w:type="pct"/>
            <w:shd w:val="clear" w:color="auto" w:fill="auto"/>
          </w:tcPr>
          <w:p w:rsidR="003A1FBF" w:rsidRDefault="003A1FBF" w:rsidP="0004015E">
            <w:r>
              <w:rPr>
                <w:lang w:val="ky-KG"/>
              </w:rPr>
              <w:t>Буйрутмачы</w:t>
            </w:r>
            <w:r>
              <w:t xml:space="preserve"> </w:t>
            </w:r>
            <w:proofErr w:type="spellStart"/>
            <w:r w:rsidRPr="00FF0BCA">
              <w:t>тарабынан</w:t>
            </w:r>
            <w:proofErr w:type="spellEnd"/>
            <w:r w:rsidRPr="00FF0BCA">
              <w:t xml:space="preserve"> </w:t>
            </w:r>
            <w:proofErr w:type="spellStart"/>
            <w:r w:rsidRPr="00FF0BCA">
              <w:t>дайындалат</w:t>
            </w:r>
            <w:proofErr w:type="spellEnd"/>
            <w:r w:rsidRPr="00FF0BCA">
              <w:t xml:space="preserve"> </w:t>
            </w:r>
            <w:proofErr w:type="spellStart"/>
            <w:r w:rsidRPr="00FF0BCA">
              <w:t>жана</w:t>
            </w:r>
            <w:proofErr w:type="spellEnd"/>
            <w:r w:rsidRPr="00FF0BCA">
              <w:t xml:space="preserve"> </w:t>
            </w:r>
            <w:proofErr w:type="spellStart"/>
            <w:r w:rsidRPr="00FF0BCA">
              <w:t>тандалат</w:t>
            </w:r>
            <w:proofErr w:type="spellEnd"/>
          </w:p>
        </w:tc>
      </w:tr>
      <w:tr w:rsidR="003A1FBF" w:rsidTr="0004015E">
        <w:tblPrEx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23" w:type="pct"/>
            <w:shd w:val="clear" w:color="auto" w:fill="auto"/>
          </w:tcPr>
          <w:p w:rsidR="003A1FBF" w:rsidRDefault="003A1FBF" w:rsidP="0004015E">
            <w:pPr>
              <w:jc w:val="center"/>
            </w:pPr>
            <w:r w:rsidRPr="00393D8A">
              <w:t>4</w:t>
            </w:r>
          </w:p>
        </w:tc>
        <w:tc>
          <w:tcPr>
            <w:tcW w:w="1266" w:type="pct"/>
            <w:shd w:val="clear" w:color="auto" w:fill="auto"/>
          </w:tcPr>
          <w:p w:rsidR="003A1FBF" w:rsidRDefault="003A1FBF" w:rsidP="0004015E">
            <w:proofErr w:type="spellStart"/>
            <w:r w:rsidRPr="007175A7">
              <w:t>Көрсөтүлүүчү</w:t>
            </w:r>
            <w:proofErr w:type="spellEnd"/>
            <w:r w:rsidRPr="007175A7">
              <w:t xml:space="preserve"> </w:t>
            </w:r>
            <w:proofErr w:type="spellStart"/>
            <w:r w:rsidRPr="007175A7">
              <w:t>кызматтын</w:t>
            </w:r>
            <w:proofErr w:type="spellEnd"/>
            <w:r w:rsidRPr="007175A7">
              <w:t xml:space="preserve"> </w:t>
            </w:r>
            <w:proofErr w:type="spellStart"/>
            <w:r w:rsidRPr="007175A7">
              <w:t>аталышы</w:t>
            </w:r>
            <w:proofErr w:type="spellEnd"/>
          </w:p>
        </w:tc>
        <w:tc>
          <w:tcPr>
            <w:tcW w:w="3510" w:type="pct"/>
            <w:shd w:val="clear" w:color="auto" w:fill="auto"/>
          </w:tcPr>
          <w:p w:rsidR="003A1FBF" w:rsidRPr="007C1AB8" w:rsidRDefault="003A1FBF" w:rsidP="0004015E">
            <w:pPr>
              <w:rPr>
                <w:lang w:val="ky-KG"/>
              </w:rPr>
            </w:pPr>
            <w:proofErr w:type="spellStart"/>
            <w:r w:rsidRPr="007C1AB8">
              <w:t>Турак</w:t>
            </w:r>
            <w:proofErr w:type="spellEnd"/>
            <w:r w:rsidRPr="007C1AB8">
              <w:t xml:space="preserve"> </w:t>
            </w:r>
            <w:proofErr w:type="spellStart"/>
            <w:r w:rsidRPr="007C1AB8">
              <w:t>жай</w:t>
            </w:r>
            <w:proofErr w:type="spellEnd"/>
            <w:r w:rsidRPr="007C1AB8">
              <w:t xml:space="preserve"> лагери </w:t>
            </w:r>
            <w:proofErr w:type="spellStart"/>
            <w:r w:rsidRPr="007C1AB8">
              <w:t>үчүн</w:t>
            </w:r>
            <w:proofErr w:type="spellEnd"/>
            <w:r w:rsidRPr="007C1AB8">
              <w:t xml:space="preserve"> </w:t>
            </w:r>
            <w:proofErr w:type="spellStart"/>
            <w:r w:rsidRPr="007C1AB8">
              <w:t>суу</w:t>
            </w:r>
            <w:proofErr w:type="spellEnd"/>
            <w:r w:rsidRPr="007C1AB8">
              <w:t xml:space="preserve"> </w:t>
            </w:r>
            <w:proofErr w:type="spellStart"/>
            <w:r w:rsidRPr="007C1AB8">
              <w:t>жылыткычтарды</w:t>
            </w:r>
            <w:proofErr w:type="spellEnd"/>
            <w:r w:rsidRPr="007C1AB8">
              <w:t xml:space="preserve"> </w:t>
            </w:r>
            <w:proofErr w:type="spellStart"/>
            <w:r w:rsidRPr="007C1AB8">
              <w:t>сатып</w:t>
            </w:r>
            <w:proofErr w:type="spellEnd"/>
            <w:r w:rsidRPr="007C1AB8">
              <w:t xml:space="preserve"> ал</w:t>
            </w:r>
            <w:r>
              <w:rPr>
                <w:lang w:val="ky-KG"/>
              </w:rPr>
              <w:t>уу</w:t>
            </w:r>
          </w:p>
        </w:tc>
      </w:tr>
      <w:tr w:rsidR="003A1FBF" w:rsidTr="0004015E">
        <w:tblPrEx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223" w:type="pct"/>
            <w:shd w:val="clear" w:color="auto" w:fill="auto"/>
          </w:tcPr>
          <w:p w:rsidR="003A1FBF" w:rsidRDefault="003A1FBF" w:rsidP="0004015E">
            <w:pPr>
              <w:jc w:val="center"/>
            </w:pPr>
            <w:r>
              <w:t>5</w:t>
            </w:r>
          </w:p>
        </w:tc>
        <w:tc>
          <w:tcPr>
            <w:tcW w:w="1266" w:type="pct"/>
            <w:shd w:val="clear" w:color="auto" w:fill="auto"/>
          </w:tcPr>
          <w:p w:rsidR="003A1FBF" w:rsidRDefault="003A1FBF" w:rsidP="0004015E">
            <w:proofErr w:type="spellStart"/>
            <w:r w:rsidRPr="00703D7C">
              <w:t>Көрсөтүлгөн</w:t>
            </w:r>
            <w:proofErr w:type="spellEnd"/>
            <w:r w:rsidRPr="00703D7C">
              <w:t xml:space="preserve"> </w:t>
            </w:r>
            <w:proofErr w:type="spellStart"/>
            <w:r w:rsidRPr="00703D7C">
              <w:t>кызматтын</w:t>
            </w:r>
            <w:proofErr w:type="spellEnd"/>
            <w:r w:rsidRPr="00703D7C">
              <w:t xml:space="preserve"> </w:t>
            </w:r>
            <w:proofErr w:type="spellStart"/>
            <w:r w:rsidRPr="00703D7C">
              <w:t>максаты</w:t>
            </w:r>
            <w:proofErr w:type="spellEnd"/>
          </w:p>
        </w:tc>
        <w:tc>
          <w:tcPr>
            <w:tcW w:w="3510" w:type="pct"/>
            <w:shd w:val="clear" w:color="auto" w:fill="auto"/>
          </w:tcPr>
          <w:p w:rsidR="003A1FBF" w:rsidRPr="00345471" w:rsidRDefault="003A1FBF" w:rsidP="0004015E">
            <w:pPr>
              <w:rPr>
                <w:lang w:val="ky-KG"/>
              </w:rPr>
            </w:pPr>
            <w:r w:rsidRPr="00345471">
              <w:t xml:space="preserve">Кен </w:t>
            </w:r>
            <w:proofErr w:type="spellStart"/>
            <w:r w:rsidRPr="00345471">
              <w:t>ишканасынын</w:t>
            </w:r>
            <w:proofErr w:type="spellEnd"/>
            <w:r w:rsidRPr="00345471">
              <w:t xml:space="preserve"> </w:t>
            </w:r>
            <w:proofErr w:type="spellStart"/>
            <w:r w:rsidRPr="00345471">
              <w:t>турак</w:t>
            </w:r>
            <w:proofErr w:type="spellEnd"/>
            <w:r w:rsidRPr="00345471">
              <w:t xml:space="preserve"> </w:t>
            </w:r>
            <w:proofErr w:type="spellStart"/>
            <w:r w:rsidRPr="00345471">
              <w:t>жай</w:t>
            </w:r>
            <w:proofErr w:type="spellEnd"/>
            <w:r w:rsidRPr="00345471">
              <w:t xml:space="preserve"> </w:t>
            </w:r>
            <w:proofErr w:type="spellStart"/>
            <w:r w:rsidRPr="00345471">
              <w:t>лагериндеги</w:t>
            </w:r>
            <w:proofErr w:type="spellEnd"/>
            <w:r w:rsidRPr="00345471">
              <w:t xml:space="preserve"> </w:t>
            </w:r>
            <w:proofErr w:type="spellStart"/>
            <w:r w:rsidRPr="00345471">
              <w:t>иштен</w:t>
            </w:r>
            <w:proofErr w:type="spellEnd"/>
            <w:r w:rsidRPr="00345471">
              <w:t xml:space="preserve"> </w:t>
            </w:r>
            <w:proofErr w:type="spellStart"/>
            <w:r w:rsidRPr="00345471">
              <w:t>чыккан</w:t>
            </w:r>
            <w:proofErr w:type="spellEnd"/>
            <w:r w:rsidRPr="00345471">
              <w:t xml:space="preserve"> </w:t>
            </w:r>
            <w:proofErr w:type="spellStart"/>
            <w:r w:rsidRPr="00345471">
              <w:t>суу</w:t>
            </w:r>
            <w:proofErr w:type="spellEnd"/>
            <w:r w:rsidRPr="00345471">
              <w:t xml:space="preserve"> </w:t>
            </w:r>
            <w:proofErr w:type="spellStart"/>
            <w:r w:rsidRPr="00345471">
              <w:t>жылыткычтарын</w:t>
            </w:r>
            <w:proofErr w:type="spellEnd"/>
            <w:r w:rsidRPr="00345471">
              <w:t xml:space="preserve"> </w:t>
            </w:r>
            <w:proofErr w:type="spellStart"/>
            <w:r w:rsidRPr="00345471">
              <w:t>алмаштыруу</w:t>
            </w:r>
            <w:proofErr w:type="spellEnd"/>
            <w:r w:rsidRPr="00345471">
              <w:t xml:space="preserve"> </w:t>
            </w:r>
            <w:proofErr w:type="spellStart"/>
            <w:r w:rsidRPr="00345471">
              <w:t>үчүн</w:t>
            </w:r>
            <w:proofErr w:type="spellEnd"/>
          </w:p>
        </w:tc>
      </w:tr>
      <w:tr w:rsidR="003A1FBF" w:rsidTr="0004015E">
        <w:tblPrEx>
          <w:tblLook w:val="0000" w:firstRow="0" w:lastRow="0" w:firstColumn="0" w:lastColumn="0" w:noHBand="0" w:noVBand="0"/>
        </w:tblPrEx>
        <w:trPr>
          <w:trHeight w:val="953"/>
        </w:trPr>
        <w:tc>
          <w:tcPr>
            <w:tcW w:w="223" w:type="pct"/>
            <w:shd w:val="clear" w:color="auto" w:fill="auto"/>
          </w:tcPr>
          <w:p w:rsidR="003A1FBF" w:rsidRDefault="003A1FBF" w:rsidP="0004015E">
            <w:pPr>
              <w:jc w:val="center"/>
            </w:pPr>
            <w:r>
              <w:t>6</w:t>
            </w:r>
          </w:p>
        </w:tc>
        <w:tc>
          <w:tcPr>
            <w:tcW w:w="1266" w:type="pct"/>
            <w:shd w:val="clear" w:color="auto" w:fill="auto"/>
          </w:tcPr>
          <w:p w:rsidR="003A1FBF" w:rsidRDefault="003A1FBF" w:rsidP="0004015E">
            <w:proofErr w:type="spellStart"/>
            <w:r w:rsidRPr="00703D7C">
              <w:t>Берилген</w:t>
            </w:r>
            <w:proofErr w:type="spellEnd"/>
            <w:r w:rsidRPr="00703D7C">
              <w:t xml:space="preserve"> товар </w:t>
            </w:r>
            <w:proofErr w:type="spellStart"/>
            <w:r w:rsidRPr="00703D7C">
              <w:t>боюнча</w:t>
            </w:r>
            <w:proofErr w:type="spellEnd"/>
            <w:r w:rsidRPr="00703D7C">
              <w:t xml:space="preserve"> </w:t>
            </w:r>
            <w:proofErr w:type="spellStart"/>
            <w:r w:rsidRPr="00703D7C">
              <w:t>талап</w:t>
            </w:r>
            <w:proofErr w:type="spellEnd"/>
          </w:p>
        </w:tc>
        <w:tc>
          <w:tcPr>
            <w:tcW w:w="3510" w:type="pct"/>
            <w:shd w:val="clear" w:color="auto" w:fill="auto"/>
          </w:tcPr>
          <w:p w:rsidR="003A1FBF" w:rsidRDefault="003A1FBF" w:rsidP="0004015E">
            <w:proofErr w:type="spellStart"/>
            <w:r w:rsidRPr="00417F39">
              <w:t>Буйрутмачы</w:t>
            </w:r>
            <w:r w:rsidRPr="00512A61">
              <w:t>нын</w:t>
            </w:r>
            <w:proofErr w:type="spellEnd"/>
            <w:r w:rsidRPr="00512A61">
              <w:t xml:space="preserve"> </w:t>
            </w:r>
            <w:proofErr w:type="spellStart"/>
            <w:r w:rsidRPr="00512A61">
              <w:t>техникалык</w:t>
            </w:r>
            <w:proofErr w:type="spellEnd"/>
            <w:r w:rsidRPr="00512A61">
              <w:t xml:space="preserve"> </w:t>
            </w:r>
            <w:proofErr w:type="spellStart"/>
            <w:r w:rsidRPr="00512A61">
              <w:t>тапшырмасынын</w:t>
            </w:r>
            <w:proofErr w:type="spellEnd"/>
            <w:r w:rsidRPr="00512A61">
              <w:t xml:space="preserve"> </w:t>
            </w:r>
            <w:proofErr w:type="spellStart"/>
            <w:r w:rsidRPr="00512A61">
              <w:t>негизинде</w:t>
            </w:r>
            <w:proofErr w:type="spellEnd"/>
            <w:r w:rsidRPr="00512A61">
              <w:t xml:space="preserve"> </w:t>
            </w:r>
            <w:proofErr w:type="spellStart"/>
            <w:r w:rsidRPr="00512A61">
              <w:t>ушул</w:t>
            </w:r>
            <w:proofErr w:type="spellEnd"/>
            <w:r w:rsidRPr="00512A61">
              <w:t xml:space="preserve"> </w:t>
            </w:r>
            <w:proofErr w:type="spellStart"/>
            <w:r w:rsidRPr="00512A61">
              <w:t>техникалык</w:t>
            </w:r>
            <w:proofErr w:type="spellEnd"/>
            <w:r w:rsidRPr="00512A61">
              <w:t xml:space="preserve"> </w:t>
            </w:r>
            <w:proofErr w:type="spellStart"/>
            <w:r w:rsidRPr="00512A61">
              <w:t>тапшырмада</w:t>
            </w:r>
            <w:proofErr w:type="spellEnd"/>
            <w:r w:rsidRPr="00512A61">
              <w:t xml:space="preserve"> </w:t>
            </w:r>
            <w:proofErr w:type="spellStart"/>
            <w:r w:rsidRPr="00512A61">
              <w:t>көрсөтүлгөн</w:t>
            </w:r>
            <w:proofErr w:type="spellEnd"/>
            <w:r w:rsidRPr="00512A61">
              <w:t xml:space="preserve"> </w:t>
            </w:r>
            <w:proofErr w:type="spellStart"/>
            <w:r w:rsidRPr="00512A61">
              <w:t>спецификациялардын</w:t>
            </w:r>
            <w:proofErr w:type="spellEnd"/>
            <w:r w:rsidRPr="00512A61">
              <w:t xml:space="preserve"> </w:t>
            </w:r>
            <w:proofErr w:type="spellStart"/>
            <w:r w:rsidRPr="00512A61">
              <w:t>тизмесине</w:t>
            </w:r>
            <w:proofErr w:type="spellEnd"/>
            <w:r w:rsidRPr="00512A61">
              <w:t xml:space="preserve"> </w:t>
            </w:r>
            <w:proofErr w:type="spellStart"/>
            <w:r w:rsidRPr="00512A61">
              <w:t>ылайык</w:t>
            </w:r>
            <w:proofErr w:type="spellEnd"/>
            <w:r w:rsidRPr="00512A61">
              <w:t xml:space="preserve"> </w:t>
            </w:r>
            <w:proofErr w:type="spellStart"/>
            <w:r w:rsidRPr="00512A61">
              <w:t>товарды</w:t>
            </w:r>
            <w:proofErr w:type="spellEnd"/>
            <w:r w:rsidRPr="00512A61">
              <w:t xml:space="preserve"> </w:t>
            </w:r>
            <w:proofErr w:type="spellStart"/>
            <w:r w:rsidRPr="00512A61">
              <w:t>сатып</w:t>
            </w:r>
            <w:proofErr w:type="spellEnd"/>
            <w:r w:rsidRPr="00512A61">
              <w:t xml:space="preserve"> </w:t>
            </w:r>
            <w:proofErr w:type="spellStart"/>
            <w:r w:rsidRPr="00512A61">
              <w:t>алуу</w:t>
            </w:r>
            <w:proofErr w:type="spellEnd"/>
            <w:r w:rsidRPr="00512A61">
              <w:t xml:space="preserve"> </w:t>
            </w:r>
            <w:proofErr w:type="spellStart"/>
            <w:r w:rsidRPr="00512A61">
              <w:t>жана</w:t>
            </w:r>
            <w:proofErr w:type="spellEnd"/>
            <w:r w:rsidRPr="00512A61">
              <w:t xml:space="preserve"> </w:t>
            </w:r>
            <w:proofErr w:type="spellStart"/>
            <w:r w:rsidRPr="00512A61">
              <w:t>объектке</w:t>
            </w:r>
            <w:proofErr w:type="spellEnd"/>
            <w:r w:rsidRPr="00512A61">
              <w:t xml:space="preserve"> </w:t>
            </w:r>
            <w:proofErr w:type="spellStart"/>
            <w:r w:rsidRPr="00512A61">
              <w:t>жеткирүү</w:t>
            </w:r>
            <w:proofErr w:type="spellEnd"/>
            <w:r w:rsidRPr="00512A61">
              <w:t>.</w:t>
            </w:r>
          </w:p>
        </w:tc>
      </w:tr>
      <w:tr w:rsidR="003A1FBF" w:rsidTr="0004015E">
        <w:tblPrEx>
          <w:tblLook w:val="0000" w:firstRow="0" w:lastRow="0" w:firstColumn="0" w:lastColumn="0" w:noHBand="0" w:noVBand="0"/>
        </w:tblPrEx>
        <w:trPr>
          <w:trHeight w:val="1016"/>
        </w:trPr>
        <w:tc>
          <w:tcPr>
            <w:tcW w:w="223" w:type="pct"/>
            <w:shd w:val="clear" w:color="auto" w:fill="auto"/>
          </w:tcPr>
          <w:p w:rsidR="003A1FBF" w:rsidRDefault="003A1FBF" w:rsidP="0004015E">
            <w:pPr>
              <w:jc w:val="center"/>
            </w:pPr>
            <w:r>
              <w:t>7</w:t>
            </w:r>
          </w:p>
        </w:tc>
        <w:tc>
          <w:tcPr>
            <w:tcW w:w="1266" w:type="pct"/>
            <w:shd w:val="clear" w:color="auto" w:fill="auto"/>
          </w:tcPr>
          <w:p w:rsidR="003A1FBF" w:rsidRDefault="003A1FBF" w:rsidP="0004015E">
            <w:proofErr w:type="spellStart"/>
            <w:r w:rsidRPr="00E90084">
              <w:t>Берилген</w:t>
            </w:r>
            <w:proofErr w:type="spellEnd"/>
            <w:r w:rsidRPr="00E90084">
              <w:t xml:space="preserve"> </w:t>
            </w:r>
            <w:proofErr w:type="spellStart"/>
            <w:r w:rsidRPr="00E90084">
              <w:t>товарлардын</w:t>
            </w:r>
            <w:proofErr w:type="spellEnd"/>
            <w:r w:rsidRPr="00E90084">
              <w:t xml:space="preserve"> </w:t>
            </w:r>
            <w:proofErr w:type="spellStart"/>
            <w:r w:rsidRPr="00E90084">
              <w:t>аталышы</w:t>
            </w:r>
            <w:proofErr w:type="spellEnd"/>
            <w:r w:rsidRPr="00E90084">
              <w:t xml:space="preserve"> </w:t>
            </w:r>
            <w:proofErr w:type="spellStart"/>
            <w:r w:rsidRPr="00E90084">
              <w:t>жана</w:t>
            </w:r>
            <w:proofErr w:type="spellEnd"/>
            <w:r w:rsidRPr="00E90084">
              <w:t xml:space="preserve"> саны</w:t>
            </w:r>
          </w:p>
        </w:tc>
        <w:tc>
          <w:tcPr>
            <w:tcW w:w="3510" w:type="pct"/>
            <w:tcBorders>
              <w:bottom w:val="single" w:sz="4" w:space="0" w:color="auto"/>
            </w:tcBorders>
            <w:shd w:val="clear" w:color="auto" w:fill="auto"/>
          </w:tcPr>
          <w:p w:rsidR="003A1FBF" w:rsidRPr="003805D4" w:rsidRDefault="003A1FBF" w:rsidP="0004015E">
            <w:pPr>
              <w:rPr>
                <w:lang w:val="ky-KG"/>
              </w:rPr>
            </w:pPr>
            <w:r w:rsidRPr="00F87C5E">
              <w:rPr>
                <w:lang w:val="ky-KG"/>
              </w:rPr>
              <w:t>Суу жылыткычтар (</w:t>
            </w:r>
            <w:r>
              <w:rPr>
                <w:lang w:val="ky-KG"/>
              </w:rPr>
              <w:t>бойлер</w:t>
            </w:r>
            <w:r w:rsidRPr="00F87C5E">
              <w:rPr>
                <w:lang w:val="ky-KG"/>
              </w:rPr>
              <w:t>) – 20</w:t>
            </w:r>
            <w:r>
              <w:rPr>
                <w:lang w:val="ky-KG"/>
              </w:rPr>
              <w:t xml:space="preserve"> бойлер</w:t>
            </w:r>
          </w:p>
        </w:tc>
      </w:tr>
      <w:tr w:rsidR="003A1FBF" w:rsidRPr="003A1FBF" w:rsidTr="0004015E">
        <w:tblPrEx>
          <w:tblLook w:val="0000" w:firstRow="0" w:lastRow="0" w:firstColumn="0" w:lastColumn="0" w:noHBand="0" w:noVBand="0"/>
        </w:tblPrEx>
        <w:trPr>
          <w:trHeight w:val="1205"/>
        </w:trPr>
        <w:tc>
          <w:tcPr>
            <w:tcW w:w="223" w:type="pct"/>
            <w:shd w:val="clear" w:color="auto" w:fill="auto"/>
          </w:tcPr>
          <w:p w:rsidR="003A1FBF" w:rsidRDefault="003A1FBF" w:rsidP="0004015E">
            <w:pPr>
              <w:jc w:val="center"/>
            </w:pPr>
            <w:r>
              <w:t>8</w:t>
            </w:r>
          </w:p>
        </w:tc>
        <w:tc>
          <w:tcPr>
            <w:tcW w:w="1266" w:type="pct"/>
            <w:shd w:val="clear" w:color="auto" w:fill="auto"/>
          </w:tcPr>
          <w:p w:rsidR="003A1FBF" w:rsidRDefault="003A1FBF" w:rsidP="0004015E">
            <w:r>
              <w:rPr>
                <w:lang w:val="ky-KG"/>
              </w:rPr>
              <w:t>Т</w:t>
            </w:r>
            <w:proofErr w:type="spellStart"/>
            <w:r w:rsidRPr="00BC6769">
              <w:t>овар</w:t>
            </w:r>
            <w:proofErr w:type="spellEnd"/>
            <w:r>
              <w:rPr>
                <w:lang w:val="ky-KG"/>
              </w:rPr>
              <w:t>дын м</w:t>
            </w:r>
            <w:proofErr w:type="spellStart"/>
            <w:r w:rsidRPr="00C248A0">
              <w:t>үнөздөмөсү</w:t>
            </w:r>
            <w:proofErr w:type="spellEnd"/>
          </w:p>
        </w:tc>
        <w:tc>
          <w:tcPr>
            <w:tcW w:w="3510" w:type="pct"/>
            <w:tcBorders>
              <w:bottom w:val="single" w:sz="4" w:space="0" w:color="auto"/>
            </w:tcBorders>
            <w:shd w:val="clear" w:color="auto" w:fill="auto"/>
          </w:tcPr>
          <w:p w:rsidR="003A1FBF" w:rsidRPr="00C72987" w:rsidRDefault="003A1FBF" w:rsidP="0004015E">
            <w:pPr>
              <w:rPr>
                <w:lang w:val="ky-KG"/>
              </w:rPr>
            </w:pPr>
            <w:r w:rsidRPr="00C72987">
              <w:rPr>
                <w:lang w:val="ky-KG"/>
              </w:rPr>
              <w:t>Ички бактын көлөмү 350 литрден 450 литрге чейин.</w:t>
            </w:r>
          </w:p>
          <w:p w:rsidR="003A1FBF" w:rsidRPr="00C72987" w:rsidRDefault="003A1FBF" w:rsidP="0004015E">
            <w:pPr>
              <w:rPr>
                <w:lang w:val="ky-KG"/>
              </w:rPr>
            </w:pPr>
            <w:r w:rsidRPr="00C72987">
              <w:rPr>
                <w:lang w:val="ky-KG"/>
              </w:rPr>
              <w:t xml:space="preserve">Ички </w:t>
            </w:r>
            <w:r>
              <w:rPr>
                <w:lang w:val="ky-KG"/>
              </w:rPr>
              <w:t>бактын</w:t>
            </w:r>
            <w:r w:rsidRPr="00C72987">
              <w:rPr>
                <w:lang w:val="ky-KG"/>
              </w:rPr>
              <w:t xml:space="preserve"> материалы-дат баспас болоттон жасалган;</w:t>
            </w:r>
          </w:p>
          <w:p w:rsidR="003A1FBF" w:rsidRPr="00C72987" w:rsidRDefault="003A1FBF" w:rsidP="0004015E">
            <w:pPr>
              <w:rPr>
                <w:lang w:val="ky-KG"/>
              </w:rPr>
            </w:pPr>
            <w:r w:rsidRPr="00C72987">
              <w:rPr>
                <w:lang w:val="ky-KG"/>
              </w:rPr>
              <w:t>Иштөө чөйрөсү-таза суу;</w:t>
            </w:r>
          </w:p>
          <w:p w:rsidR="003A1FBF" w:rsidRPr="00C72987" w:rsidRDefault="003A1FBF" w:rsidP="0004015E">
            <w:pPr>
              <w:rPr>
                <w:lang w:val="ky-KG"/>
              </w:rPr>
            </w:pPr>
            <w:r w:rsidRPr="00C72987">
              <w:rPr>
                <w:lang w:val="ky-KG"/>
              </w:rPr>
              <w:t xml:space="preserve">Жумушчу (ашыкча басым) МПа </w:t>
            </w:r>
            <w:r>
              <w:rPr>
                <w:lang w:val="ky-KG"/>
              </w:rPr>
              <w:t>-</w:t>
            </w:r>
            <w:r w:rsidRPr="00C72987">
              <w:rPr>
                <w:lang w:val="ky-KG"/>
              </w:rPr>
              <w:t xml:space="preserve">0,6 га чейин; </w:t>
            </w:r>
          </w:p>
          <w:p w:rsidR="003A1FBF" w:rsidRPr="00C72987" w:rsidRDefault="003A1FBF" w:rsidP="0004015E">
            <w:pPr>
              <w:rPr>
                <w:lang w:val="ky-KG"/>
              </w:rPr>
            </w:pPr>
            <w:r w:rsidRPr="00C72987">
              <w:rPr>
                <w:lang w:val="ky-KG"/>
              </w:rPr>
              <w:t>Жылыткычтардын кубаттуулугу, кВт – 54;</w:t>
            </w:r>
          </w:p>
          <w:p w:rsidR="003A1FBF" w:rsidRPr="00C72987" w:rsidRDefault="003A1FBF" w:rsidP="0004015E">
            <w:pPr>
              <w:rPr>
                <w:lang w:val="ky-KG"/>
              </w:rPr>
            </w:pPr>
            <w:r w:rsidRPr="00C72987">
              <w:rPr>
                <w:lang w:val="ky-KG"/>
              </w:rPr>
              <w:t xml:space="preserve">Элетрикалык тармактын параметрлери </w:t>
            </w:r>
            <w:r>
              <w:rPr>
                <w:lang w:val="ky-KG"/>
              </w:rPr>
              <w:t>–</w:t>
            </w:r>
            <w:r w:rsidRPr="00C72987">
              <w:rPr>
                <w:lang w:val="ky-KG"/>
              </w:rPr>
              <w:t xml:space="preserve"> 380</w:t>
            </w:r>
            <w:r>
              <w:rPr>
                <w:lang w:val="ky-KG"/>
              </w:rPr>
              <w:t xml:space="preserve"> В </w:t>
            </w:r>
            <w:r w:rsidRPr="00C72987">
              <w:rPr>
                <w:lang w:val="ky-KG"/>
              </w:rPr>
              <w:t>50 Гц.;</w:t>
            </w:r>
          </w:p>
          <w:p w:rsidR="003A1FBF" w:rsidRPr="00C72987" w:rsidRDefault="003A1FBF" w:rsidP="0004015E">
            <w:pPr>
              <w:rPr>
                <w:lang w:val="ky-KG"/>
              </w:rPr>
            </w:pPr>
            <w:r w:rsidRPr="00C72987">
              <w:rPr>
                <w:lang w:val="ky-KG"/>
              </w:rPr>
              <w:t xml:space="preserve">Суу жылыткычтын өлчөмдөрү, мм: </w:t>
            </w:r>
          </w:p>
          <w:p w:rsidR="003A1FBF" w:rsidRPr="00C72987" w:rsidRDefault="003A1FBF" w:rsidP="0004015E">
            <w:pPr>
              <w:rPr>
                <w:lang w:val="ky-KG"/>
              </w:rPr>
            </w:pPr>
            <w:r w:rsidRPr="00C72987">
              <w:rPr>
                <w:lang w:val="ky-KG"/>
              </w:rPr>
              <w:t>Диаметри-750 мм ашык эмес;</w:t>
            </w:r>
          </w:p>
          <w:p w:rsidR="003A1FBF" w:rsidRPr="00C72987" w:rsidRDefault="003A1FBF" w:rsidP="0004015E">
            <w:pPr>
              <w:rPr>
                <w:lang w:val="ky-KG"/>
              </w:rPr>
            </w:pPr>
            <w:r w:rsidRPr="00C72987">
              <w:rPr>
                <w:lang w:val="ky-KG"/>
              </w:rPr>
              <w:t>Салмагы (</w:t>
            </w:r>
            <w:r>
              <w:rPr>
                <w:lang w:val="ky-KG"/>
              </w:rPr>
              <w:t>макулдашуу</w:t>
            </w:r>
            <w:r w:rsidRPr="00C72987">
              <w:rPr>
                <w:lang w:val="ky-KG"/>
              </w:rPr>
              <w:t xml:space="preserve"> боюнча);</w:t>
            </w:r>
          </w:p>
          <w:p w:rsidR="003A1FBF" w:rsidRPr="00C72987" w:rsidRDefault="003A1FBF" w:rsidP="0004015E">
            <w:pPr>
              <w:rPr>
                <w:lang w:val="ky-KG"/>
              </w:rPr>
            </w:pPr>
            <w:r w:rsidRPr="00C72987">
              <w:rPr>
                <w:lang w:val="ky-KG"/>
              </w:rPr>
              <w:t xml:space="preserve">Сырткы жылуулоонун болушу; </w:t>
            </w:r>
          </w:p>
          <w:p w:rsidR="003A1FBF" w:rsidRPr="00972994" w:rsidRDefault="003A1FBF" w:rsidP="0004015E">
            <w:pPr>
              <w:rPr>
                <w:lang w:val="ky-KG"/>
              </w:rPr>
            </w:pPr>
            <w:r w:rsidRPr="002C703F">
              <w:rPr>
                <w:b/>
                <w:bCs/>
                <w:lang w:val="ky-KG"/>
              </w:rPr>
              <w:t>Маанилүү!</w:t>
            </w:r>
            <w:r w:rsidRPr="00C72987">
              <w:rPr>
                <w:lang w:val="ky-KG"/>
              </w:rPr>
              <w:t xml:space="preserve"> Суу жылыткычтын электр башкаруу панели жана электр</w:t>
            </w:r>
            <w:r>
              <w:rPr>
                <w:lang w:val="ky-KG"/>
              </w:rPr>
              <w:t>щит</w:t>
            </w:r>
            <w:r w:rsidRPr="00C72987">
              <w:rPr>
                <w:lang w:val="ky-KG"/>
              </w:rPr>
              <w:t xml:space="preserve"> суу жылыткычтан өзүнчө бекитилиши керек.</w:t>
            </w:r>
          </w:p>
        </w:tc>
      </w:tr>
      <w:tr w:rsidR="003A1FBF" w:rsidRPr="003A1FBF" w:rsidTr="0004015E">
        <w:tblPrEx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223" w:type="pct"/>
            <w:shd w:val="clear" w:color="auto" w:fill="auto"/>
          </w:tcPr>
          <w:p w:rsidR="003A1FBF" w:rsidRDefault="003A1FBF" w:rsidP="0004015E">
            <w:pPr>
              <w:jc w:val="center"/>
            </w:pPr>
            <w:r>
              <w:t>9</w:t>
            </w:r>
          </w:p>
        </w:tc>
        <w:tc>
          <w:tcPr>
            <w:tcW w:w="1266" w:type="pct"/>
            <w:shd w:val="clear" w:color="auto" w:fill="auto"/>
          </w:tcPr>
          <w:p w:rsidR="003A1FBF" w:rsidRDefault="003A1FBF" w:rsidP="0004015E">
            <w:proofErr w:type="spellStart"/>
            <w:r w:rsidRPr="00137969">
              <w:t>Кызмат</w:t>
            </w:r>
            <w:proofErr w:type="spellEnd"/>
            <w:r w:rsidRPr="00137969">
              <w:t xml:space="preserve"> </w:t>
            </w:r>
            <w:proofErr w:type="spellStart"/>
            <w:r w:rsidRPr="00137969">
              <w:t>кепилдиктери</w:t>
            </w:r>
            <w:proofErr w:type="spellEnd"/>
          </w:p>
        </w:tc>
        <w:tc>
          <w:tcPr>
            <w:tcW w:w="3510" w:type="pct"/>
            <w:tcBorders>
              <w:top w:val="single" w:sz="4" w:space="0" w:color="auto"/>
            </w:tcBorders>
            <w:shd w:val="clear" w:color="auto" w:fill="auto"/>
          </w:tcPr>
          <w:p w:rsidR="003A1FBF" w:rsidRPr="00636ED0" w:rsidRDefault="003A1FBF" w:rsidP="0004015E">
            <w:pPr>
              <w:jc w:val="both"/>
              <w:rPr>
                <w:lang w:val="ky-KG"/>
              </w:rPr>
            </w:pPr>
            <w:r w:rsidRPr="002061A6">
              <w:rPr>
                <w:lang w:val="ky-KG"/>
              </w:rPr>
              <w:t xml:space="preserve">Өндүрүүчүнүн кепилдиги 2 жылдан кем эмес болушу керек. </w:t>
            </w:r>
            <w:r w:rsidRPr="00636ED0">
              <w:rPr>
                <w:lang w:val="ky-KG"/>
              </w:rPr>
              <w:t xml:space="preserve">Сервистик </w:t>
            </w:r>
            <w:r>
              <w:rPr>
                <w:lang w:val="ky-KG"/>
              </w:rPr>
              <w:t>тейлөөсү</w:t>
            </w:r>
            <w:r w:rsidRPr="00636ED0">
              <w:rPr>
                <w:lang w:val="ky-KG"/>
              </w:rPr>
              <w:t xml:space="preserve"> болушу</w:t>
            </w:r>
            <w:r>
              <w:rPr>
                <w:lang w:val="ky-KG"/>
              </w:rPr>
              <w:t xml:space="preserve"> керек</w:t>
            </w:r>
            <w:r w:rsidRPr="00636ED0">
              <w:rPr>
                <w:lang w:val="ky-KG"/>
              </w:rPr>
              <w:t xml:space="preserve">. Товар тиешелүү түрдө таңгакталууга тийиш, ал таңгактын бүтүндүгү бузулгандыгы аныкталганда товарды кабыл алуудан баш тартуу укугуна ээ болгон </w:t>
            </w:r>
            <w:r>
              <w:rPr>
                <w:lang w:val="ky-KG"/>
              </w:rPr>
              <w:t>Буйрутма</w:t>
            </w:r>
            <w:r w:rsidRPr="00636ED0">
              <w:rPr>
                <w:lang w:val="ky-KG"/>
              </w:rPr>
              <w:t>чыга берилгенге чейин анын сакталышын камсыз кылууга тийиш.</w:t>
            </w:r>
          </w:p>
        </w:tc>
      </w:tr>
      <w:tr w:rsidR="003A1FBF" w:rsidTr="0004015E">
        <w:tblPrEx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223" w:type="pct"/>
            <w:shd w:val="clear" w:color="auto" w:fill="auto"/>
          </w:tcPr>
          <w:p w:rsidR="003A1FBF" w:rsidRPr="000A3537" w:rsidRDefault="003A1FBF" w:rsidP="0004015E">
            <w:pPr>
              <w:jc w:val="center"/>
            </w:pPr>
            <w:r>
              <w:t>10</w:t>
            </w:r>
          </w:p>
        </w:tc>
        <w:tc>
          <w:tcPr>
            <w:tcW w:w="1266" w:type="pct"/>
            <w:shd w:val="clear" w:color="auto" w:fill="auto"/>
          </w:tcPr>
          <w:p w:rsidR="003A1FBF" w:rsidRDefault="003A1FBF" w:rsidP="0004015E">
            <w:proofErr w:type="spellStart"/>
            <w:r w:rsidRPr="00E21A24">
              <w:t>Товарды</w:t>
            </w:r>
            <w:proofErr w:type="spellEnd"/>
            <w:r w:rsidRPr="00E21A24">
              <w:t xml:space="preserve"> </w:t>
            </w:r>
            <w:proofErr w:type="spellStart"/>
            <w:r w:rsidRPr="00E21A24">
              <w:t>ташуунун</w:t>
            </w:r>
            <w:proofErr w:type="spellEnd"/>
            <w:r w:rsidRPr="00E21A24">
              <w:t xml:space="preserve"> </w:t>
            </w:r>
            <w:proofErr w:type="spellStart"/>
            <w:r w:rsidRPr="00E21A24">
              <w:t>шарттарына</w:t>
            </w:r>
            <w:proofErr w:type="spellEnd"/>
            <w:r w:rsidRPr="00E21A24">
              <w:t xml:space="preserve"> </w:t>
            </w:r>
            <w:proofErr w:type="spellStart"/>
            <w:r w:rsidRPr="00E21A24">
              <w:t>коюлуучу</w:t>
            </w:r>
            <w:proofErr w:type="spellEnd"/>
            <w:r w:rsidRPr="00E21A24">
              <w:t xml:space="preserve"> </w:t>
            </w:r>
            <w:proofErr w:type="spellStart"/>
            <w:r w:rsidRPr="00E21A24">
              <w:t>талаптар</w:t>
            </w:r>
            <w:proofErr w:type="spellEnd"/>
          </w:p>
        </w:tc>
        <w:tc>
          <w:tcPr>
            <w:tcW w:w="3510" w:type="pct"/>
            <w:shd w:val="clear" w:color="auto" w:fill="auto"/>
          </w:tcPr>
          <w:p w:rsidR="003A1FBF" w:rsidRDefault="003A1FBF" w:rsidP="0004015E">
            <w:proofErr w:type="spellStart"/>
            <w:r>
              <w:t>Жеткирүү</w:t>
            </w:r>
            <w:proofErr w:type="spellEnd"/>
            <w:r>
              <w:t xml:space="preserve"> </w:t>
            </w:r>
            <w:proofErr w:type="spellStart"/>
            <w:r>
              <w:t>жана</w:t>
            </w:r>
            <w:proofErr w:type="spellEnd"/>
            <w:r>
              <w:t xml:space="preserve"> транспорт </w:t>
            </w:r>
            <w:proofErr w:type="spellStart"/>
            <w:r>
              <w:t>шарттары</w:t>
            </w:r>
            <w:proofErr w:type="spellEnd"/>
            <w:r>
              <w:t xml:space="preserve"> </w:t>
            </w:r>
            <w:proofErr w:type="spellStart"/>
            <w:r>
              <w:t>келишимде</w:t>
            </w:r>
            <w:proofErr w:type="spellEnd"/>
            <w:r>
              <w:t xml:space="preserve"> карал</w:t>
            </w:r>
            <w:r>
              <w:rPr>
                <w:lang w:val="ky-KG"/>
              </w:rPr>
              <w:t>ышы керек</w:t>
            </w:r>
            <w:r>
              <w:t xml:space="preserve">. </w:t>
            </w:r>
          </w:p>
          <w:p w:rsidR="003A1FBF" w:rsidRDefault="003A1FBF" w:rsidP="0004015E">
            <w:proofErr w:type="spellStart"/>
            <w:r>
              <w:t>Товарларды</w:t>
            </w:r>
            <w:proofErr w:type="spellEnd"/>
            <w:r>
              <w:t xml:space="preserve"> </w:t>
            </w:r>
            <w:proofErr w:type="spellStart"/>
            <w:r>
              <w:t>жеткирүүдө</w:t>
            </w:r>
            <w:proofErr w:type="spellEnd"/>
            <w:r>
              <w:t xml:space="preserve"> </w:t>
            </w:r>
            <w:proofErr w:type="spellStart"/>
            <w:r>
              <w:t>төмөнкүлөр</w:t>
            </w:r>
            <w:proofErr w:type="spellEnd"/>
            <w:r>
              <w:t xml:space="preserve"> </w:t>
            </w:r>
            <w:proofErr w:type="spellStart"/>
            <w:r>
              <w:t>берилиши</w:t>
            </w:r>
            <w:proofErr w:type="spellEnd"/>
            <w:r>
              <w:t xml:space="preserve"> </w:t>
            </w:r>
            <w:proofErr w:type="spellStart"/>
            <w:r>
              <w:t>керек</w:t>
            </w:r>
            <w:proofErr w:type="spellEnd"/>
            <w:r>
              <w:t xml:space="preserve">: </w:t>
            </w:r>
            <w:proofErr w:type="spellStart"/>
            <w:r>
              <w:t>товардык</w:t>
            </w:r>
            <w:proofErr w:type="spellEnd"/>
            <w:r>
              <w:t xml:space="preserve"> </w:t>
            </w:r>
            <w:proofErr w:type="spellStart"/>
            <w:r>
              <w:t>эсеп</w:t>
            </w:r>
            <w:proofErr w:type="spellEnd"/>
            <w:r>
              <w:t>-фактура</w:t>
            </w:r>
            <w:r>
              <w:rPr>
                <w:lang w:val="ky-KG"/>
              </w:rPr>
              <w:t>сы</w:t>
            </w:r>
            <w:r>
              <w:t xml:space="preserve"> </w:t>
            </w:r>
            <w:proofErr w:type="spellStart"/>
            <w:r>
              <w:t>жана</w:t>
            </w:r>
            <w:proofErr w:type="spellEnd"/>
            <w:r>
              <w:t xml:space="preserve"> сертификат</w:t>
            </w:r>
            <w:r>
              <w:rPr>
                <w:lang w:val="ky-KG"/>
              </w:rPr>
              <w:t>ы</w:t>
            </w:r>
            <w:r>
              <w:t>.</w:t>
            </w:r>
          </w:p>
          <w:p w:rsidR="003A1FBF" w:rsidRDefault="003A1FBF" w:rsidP="0004015E"/>
        </w:tc>
      </w:tr>
      <w:tr w:rsidR="003A1FBF" w:rsidTr="0004015E">
        <w:tblPrEx>
          <w:tblLook w:val="0000" w:firstRow="0" w:lastRow="0" w:firstColumn="0" w:lastColumn="0" w:noHBand="0" w:noVBand="0"/>
        </w:tblPrEx>
        <w:trPr>
          <w:trHeight w:val="674"/>
        </w:trPr>
        <w:tc>
          <w:tcPr>
            <w:tcW w:w="223" w:type="pct"/>
            <w:shd w:val="clear" w:color="auto" w:fill="auto"/>
          </w:tcPr>
          <w:p w:rsidR="003A1FBF" w:rsidRDefault="003A1FBF" w:rsidP="0004015E">
            <w:pPr>
              <w:jc w:val="center"/>
            </w:pPr>
            <w:r>
              <w:t>11</w:t>
            </w:r>
          </w:p>
        </w:tc>
        <w:tc>
          <w:tcPr>
            <w:tcW w:w="1266" w:type="pct"/>
            <w:shd w:val="clear" w:color="auto" w:fill="auto"/>
          </w:tcPr>
          <w:p w:rsidR="003A1FBF" w:rsidRPr="000E76D4" w:rsidRDefault="003A1FBF" w:rsidP="0004015E">
            <w:proofErr w:type="spellStart"/>
            <w:r w:rsidRPr="00E21A24">
              <w:t>Төлөө</w:t>
            </w:r>
            <w:proofErr w:type="spellEnd"/>
            <w:r w:rsidRPr="00E21A24">
              <w:t xml:space="preserve"> </w:t>
            </w:r>
            <w:proofErr w:type="spellStart"/>
            <w:r w:rsidRPr="00E21A24">
              <w:t>шарттары</w:t>
            </w:r>
            <w:proofErr w:type="spellEnd"/>
            <w:r w:rsidRPr="00E21A24">
              <w:t xml:space="preserve"> </w:t>
            </w:r>
            <w:proofErr w:type="spellStart"/>
            <w:r w:rsidRPr="00E21A24">
              <w:t>жана</w:t>
            </w:r>
            <w:proofErr w:type="spellEnd"/>
            <w:r w:rsidRPr="00E21A24">
              <w:t xml:space="preserve"> </w:t>
            </w:r>
            <w:proofErr w:type="spellStart"/>
            <w:r w:rsidRPr="00E21A24">
              <w:t>жеткирүү</w:t>
            </w:r>
            <w:proofErr w:type="spellEnd"/>
            <w:r w:rsidRPr="00E21A24">
              <w:t xml:space="preserve"> </w:t>
            </w:r>
            <w:proofErr w:type="spellStart"/>
            <w:r w:rsidRPr="00E21A24">
              <w:t>убактысы</w:t>
            </w:r>
            <w:proofErr w:type="spellEnd"/>
          </w:p>
        </w:tc>
        <w:tc>
          <w:tcPr>
            <w:tcW w:w="3510" w:type="pct"/>
            <w:shd w:val="clear" w:color="auto" w:fill="auto"/>
          </w:tcPr>
          <w:p w:rsidR="003A1FBF" w:rsidRPr="003A2A49" w:rsidRDefault="003A1FBF" w:rsidP="0004015E">
            <w:pPr>
              <w:rPr>
                <w:lang w:val="ky-KG"/>
              </w:rPr>
            </w:pPr>
            <w:r>
              <w:rPr>
                <w:lang w:val="ky-KG"/>
              </w:rPr>
              <w:t>К</w:t>
            </w:r>
            <w:proofErr w:type="spellStart"/>
            <w:r w:rsidRPr="003A2A49">
              <w:t>елишимде</w:t>
            </w:r>
            <w:proofErr w:type="spellEnd"/>
            <w:r w:rsidRPr="003A2A49">
              <w:t xml:space="preserve"> </w:t>
            </w:r>
            <w:proofErr w:type="spellStart"/>
            <w:r w:rsidRPr="003A2A49">
              <w:t>каралышы</w:t>
            </w:r>
            <w:proofErr w:type="spellEnd"/>
            <w:r w:rsidRPr="003A2A49">
              <w:t xml:space="preserve"> </w:t>
            </w:r>
            <w:proofErr w:type="spellStart"/>
            <w:r w:rsidRPr="003A2A49">
              <w:t>керек</w:t>
            </w:r>
            <w:proofErr w:type="spellEnd"/>
            <w:r w:rsidRPr="006A3444">
              <w:t>.</w:t>
            </w:r>
          </w:p>
        </w:tc>
      </w:tr>
    </w:tbl>
    <w:p w:rsidR="003A1FBF" w:rsidRDefault="003A1FBF" w:rsidP="003A1FBF"/>
    <w:p w:rsidR="003A1FBF" w:rsidRDefault="003A1FBF" w:rsidP="003A1FBF">
      <w:pPr>
        <w:rPr>
          <w:b/>
          <w:bCs/>
        </w:rPr>
      </w:pPr>
    </w:p>
    <w:p w:rsidR="003A1FBF" w:rsidRDefault="003A1FBF" w:rsidP="003A1FBF"/>
    <w:p w:rsidR="00D7751C" w:rsidRDefault="003A1FBF">
      <w:r>
        <w:t xml:space="preserve">                       </w:t>
      </w:r>
    </w:p>
    <w:sectPr w:rsidR="00D7751C" w:rsidSect="00E86861">
      <w:footerReference w:type="default" r:id="rId4"/>
      <w:pgSz w:w="11906" w:h="16838" w:code="9"/>
      <w:pgMar w:top="720" w:right="296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7FD" w:rsidRDefault="003A1FB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9B37FD" w:rsidRDefault="003A1FBF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B2"/>
    <w:rsid w:val="001B11B2"/>
    <w:rsid w:val="003A1FBF"/>
    <w:rsid w:val="00880A70"/>
    <w:rsid w:val="00D9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7BA2"/>
  <w15:chartTrackingRefBased/>
  <w15:docId w15:val="{6D01EF48-7E28-4223-AC45-EF16EFE6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1FBF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A1F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3A1FBF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1F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Restart</dc:creator>
  <cp:keywords/>
  <dc:description/>
  <cp:lastModifiedBy>IT Restart</cp:lastModifiedBy>
  <cp:revision>2</cp:revision>
  <dcterms:created xsi:type="dcterms:W3CDTF">2025-03-05T12:51:00Z</dcterms:created>
  <dcterms:modified xsi:type="dcterms:W3CDTF">2025-03-05T12:51:00Z</dcterms:modified>
</cp:coreProperties>
</file>