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4353B7EB" w:rsidR="007048CA" w:rsidRPr="005C666D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1767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ЧАКЫРУУГА -</w:t>
      </w:r>
      <w:r w:rsidR="005C66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</w:t>
      </w:r>
      <w:r w:rsidRPr="001767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ТИРКЕМЕ</w:t>
      </w:r>
    </w:p>
    <w:p w14:paraId="391D7ED9" w14:textId="1D646B12" w:rsidR="0099243E" w:rsidRPr="00797ED5" w:rsidRDefault="005C666D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99243E" w:rsidRPr="001767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ЛОТКО </w:t>
      </w:r>
    </w:p>
    <w:p w14:paraId="3B98172F" w14:textId="7C0390BE" w:rsidR="0099243E" w:rsidRPr="00797ED5" w:rsidRDefault="00AD147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D1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БАА СУНУШУ</w:t>
      </w: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3E56B105" w14:textId="54391777" w:rsidR="00605368" w:rsidRDefault="00986DDF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bookmarkStart w:id="0" w:name="_Hlk125117642"/>
      <w:r w:rsidRPr="00986DDF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 ШАРТТАРЫ ЖАНА МӨӨНӨТТӨРҮ</w:t>
      </w:r>
    </w:p>
    <w:p w14:paraId="162D9366" w14:textId="77777777" w:rsidR="004152EC" w:rsidRPr="004152EC" w:rsidRDefault="004152EC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160"/>
        <w:gridCol w:w="1260"/>
        <w:gridCol w:w="1440"/>
        <w:gridCol w:w="810"/>
        <w:gridCol w:w="1080"/>
        <w:gridCol w:w="1350"/>
      </w:tblGrid>
      <w:tr w:rsidR="005A25F7" w:rsidRPr="005C666D" w14:paraId="631FDC0A" w14:textId="77777777" w:rsidTr="006D279A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B429" w14:textId="0349EC31" w:rsidR="00605368" w:rsidRPr="004152EC" w:rsidRDefault="004152EC">
            <w:pPr>
              <w:jc w:val="both"/>
              <w:rPr>
                <w:b/>
                <w:bCs/>
                <w:color w:val="000000"/>
                <w:sz w:val="16"/>
                <w:szCs w:val="16"/>
                <w:lang w:val="ky-KG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y-KG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2EE2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7176" w14:textId="78749C56" w:rsidR="00605368" w:rsidRDefault="00B053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y-KG"/>
              </w:rPr>
              <w:t>ТОВАРДЫН</w:t>
            </w:r>
            <w:r w:rsidR="00605368">
              <w:rPr>
                <w:b/>
                <w:bCs/>
                <w:color w:val="000000"/>
                <w:sz w:val="16"/>
                <w:szCs w:val="16"/>
              </w:rPr>
              <w:t xml:space="preserve"> БАЯНДАМАСЫ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A225" w14:textId="694CC517" w:rsidR="00605368" w:rsidRDefault="00D54F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4FCC">
              <w:rPr>
                <w:b/>
                <w:bCs/>
                <w:color w:val="000000"/>
                <w:sz w:val="16"/>
                <w:szCs w:val="16"/>
              </w:rPr>
              <w:t>ӨНДҮРҮҮЧҮ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C3CF5" w14:textId="7E477669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СЫРТКЫ КӨРҮНҮШҮ (СҮРӨТ</w:t>
            </w:r>
            <w:r w:rsidR="00F13E3A">
              <w:rPr>
                <w:b/>
                <w:bCs/>
                <w:color w:val="000000"/>
                <w:sz w:val="16"/>
                <w:szCs w:val="16"/>
                <w:lang w:val="ky-KG"/>
              </w:rPr>
              <w:t>Ү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62D6" w14:textId="0618BE41" w:rsidR="00605368" w:rsidRPr="00F13E3A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  <w:lang w:val="ky-K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</w:t>
            </w:r>
            <w:r w:rsidR="00F13E3A">
              <w:rPr>
                <w:b/>
                <w:bCs/>
                <w:color w:val="000000"/>
                <w:sz w:val="16"/>
                <w:szCs w:val="16"/>
                <w:lang w:val="ky-KG"/>
              </w:rPr>
              <w:t>Ы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B91CB" w14:textId="0CE0249A" w:rsidR="00605368" w:rsidRP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767C6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КНС менен </w:t>
            </w:r>
            <w:r w:rsidR="00053290">
              <w:rPr>
                <w:b/>
                <w:bCs/>
                <w:color w:val="000000"/>
                <w:sz w:val="16"/>
                <w:szCs w:val="16"/>
                <w:lang w:val="ru-RU"/>
              </w:rPr>
              <w:t>КР СОМ</w:t>
            </w:r>
            <w:r w:rsidRPr="001767C6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менен баа</w:t>
            </w:r>
            <w:r w:rsidR="00053290" w:rsidRPr="00053290">
              <w:rPr>
                <w:lang w:val="ru-RU"/>
              </w:rPr>
              <w:t xml:space="preserve"> </w:t>
            </w:r>
            <w:r w:rsidR="00053290">
              <w:rPr>
                <w:b/>
                <w:bCs/>
                <w:color w:val="000000"/>
                <w:sz w:val="16"/>
                <w:szCs w:val="16"/>
                <w:lang w:val="ru-RU"/>
              </w:rPr>
              <w:t>(</w:t>
            </w:r>
            <w:r w:rsidR="00053290" w:rsidRPr="00053290">
              <w:rPr>
                <w:b/>
                <w:bCs/>
                <w:color w:val="000000"/>
                <w:sz w:val="16"/>
                <w:szCs w:val="16"/>
                <w:lang w:val="ru-RU"/>
              </w:rPr>
              <w:t>KGS</w:t>
            </w:r>
            <w:r w:rsidR="00053290">
              <w:rPr>
                <w:b/>
                <w:bCs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01B9" w14:textId="0D9F958D" w:rsidR="00605368" w:rsidRPr="00605368" w:rsidRDefault="0038730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Буйрума</w:t>
            </w:r>
            <w:r w:rsidR="006D279A">
              <w:rPr>
                <w:b/>
                <w:bCs/>
                <w:color w:val="000000"/>
                <w:sz w:val="16"/>
                <w:szCs w:val="16"/>
                <w:lang w:val="ru-RU"/>
              </w:rPr>
              <w:t>чынын</w:t>
            </w:r>
            <w:r w:rsidR="00605368" w:rsidRPr="001767C6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кампасына жеткирүүнү кошкондо, КНС менен </w:t>
            </w:r>
            <w:r w:rsidR="006D279A" w:rsidRPr="006D279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 СОМ </w:t>
            </w:r>
            <w:r w:rsidR="00605368" w:rsidRPr="001767C6">
              <w:rPr>
                <w:b/>
                <w:bCs/>
                <w:color w:val="000000"/>
                <w:sz w:val="16"/>
                <w:szCs w:val="16"/>
                <w:lang w:val="ru-RU"/>
              </w:rPr>
              <w:t>менен жалпы баа</w:t>
            </w:r>
          </w:p>
        </w:tc>
      </w:tr>
      <w:tr w:rsidR="005A25F7" w14:paraId="2A83679A" w14:textId="77777777" w:rsidTr="006D279A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508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71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A5B2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7CFA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381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D02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37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2FF4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7FA766E9" w14:textId="77777777" w:rsidTr="006D279A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4F1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196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4BCB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4955F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2332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0C2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FF3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59D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2EA1B149" w14:textId="77777777" w:rsidTr="006D279A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D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A69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A959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764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3FF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D7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71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2F9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A80B5F9" w14:textId="77777777" w:rsidR="001157D9" w:rsidRDefault="001157D9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60B404B3" w14:textId="44EEB31D" w:rsidR="0099243E" w:rsidRDefault="00605368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СУНУШ ШАРТТАРЫ (төмөндө толтуруңуз):</w:t>
      </w:r>
    </w:p>
    <w:p w14:paraId="1757D490" w14:textId="7B159A83" w:rsidR="00605368" w:rsidRDefault="00FC5E20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Товарга</w:t>
      </w:r>
      <w:r w:rsidR="00605368"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56539"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кепилдик</w:t>
      </w:r>
      <w:r w:rsidR="00605368"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____________________</w:t>
      </w:r>
    </w:p>
    <w:p w14:paraId="40593104" w14:textId="6481280A" w:rsidR="00605368" w:rsidRDefault="00F2146C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214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 шарттары</w:t>
      </w:r>
      <w:r w:rsidRPr="00F214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605368"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_____________________</w:t>
      </w:r>
    </w:p>
    <w:p w14:paraId="12F5F973" w14:textId="26BE2E18" w:rsidR="00605368" w:rsidRDefault="00605368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Жеткирүү </w:t>
      </w:r>
      <w:r w:rsidR="00401A2E" w:rsidRPr="00401A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убактысы</w:t>
      </w:r>
      <w:r w:rsidR="00401A2E" w:rsidRPr="00401A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C5E2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_____________________</w:t>
      </w:r>
    </w:p>
    <w:p w14:paraId="590A80E2" w14:textId="2DCA9F13" w:rsidR="00605368" w:rsidRPr="00797ED5" w:rsidRDefault="005A25F7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Calibri" w:hAnsi="Times New Roman" w:cs="Times New Roman"/>
          <w:lang w:val="ru-RU"/>
        </w:rPr>
        <w:t xml:space="preserve">Баа, бардык салыктарды (КНС жана </w:t>
      </w:r>
      <w:r w:rsidR="00BD0017" w:rsidRPr="00BD0017">
        <w:rPr>
          <w:rFonts w:ascii="Times New Roman" w:eastAsia="Calibri" w:hAnsi="Times New Roman" w:cs="Times New Roman"/>
          <w:lang w:val="ru-RU"/>
        </w:rPr>
        <w:t>убактысы</w:t>
      </w:r>
      <w:r w:rsidR="00BD0017" w:rsidRPr="00BD0017">
        <w:rPr>
          <w:rFonts w:ascii="Times New Roman" w:eastAsia="Calibri" w:hAnsi="Times New Roman" w:cs="Times New Roman"/>
          <w:lang w:val="ru-RU"/>
        </w:rPr>
        <w:t xml:space="preserve"> </w:t>
      </w:r>
      <w:r w:rsidRPr="001767C6">
        <w:rPr>
          <w:rFonts w:ascii="Times New Roman" w:eastAsia="Calibri" w:hAnsi="Times New Roman" w:cs="Times New Roman"/>
          <w:lang w:val="ru-RU"/>
        </w:rPr>
        <w:t>салы</w:t>
      </w:r>
      <w:r w:rsidR="00BD0017">
        <w:rPr>
          <w:rFonts w:ascii="Times New Roman" w:eastAsia="Calibri" w:hAnsi="Times New Roman" w:cs="Times New Roman"/>
          <w:lang w:val="ru-RU"/>
        </w:rPr>
        <w:t>гы</w:t>
      </w:r>
      <w:r w:rsidRPr="001767C6">
        <w:rPr>
          <w:rFonts w:ascii="Times New Roman" w:eastAsia="Calibri" w:hAnsi="Times New Roman" w:cs="Times New Roman"/>
          <w:lang w:val="ru-RU"/>
        </w:rPr>
        <w:t xml:space="preserve">), жыйымдарды жана Кыргыз Республикасынын мыйзамдарына ылайык алынуучу башка төлөмдөрдү, </w:t>
      </w:r>
      <w:r w:rsidR="000C729C" w:rsidRPr="000C729C">
        <w:rPr>
          <w:rFonts w:ascii="Times New Roman" w:eastAsia="Calibri" w:hAnsi="Times New Roman" w:cs="Times New Roman"/>
          <w:lang w:val="ru-RU"/>
        </w:rPr>
        <w:t>подрядчы</w:t>
      </w:r>
      <w:r w:rsidR="000C729C">
        <w:rPr>
          <w:rFonts w:ascii="Times New Roman" w:eastAsia="Calibri" w:hAnsi="Times New Roman" w:cs="Times New Roman"/>
          <w:lang w:val="ru-RU"/>
        </w:rPr>
        <w:t xml:space="preserve">нын </w:t>
      </w:r>
      <w:r w:rsidRPr="001767C6">
        <w:rPr>
          <w:rFonts w:ascii="Times New Roman" w:eastAsia="Calibri" w:hAnsi="Times New Roman" w:cs="Times New Roman"/>
          <w:lang w:val="ru-RU"/>
        </w:rPr>
        <w:t>кошумча чыгымдарын, транспорттук жана башка чыгымдарды кошкондо</w:t>
      </w:r>
    </w:p>
    <w:p w14:paraId="6748867C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45C20EE" w14:textId="7A2FF258" w:rsidR="0099243E" w:rsidRPr="00797ED5" w:rsidRDefault="0099243E" w:rsidP="0099243E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 жеткирүү: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Берүүчү, </w:t>
      </w:r>
      <w:r w:rsidR="001F46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атып алуучунун электрондук почта аркылуу жиберген </w:t>
      </w:r>
      <w:r w:rsidR="00D10C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табыштама</w:t>
      </w:r>
      <w:r w:rsidR="00E1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сын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алгандан кийин товарды жеткирет. Товарды жеткирүү, </w:t>
      </w:r>
      <w:r w:rsidR="00126947" w:rsidRPr="001269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табыштам</w:t>
      </w:r>
      <w:r w:rsidR="001269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алынган күндөн тартып </w:t>
      </w:r>
      <w:r w:rsidR="00AF60B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баа сунушунда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көрсөтүлгөн мөөнөттөр боюнча Берүүчү тарабынан ишке ашырылат.</w:t>
      </w:r>
    </w:p>
    <w:p w14:paraId="3D683B27" w14:textId="77777777" w:rsidR="0099243E" w:rsidRPr="00797ED5" w:rsidRDefault="0099243E" w:rsidP="009924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B22833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 пулдар</w:t>
      </w:r>
      <w:r w:rsidRPr="0017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1767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Келишим белгиленген мөөнөттө аткарылбаган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67BD0EFB" w14:textId="77777777" w:rsidR="0099243E" w:rsidRPr="00797ED5" w:rsidRDefault="0099243E" w:rsidP="0099243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F4A6F2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036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Жеткирүү жана документтер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6B5841A" w14:textId="318DD79C" w:rsidR="0099243E" w:rsidRPr="00797ED5" w:rsidRDefault="0099243E" w:rsidP="009924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 жеткирүү жана түшүрүү Берүүчү тарабынан өз күчтөрү жана каражаттары менен мындай</w:t>
      </w:r>
      <w:r w:rsidR="00EC3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товарларды ташуу үчүн атайын жабдылган </w:t>
      </w:r>
      <w:r w:rsidR="00577AD9"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түрдөгү</w:t>
      </w:r>
      <w:r w:rsidR="00577AD9"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</w:t>
      </w:r>
      <w:r w:rsidR="00577AD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менен</w:t>
      </w:r>
      <w:r w:rsidR="00A93E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ташуу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аларды Бишкек шаарынын чегинде Сатып алуучунун кампасына </w:t>
      </w:r>
      <w:r w:rsidR="00B913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үү (өткөрүп берүү) жолу менен жүзөгө ашырылат. </w:t>
      </w:r>
    </w:p>
    <w:p w14:paraId="2C99D2C1" w14:textId="77777777" w:rsidR="0099243E" w:rsidRPr="00797ED5" w:rsidRDefault="0099243E" w:rsidP="0099243E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Берүүчү Сатып алуучуга төмөнкү документтерди жөнөтөт:</w:t>
      </w:r>
    </w:p>
    <w:p w14:paraId="243712F4" w14:textId="6E9A59C1" w:rsidR="0099243E" w:rsidRPr="00A955FA" w:rsidRDefault="0099243E" w:rsidP="0099243E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товардын сүрөттөлүшүн, санын, бирдигинин баасын, жалпы суммасын 3 нускада көрсөтүлгөн кол коюлган жана мөөр басылган </w:t>
      </w:r>
      <w:r w:rsidR="00350FA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Товардык коштомо</w:t>
      </w:r>
      <w:r w:rsidR="008323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кагазы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FDED023" w14:textId="395516B7" w:rsidR="0099243E" w:rsidRDefault="0099243E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3C62C9" w:rsidRPr="003C62C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Товардын</w:t>
      </w:r>
      <w:r w:rsidR="003C62C9" w:rsidRPr="003C62C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келип чыгыш</w:t>
      </w:r>
      <w:r w:rsidR="00ED149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 туралу</w:t>
      </w:r>
      <w:r w:rsidR="004635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="00ED1490" w:rsidRPr="00ED1490">
        <w:rPr>
          <w:lang w:val="ru-RU"/>
        </w:rPr>
        <w:t xml:space="preserve"> </w:t>
      </w:r>
      <w:r w:rsidR="00ED1490" w:rsidRPr="00ED149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сертификациясы- 2 нускада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718F241F" w14:textId="2D179B36" w:rsidR="001D096F" w:rsidRDefault="001D096F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904A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Товардын </w:t>
      </w:r>
      <w:r w:rsidR="002B18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ндүрү</w:t>
      </w:r>
      <w:r w:rsidR="00904A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</w:t>
      </w:r>
      <w:r w:rsidR="00ED149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тура</w:t>
      </w:r>
      <w:r w:rsidR="00C054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луу</w:t>
      </w:r>
      <w:r w:rsidR="002B18AA"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сертификация</w:t>
      </w:r>
      <w:r w:rsidR="00633BB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сы -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2 нуска</w:t>
      </w:r>
      <w:r w:rsidR="003C62C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12E54E3C" w14:textId="28864F57" w:rsidR="002F1F5A" w:rsidRDefault="002F1F5A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епилдик тал</w:t>
      </w:r>
      <w:r w:rsid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ону-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2 нуска</w:t>
      </w:r>
      <w:r w:rsid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73C1893C" w14:textId="5D00B32B" w:rsidR="003179DA" w:rsidRPr="00A955FA" w:rsidRDefault="003179DA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ехникалык документация</w:t>
      </w:r>
      <w:r w:rsid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8E4D67" w:rsidRP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 нускада</w:t>
      </w:r>
      <w:r w:rsidRPr="008E4D6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3A580788" w14:textId="5A6C366D" w:rsidR="0099243E" w:rsidRPr="005A25F7" w:rsidRDefault="0099243E" w:rsidP="005A25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C70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Төлөм</w:t>
      </w:r>
      <w:r w:rsidR="001C70FE" w:rsidRPr="001C70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шарты</w:t>
      </w:r>
      <w:r w:rsidRPr="001C70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Эки тарап келишимге кол койгондон кийин 50% өлчөмүндө 10 (он) банктык күндүн ичинде төлөмдөрдү, андан кийин тапшыруу тууралуу күбөлүгүн/эсеп-фактурага кол койгондон кийин, 10 (он) банктык күндүн ичинде иш жүзүндө жеткирилген көлөмдүн 50% өлчөмүндө төлөм жүргүзүлүшү мүмкүн.</w:t>
      </w:r>
    </w:p>
    <w:p w14:paraId="5E25C80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4F96640" w14:textId="144D5E94" w:rsidR="005A25F7" w:rsidRDefault="0099243E" w:rsidP="005A25F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1767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Кабыл алуу. 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 жеткирип берүү датасы болуп товардын Жети-Огуз районунун Ысык-Көл облусунун «Кумтор» кениндеги Сатып алуучунун кампасына</w:t>
      </w:r>
      <w:r w:rsidR="00822D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22DA4" w:rsidRPr="00822D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Товардык коштомо кагазы</w:t>
      </w:r>
      <w:r w:rsidR="00822D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ылайык кабыл алынган </w:t>
      </w:r>
      <w:r w:rsidRPr="001767C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датасы эсептелет.</w:t>
      </w:r>
    </w:p>
    <w:p w14:paraId="5ED47666" w14:textId="77777777" w:rsidR="005A25F7" w:rsidRDefault="005A25F7" w:rsidP="005A25F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4B530715" w14:textId="476F53F6" w:rsidR="0099243E" w:rsidRPr="005A25F7" w:rsidRDefault="0099243E" w:rsidP="005A25F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1767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Кемчиликтер. </w:t>
      </w:r>
      <w:r w:rsidRPr="001767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Бардык кемчиликтер Сатып алуучу тарабынан билдирилген күндөн тартып 30 күндүн ичинде Сатып алуучуга эч кандай чыгым болбогондуктан, Берүүчү тарабынан жоюлууга тийиш. </w:t>
      </w:r>
    </w:p>
    <w:p w14:paraId="4B43981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6E7D5353" w:rsidR="004A1AB1" w:rsidRPr="0099243E" w:rsidRDefault="004A1AB1">
      <w:pPr>
        <w:rPr>
          <w:lang w:val="ru-RU"/>
        </w:rPr>
      </w:pPr>
    </w:p>
    <w:sectPr w:rsidR="004A1AB1" w:rsidRPr="0099243E" w:rsidSect="001157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053290"/>
    <w:rsid w:val="000C729C"/>
    <w:rsid w:val="001157D9"/>
    <w:rsid w:val="00126947"/>
    <w:rsid w:val="00175151"/>
    <w:rsid w:val="001767C6"/>
    <w:rsid w:val="001C70FE"/>
    <w:rsid w:val="001D096F"/>
    <w:rsid w:val="001F467A"/>
    <w:rsid w:val="00284489"/>
    <w:rsid w:val="002B18AA"/>
    <w:rsid w:val="002C7E10"/>
    <w:rsid w:val="002F1F5A"/>
    <w:rsid w:val="003179DA"/>
    <w:rsid w:val="00350FAE"/>
    <w:rsid w:val="00371A1E"/>
    <w:rsid w:val="00387300"/>
    <w:rsid w:val="003C62C9"/>
    <w:rsid w:val="00401A2E"/>
    <w:rsid w:val="004152EC"/>
    <w:rsid w:val="00463537"/>
    <w:rsid w:val="00472B85"/>
    <w:rsid w:val="00483B1A"/>
    <w:rsid w:val="004A1AB1"/>
    <w:rsid w:val="00577AD9"/>
    <w:rsid w:val="005A25F7"/>
    <w:rsid w:val="005C666D"/>
    <w:rsid w:val="00601B44"/>
    <w:rsid w:val="00605368"/>
    <w:rsid w:val="00610F6C"/>
    <w:rsid w:val="00633BBA"/>
    <w:rsid w:val="006638DD"/>
    <w:rsid w:val="006804B1"/>
    <w:rsid w:val="006D279A"/>
    <w:rsid w:val="007048CA"/>
    <w:rsid w:val="00744EAD"/>
    <w:rsid w:val="00783C6D"/>
    <w:rsid w:val="007C58AC"/>
    <w:rsid w:val="007E5A22"/>
    <w:rsid w:val="00811169"/>
    <w:rsid w:val="00822DA4"/>
    <w:rsid w:val="00832353"/>
    <w:rsid w:val="008515C4"/>
    <w:rsid w:val="00856539"/>
    <w:rsid w:val="00890737"/>
    <w:rsid w:val="008E4D67"/>
    <w:rsid w:val="00904A3A"/>
    <w:rsid w:val="009346DA"/>
    <w:rsid w:val="009359F2"/>
    <w:rsid w:val="009663C4"/>
    <w:rsid w:val="009670B3"/>
    <w:rsid w:val="00986DDF"/>
    <w:rsid w:val="0099243E"/>
    <w:rsid w:val="009932C8"/>
    <w:rsid w:val="009A5C92"/>
    <w:rsid w:val="009C0CCD"/>
    <w:rsid w:val="00A45E63"/>
    <w:rsid w:val="00A828E2"/>
    <w:rsid w:val="00A86B56"/>
    <w:rsid w:val="00A93E97"/>
    <w:rsid w:val="00A955FA"/>
    <w:rsid w:val="00AD147E"/>
    <w:rsid w:val="00AF60BB"/>
    <w:rsid w:val="00B047B4"/>
    <w:rsid w:val="00B05312"/>
    <w:rsid w:val="00B12C82"/>
    <w:rsid w:val="00B53F9F"/>
    <w:rsid w:val="00B91338"/>
    <w:rsid w:val="00BB56AD"/>
    <w:rsid w:val="00BC2597"/>
    <w:rsid w:val="00BC7437"/>
    <w:rsid w:val="00BD0017"/>
    <w:rsid w:val="00C054BE"/>
    <w:rsid w:val="00C1777B"/>
    <w:rsid w:val="00C55ABB"/>
    <w:rsid w:val="00CA4F46"/>
    <w:rsid w:val="00D03647"/>
    <w:rsid w:val="00D10CFC"/>
    <w:rsid w:val="00D35326"/>
    <w:rsid w:val="00D54FCC"/>
    <w:rsid w:val="00D670E3"/>
    <w:rsid w:val="00D74B4C"/>
    <w:rsid w:val="00E02B3D"/>
    <w:rsid w:val="00E167AA"/>
    <w:rsid w:val="00E46FAA"/>
    <w:rsid w:val="00EC3E4D"/>
    <w:rsid w:val="00ED1490"/>
    <w:rsid w:val="00F067A9"/>
    <w:rsid w:val="00F13E3A"/>
    <w:rsid w:val="00F2146C"/>
    <w:rsid w:val="00F45797"/>
    <w:rsid w:val="00FC5026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5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67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Gulbara Jumagulova</cp:lastModifiedBy>
  <cp:revision>46</cp:revision>
  <cp:lastPrinted>2025-02-21T07:45:00Z</cp:lastPrinted>
  <dcterms:created xsi:type="dcterms:W3CDTF">2025-02-21T07:54:00Z</dcterms:created>
  <dcterms:modified xsi:type="dcterms:W3CDTF">2025-03-05T03:56:00Z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