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253"/>
      </w:tblGrid>
      <w:tr w:rsidR="00262E75" w:rsidRPr="003471BB" w14:paraId="098C9241" w14:textId="77777777" w:rsidTr="00262E75">
        <w:trPr>
          <w:trHeight w:val="556"/>
        </w:trPr>
        <w:tc>
          <w:tcPr>
            <w:tcW w:w="10632" w:type="dxa"/>
            <w:gridSpan w:val="2"/>
          </w:tcPr>
          <w:p w14:paraId="2E18D412" w14:textId="77777777" w:rsidR="00262E75" w:rsidRPr="003471BB" w:rsidRDefault="00262E75" w:rsidP="00262E7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71BB">
              <w:rPr>
                <w:rFonts w:ascii="Times New Roman" w:hAnsi="Times New Roman" w:cs="Times New Roman"/>
                <w:b/>
              </w:rPr>
              <w:t>СОГЛАШЕНИЕ О КОНФИДЕНЦИАЛЬНОСТИ</w:t>
            </w:r>
          </w:p>
        </w:tc>
      </w:tr>
      <w:tr w:rsidR="00262E75" w:rsidRPr="003471BB" w14:paraId="351EAAB7" w14:textId="77777777" w:rsidTr="00262E75">
        <w:tc>
          <w:tcPr>
            <w:tcW w:w="10632" w:type="dxa"/>
            <w:gridSpan w:val="2"/>
          </w:tcPr>
          <w:p w14:paraId="70D387AD" w14:textId="77777777" w:rsidR="00262E75" w:rsidRPr="003471BB" w:rsidRDefault="00262E75" w:rsidP="00447B25">
            <w:pPr>
              <w:widowControl w:val="0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14:paraId="7E08DD4C" w14:textId="7C433367" w:rsidR="00262E75" w:rsidRPr="00262E75" w:rsidRDefault="00262E75" w:rsidP="00262E75">
            <w:pPr>
              <w:widowControl w:val="0"/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98">
              <w:rPr>
                <w:rFonts w:ascii="Times New Roman" w:hAnsi="Times New Roman" w:cs="Times New Roman"/>
                <w:sz w:val="24"/>
                <w:szCs w:val="24"/>
              </w:rPr>
              <w:t xml:space="preserve">«____»___________ 2024 года </w:t>
            </w:r>
            <w:r w:rsidRPr="0087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75A98">
              <w:rPr>
                <w:rFonts w:ascii="Times New Roman" w:hAnsi="Times New Roman" w:cs="Times New Roman"/>
                <w:sz w:val="24"/>
                <w:szCs w:val="24"/>
              </w:rPr>
              <w:t xml:space="preserve">Бишкек, Кыргызская Республика </w:t>
            </w:r>
          </w:p>
        </w:tc>
      </w:tr>
      <w:tr w:rsidR="00262E75" w:rsidRPr="003471BB" w14:paraId="21A19620" w14:textId="77777777" w:rsidTr="00262E75">
        <w:trPr>
          <w:trHeight w:val="2013"/>
        </w:trPr>
        <w:tc>
          <w:tcPr>
            <w:tcW w:w="10632" w:type="dxa"/>
            <w:gridSpan w:val="2"/>
          </w:tcPr>
          <w:p w14:paraId="7487FCED" w14:textId="77777777" w:rsidR="00262E75" w:rsidRPr="003471BB" w:rsidRDefault="00262E75" w:rsidP="00447B2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826C007" w14:textId="36A402C8" w:rsidR="00262E75" w:rsidRPr="003471BB" w:rsidRDefault="00262E75" w:rsidP="00447B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 xml:space="preserve">Настоящее </w:t>
            </w:r>
            <w:proofErr w:type="spellStart"/>
            <w:r w:rsidRPr="003471BB">
              <w:rPr>
                <w:rFonts w:ascii="Times New Roman" w:hAnsi="Times New Roman" w:cs="Times New Roman"/>
              </w:rPr>
              <w:t>Cоглашение</w:t>
            </w:r>
            <w:proofErr w:type="spellEnd"/>
            <w:r w:rsidRPr="003471BB">
              <w:rPr>
                <w:rFonts w:ascii="Times New Roman" w:hAnsi="Times New Roman" w:cs="Times New Roman"/>
              </w:rPr>
              <w:t xml:space="preserve"> о конфиденциальности (далее – «Соглашение») заключено между </w:t>
            </w:r>
            <w:r w:rsidRPr="003471BB">
              <w:rPr>
                <w:rFonts w:ascii="Times New Roman" w:hAnsi="Times New Roman" w:cs="Times New Roman"/>
                <w:b/>
              </w:rPr>
              <w:t>ЗАО «Кумтор Голд Компани»</w:t>
            </w:r>
            <w:r w:rsidRPr="003471BB">
              <w:rPr>
                <w:rFonts w:ascii="Times New Roman" w:hAnsi="Times New Roman" w:cs="Times New Roman"/>
              </w:rPr>
              <w:t xml:space="preserve">, именуемым в дальнейшем «Сторона-1», в лице Президента </w:t>
            </w:r>
            <w:proofErr w:type="spellStart"/>
            <w:r w:rsidRPr="003471BB">
              <w:rPr>
                <w:rFonts w:ascii="Times New Roman" w:hAnsi="Times New Roman" w:cs="Times New Roman"/>
              </w:rPr>
              <w:t>Барыктабасова</w:t>
            </w:r>
            <w:proofErr w:type="spellEnd"/>
            <w:r w:rsidRPr="003471BB">
              <w:rPr>
                <w:rFonts w:ascii="Times New Roman" w:hAnsi="Times New Roman" w:cs="Times New Roman"/>
              </w:rPr>
              <w:t xml:space="preserve"> Алмазбека Арыстанбековича, действующего на основании Устава, с одной стороны, и организацией</w:t>
            </w:r>
            <w:r w:rsidRPr="003471BB">
              <w:rPr>
                <w:rFonts w:ascii="Times New Roman" w:hAnsi="Times New Roman" w:cs="Times New Roman"/>
                <w:b/>
              </w:rPr>
              <w:t xml:space="preserve">  </w:t>
            </w:r>
            <w:r w:rsidRPr="003471BB">
              <w:rPr>
                <w:rFonts w:ascii="Times New Roman" w:hAnsi="Times New Roman" w:cs="Times New Roman"/>
              </w:rPr>
              <w:t>___________________, именуемой в дальнейшем «Сторона-2», в лице ________________, _____________,  действующего на основании _________________, с другой стороны, далее вместе именуемые «Стороны», а по отдельности – «Сторона», о нижеследующем:</w:t>
            </w:r>
          </w:p>
        </w:tc>
      </w:tr>
      <w:tr w:rsidR="00262E75" w:rsidRPr="003471BB" w14:paraId="37680F84" w14:textId="77777777" w:rsidTr="00262E75">
        <w:tc>
          <w:tcPr>
            <w:tcW w:w="10632" w:type="dxa"/>
            <w:gridSpan w:val="2"/>
          </w:tcPr>
          <w:p w14:paraId="4F090B56" w14:textId="77777777" w:rsidR="00262E75" w:rsidRPr="003471BB" w:rsidRDefault="00262E75" w:rsidP="00447B25">
            <w:pPr>
              <w:numPr>
                <w:ilvl w:val="0"/>
                <w:numId w:val="1"/>
              </w:numPr>
              <w:spacing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471BB">
              <w:rPr>
                <w:rFonts w:ascii="Times New Roman" w:hAnsi="Times New Roman" w:cs="Times New Roman"/>
                <w:b/>
              </w:rPr>
              <w:t>ПРЕДМЕТ СОГЛАШЕНИЯ</w:t>
            </w:r>
          </w:p>
          <w:p w14:paraId="2904C78C" w14:textId="77777777" w:rsidR="00262E75" w:rsidRPr="003471BB" w:rsidRDefault="00262E75" w:rsidP="00447B25">
            <w:pPr>
              <w:numPr>
                <w:ilvl w:val="1"/>
                <w:numId w:val="1"/>
              </w:numPr>
              <w:spacing w:after="120"/>
              <w:ind w:left="360"/>
              <w:jc w:val="both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 xml:space="preserve">Целью настоящего Соглашения является защита конфиденциальной информации и/или информации, составляющей коммерческую и иную тайну Стороны-1, передаваемых Стороной-1 Стороне-2 и определенных в настоящем Соглашении, (далее – «Конфиденциальная информация») при любом взаимодействии Стороны-2 со Стороной-1 в отношении следующей цели (проекта)  -   </w:t>
            </w:r>
            <w:r w:rsidRPr="003471BB">
              <w:rPr>
                <w:rFonts w:ascii="Times New Roman" w:hAnsi="Times New Roman" w:cs="Times New Roman"/>
                <w:b/>
                <w:bCs/>
              </w:rPr>
              <w:t>___________________</w:t>
            </w:r>
            <w:r w:rsidRPr="003471BB">
              <w:rPr>
                <w:rFonts w:ascii="Times New Roman" w:hAnsi="Times New Roman" w:cs="Times New Roman"/>
              </w:rPr>
              <w:t xml:space="preserve"> (далее – «Цель»). </w:t>
            </w:r>
          </w:p>
        </w:tc>
      </w:tr>
      <w:tr w:rsidR="00262E75" w:rsidRPr="003471BB" w14:paraId="79EE42AC" w14:textId="77777777" w:rsidTr="00262E75">
        <w:tc>
          <w:tcPr>
            <w:tcW w:w="10632" w:type="dxa"/>
            <w:gridSpan w:val="2"/>
          </w:tcPr>
          <w:p w14:paraId="2E2803A3" w14:textId="77777777" w:rsidR="00262E75" w:rsidRPr="003471BB" w:rsidRDefault="00262E75" w:rsidP="00447B25">
            <w:pPr>
              <w:widowControl w:val="0"/>
              <w:numPr>
                <w:ilvl w:val="1"/>
                <w:numId w:val="1"/>
              </w:numPr>
              <w:spacing w:after="120"/>
              <w:ind w:left="360"/>
              <w:jc w:val="both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>Конфиденциальная информация обозначает любую информацию, в том числе информацию, составляющую коммерческую и иную тайну Стороны-1, и данные, полученные Стороной-2 и ее Представителями (как определено пунктом 2.2. Соглашения) от Стороны-1, или ставшие известными Стороне-2 и ее Представителям в ходе взаимодействия со Стороной-1, в письменной, визуальной, электронной или устной форме, на электронных и материальных носителях, включая, но не ограничиваясь, в виде документов и исходных данных, и включает в себя:</w:t>
            </w:r>
          </w:p>
          <w:p w14:paraId="50203F08" w14:textId="77777777" w:rsidR="00262E75" w:rsidRPr="003471BB" w:rsidRDefault="00262E75" w:rsidP="00262E75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71BB">
              <w:rPr>
                <w:rFonts w:ascii="Times New Roman" w:hAnsi="Times New Roman" w:cs="Times New Roman"/>
                <w:lang w:val="ru-RU"/>
              </w:rPr>
              <w:t>любую информацию, касающуюся деятельности рудника «Кумтор» и Стороны-1, в том числе любые производственные, технические, геологические, технологические, деловые, экономические, финансовые и организационные данные и показатели, как действительные, так и планируемые или проектные, информация о процессах и формулах, планы и стратегии, конфиденциальная информация третьих лиц, копии, образцы, модели,  технические приемы, формулы, методы, процессы, аппараты, ноу-хау, идеи и другие подобные знания, раскрываемые Стороной-1 Стороне-2 и ее Представителям;</w:t>
            </w:r>
          </w:p>
          <w:p w14:paraId="001F064E" w14:textId="77777777" w:rsidR="00262E75" w:rsidRPr="003471BB" w:rsidRDefault="00262E75" w:rsidP="00262E75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71BB">
              <w:rPr>
                <w:rFonts w:ascii="Times New Roman" w:hAnsi="Times New Roman" w:cs="Times New Roman"/>
                <w:lang w:val="ru-RU"/>
              </w:rPr>
              <w:t>любые сведения относительно поставщиков товаров, работ и услуг Стороны-1 (в том числе наименование поставщиков, предмет взаимоотношений, стоимость договоров, сведения об уплаченных суммах и пр.);</w:t>
            </w:r>
          </w:p>
          <w:p w14:paraId="41417D22" w14:textId="77777777" w:rsidR="00262E75" w:rsidRPr="003471BB" w:rsidRDefault="00262E75" w:rsidP="00262E75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71BB">
              <w:rPr>
                <w:rFonts w:ascii="Times New Roman" w:hAnsi="Times New Roman" w:cs="Times New Roman"/>
                <w:lang w:val="ru-RU"/>
              </w:rPr>
              <w:t xml:space="preserve">любая информация и сведения, полученные Стороной-2 и ее Представителями от руководителей, менеджеров и иных работников Стороны-1, в том числе в ходе визитов на рудник «Кумтор», </w:t>
            </w:r>
          </w:p>
          <w:p w14:paraId="086A4DEF" w14:textId="77777777" w:rsidR="00262E75" w:rsidRPr="003471BB" w:rsidRDefault="00262E75" w:rsidP="00262E75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71BB">
              <w:rPr>
                <w:rFonts w:ascii="Times New Roman" w:hAnsi="Times New Roman" w:cs="Times New Roman"/>
                <w:lang w:val="ru-RU"/>
              </w:rPr>
              <w:t>любая информация и сведения, полученные или ставшие известными Стороне-2 и ее Представителям в ходе обсуждений, собраний, встреч, визитов, мероприятий, проводимых Стороной-1 и в которых принимает участие либо присутствует Сторона-2 и ее Представители;</w:t>
            </w:r>
          </w:p>
          <w:p w14:paraId="713C7DBF" w14:textId="77777777" w:rsidR="00262E75" w:rsidRPr="003471BB" w:rsidRDefault="00262E75" w:rsidP="00262E75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71BB">
              <w:rPr>
                <w:rFonts w:ascii="Times New Roman" w:hAnsi="Times New Roman" w:cs="Times New Roman"/>
                <w:lang w:val="ru-RU"/>
              </w:rPr>
              <w:t>иную информацию, имеющую потенциальную ценность, раскрываемую Стороной-1 Стороне-2 и ее Представителям с отметкой «Конфиденциальная» или как «Коммерческая тайна».</w:t>
            </w:r>
          </w:p>
          <w:p w14:paraId="38B103DF" w14:textId="77777777" w:rsidR="00262E75" w:rsidRPr="003471BB" w:rsidRDefault="00262E75" w:rsidP="00447B25">
            <w:pPr>
              <w:spacing w:after="120"/>
              <w:ind w:left="360"/>
              <w:jc w:val="both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>Сторона-1 в каждом случае самостоятельно определяет Конфиденциальную информацию, подлежащую передаче Стороне-2 и ее Представителям.</w:t>
            </w:r>
          </w:p>
        </w:tc>
      </w:tr>
      <w:tr w:rsidR="00262E75" w:rsidRPr="003471BB" w14:paraId="1905A1ED" w14:textId="77777777" w:rsidTr="00262E75">
        <w:tc>
          <w:tcPr>
            <w:tcW w:w="10632" w:type="dxa"/>
            <w:gridSpan w:val="2"/>
          </w:tcPr>
          <w:p w14:paraId="4480B752" w14:textId="77777777" w:rsidR="00262E75" w:rsidRPr="003471BB" w:rsidRDefault="00262E75" w:rsidP="00447B25">
            <w:pPr>
              <w:pStyle w:val="ListParagraph"/>
              <w:numPr>
                <w:ilvl w:val="1"/>
                <w:numId w:val="1"/>
              </w:numPr>
              <w:spacing w:after="120"/>
              <w:ind w:left="330"/>
              <w:contextualSpacing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71BB">
              <w:rPr>
                <w:rFonts w:ascii="Times New Roman" w:hAnsi="Times New Roman" w:cs="Times New Roman"/>
                <w:lang w:val="ru-RU"/>
              </w:rPr>
              <w:t xml:space="preserve">Под раскрытием или передачей Конфиденциальной информации Стороной-2 третьим лицам понимается любое умышленное или непредумышленное ознакомление Стороной-2 и/или ее Представителями любых третьих лиц, будь то юридические или физические лица, со сведениями, представляющими Конфиденциальную информацию, в любой форме, включая письменную, устную, электронную, иную форму, в том числе с использованием технических средств, ознакомление с оригиналами или копиями документов или выписками из них, включая обобщения, и/или передача третьим лицам, или иное </w:t>
            </w:r>
            <w:r w:rsidRPr="003471BB">
              <w:rPr>
                <w:rFonts w:ascii="Times New Roman" w:hAnsi="Times New Roman" w:cs="Times New Roman"/>
                <w:lang w:val="ru-RU"/>
              </w:rPr>
              <w:lastRenderedPageBreak/>
              <w:t xml:space="preserve">использование Конфиденциальной информации либо любой ее части в нарушение условий этого Соглашения. </w:t>
            </w:r>
          </w:p>
        </w:tc>
      </w:tr>
      <w:tr w:rsidR="00262E75" w:rsidRPr="003471BB" w14:paraId="1494297A" w14:textId="77777777" w:rsidTr="00262E75">
        <w:tc>
          <w:tcPr>
            <w:tcW w:w="10632" w:type="dxa"/>
            <w:gridSpan w:val="2"/>
          </w:tcPr>
          <w:p w14:paraId="0821D279" w14:textId="77777777" w:rsidR="00262E75" w:rsidRPr="003471BB" w:rsidRDefault="00262E75" w:rsidP="00262E75">
            <w:pPr>
              <w:numPr>
                <w:ilvl w:val="1"/>
                <w:numId w:val="6"/>
              </w:numPr>
              <w:spacing w:after="120"/>
              <w:ind w:left="330"/>
              <w:jc w:val="both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lastRenderedPageBreak/>
              <w:t>Любая информация, передаваемая Стороной-1 или ее работниками Стороне-2 или ее Представителям, или ставшая известной Стороне-2 или ее Представителям в период действия этого Соглашения, будет являться и останется собственностью Стороны-1.</w:t>
            </w:r>
          </w:p>
        </w:tc>
      </w:tr>
      <w:tr w:rsidR="00262E75" w:rsidRPr="003471BB" w14:paraId="31029B60" w14:textId="77777777" w:rsidTr="00262E75">
        <w:tc>
          <w:tcPr>
            <w:tcW w:w="10632" w:type="dxa"/>
            <w:gridSpan w:val="2"/>
          </w:tcPr>
          <w:p w14:paraId="1307E5AB" w14:textId="77777777" w:rsidR="00262E75" w:rsidRPr="003471BB" w:rsidRDefault="00262E75" w:rsidP="00447B25">
            <w:pPr>
              <w:numPr>
                <w:ilvl w:val="1"/>
                <w:numId w:val="1"/>
              </w:numPr>
              <w:spacing w:after="120"/>
              <w:ind w:left="329"/>
              <w:jc w:val="both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>Предоставление доступа к Конфиденциальной информации не подразумевает и не означает передачу или согласие на передачу Стороной-1 каких-либо лицензий, иных имущественных или неимущественных прав в отношении Конфиденциальной информации.</w:t>
            </w:r>
          </w:p>
        </w:tc>
      </w:tr>
      <w:tr w:rsidR="00262E75" w:rsidRPr="00BE6734" w14:paraId="3D5BDEC8" w14:textId="77777777" w:rsidTr="00262E75">
        <w:trPr>
          <w:trHeight w:val="2144"/>
        </w:trPr>
        <w:tc>
          <w:tcPr>
            <w:tcW w:w="10632" w:type="dxa"/>
            <w:gridSpan w:val="2"/>
          </w:tcPr>
          <w:p w14:paraId="4C0F8BF0" w14:textId="77777777" w:rsidR="00262E75" w:rsidRPr="003471BB" w:rsidRDefault="00262E75" w:rsidP="00447B25">
            <w:pPr>
              <w:numPr>
                <w:ilvl w:val="1"/>
                <w:numId w:val="1"/>
              </w:numPr>
              <w:spacing w:after="120"/>
              <w:ind w:left="329"/>
              <w:jc w:val="both"/>
              <w:rPr>
                <w:rFonts w:ascii="Times New Roman" w:hAnsi="Times New Roman" w:cs="Times New Roman"/>
              </w:rPr>
            </w:pPr>
            <w:r w:rsidRPr="00262E75">
              <w:rPr>
                <w:rFonts w:ascii="Times New Roman" w:hAnsi="Times New Roman" w:cs="Times New Roman"/>
              </w:rPr>
              <w:t xml:space="preserve"> </w:t>
            </w:r>
            <w:r w:rsidRPr="003471BB">
              <w:rPr>
                <w:rFonts w:ascii="Times New Roman" w:hAnsi="Times New Roman" w:cs="Times New Roman"/>
              </w:rPr>
              <w:t xml:space="preserve">Сторона-2 запрашивает и получает Конфиденциальную информацию исключительно для достижения Цели и по принципу «необходимо знать». </w:t>
            </w:r>
          </w:p>
          <w:p w14:paraId="0B785CC5" w14:textId="77777777" w:rsidR="00262E75" w:rsidRDefault="00262E75" w:rsidP="00447B25">
            <w:pPr>
              <w:numPr>
                <w:ilvl w:val="1"/>
                <w:numId w:val="1"/>
              </w:numPr>
              <w:spacing w:after="120"/>
              <w:ind w:left="329"/>
              <w:jc w:val="both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>Во избежание неверного толкования никакие положения настоящего Соглашения не представляют собой обязательств или гарантий Стороны-1 относительно точности, правильности или полноты Конфиденциальной информации. Сторона-1 ни при каких условиях не будет нести ответственность за результаты использования Конфиденциальной информации Стороной-2 или ее Представителями или иными лицами, которым она передана в соответствии с условиями настоящего Соглашения.</w:t>
            </w:r>
          </w:p>
          <w:p w14:paraId="238B983B" w14:textId="77777777" w:rsidR="00262E75" w:rsidRPr="00BE6734" w:rsidRDefault="00262E75" w:rsidP="00262E75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E75" w:rsidRPr="003471BB" w14:paraId="2AC11A3E" w14:textId="77777777" w:rsidTr="00262E75">
        <w:tc>
          <w:tcPr>
            <w:tcW w:w="10632" w:type="dxa"/>
            <w:gridSpan w:val="2"/>
            <w:shd w:val="clear" w:color="auto" w:fill="auto"/>
          </w:tcPr>
          <w:p w14:paraId="087E8636" w14:textId="77777777" w:rsidR="00262E75" w:rsidRPr="003471BB" w:rsidRDefault="00262E75" w:rsidP="00262E75">
            <w:pPr>
              <w:widowControl w:val="0"/>
              <w:numPr>
                <w:ilvl w:val="0"/>
                <w:numId w:val="3"/>
              </w:numPr>
              <w:spacing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471BB">
              <w:rPr>
                <w:rFonts w:ascii="Times New Roman" w:hAnsi="Times New Roman" w:cs="Times New Roman"/>
                <w:b/>
              </w:rPr>
              <w:t>ОБЯЗАННОСТИ СТОРОН</w:t>
            </w:r>
          </w:p>
          <w:p w14:paraId="78EF7A24" w14:textId="77777777" w:rsidR="00262E75" w:rsidRPr="003471BB" w:rsidRDefault="00262E75" w:rsidP="00262E75">
            <w:pPr>
              <w:widowControl w:val="0"/>
              <w:numPr>
                <w:ilvl w:val="1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 xml:space="preserve">Сторона-2 обязана постоянно соблюдать конфиденциальность, без предварительного письменного согласования со Стороной-1 не раскрывать и не разглашать какой-либо третьей стороне Конфиденциальную информацию будь то полностью или частично, представленной Стороной-1 Стороне-2 и ее Представителям или ставшей известной Стороне-2 и ее Представителям в рамках взаимодействия со Стороной-1, не использовать ее в целях, противоречащих целям настоящего Соглашения,  для чего Сторона-2 обязана распространять ее среди своих Представителей только в той степени, в которой это будет необходимо для выполнения ими своих обязанностей и при этом должна предпринять достаточные меры по обеспечению сохранности Конфиденциальной информации и ее не распространению, в том числе от несанкционированного доступа к ней, обеспечению её целостности. Сторона-2 несет полную ответственность перед Стороной-1 за соблюдение обязательств по настоящему Соглашению, в том числе за действия/бездействие своих Представителей. </w:t>
            </w:r>
          </w:p>
          <w:p w14:paraId="162D9D95" w14:textId="77777777" w:rsidR="00262E75" w:rsidRPr="003471BB" w:rsidRDefault="00262E75" w:rsidP="00262E75">
            <w:pPr>
              <w:widowControl w:val="0"/>
              <w:numPr>
                <w:ilvl w:val="1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 xml:space="preserve">Сторона-2 обязана исключить доступ к Конфиденциальной информации третьим лицам без согласия Стороны-1 и обязана защищать Конфиденциальную информацию от раскрытия третьим лицам, рассматривая ее, как если бы она была ее собственной информацией аналогичной важности, но ни в коем случае не менее, чем с разумной степенью осторожности. </w:t>
            </w:r>
            <w:r w:rsidRPr="00D04072">
              <w:rPr>
                <w:rFonts w:ascii="Times New Roman" w:hAnsi="Times New Roman" w:cs="Times New Roman"/>
              </w:rPr>
              <w:t xml:space="preserve">К третьим лицам не относятся: </w:t>
            </w:r>
            <w:r>
              <w:rPr>
                <w:rFonts w:ascii="Times New Roman" w:hAnsi="Times New Roman" w:cs="Times New Roman"/>
              </w:rPr>
              <w:t>директора, должностные лица</w:t>
            </w:r>
            <w:r w:rsidRPr="000232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работники</w:t>
            </w:r>
            <w:r w:rsidRPr="00BB0B5B">
              <w:rPr>
                <w:rFonts w:ascii="Times New Roman" w:hAnsi="Times New Roman" w:cs="Times New Roman"/>
              </w:rPr>
              <w:t xml:space="preserve"> Стороны-2, , которые имеют потребность, основываясь на принципах добросовестности, знать Конфиденциальную информацию в связи с выполнением Цели и которые были уведомлены о настоящем Соглашении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072">
              <w:rPr>
                <w:rFonts w:ascii="Times New Roman" w:hAnsi="Times New Roman" w:cs="Times New Roman"/>
              </w:rPr>
              <w:t xml:space="preserve"> (именуемые по тексту Соглашения –  «Представители»),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D04072">
              <w:rPr>
                <w:rFonts w:ascii="Times New Roman" w:hAnsi="Times New Roman" w:cs="Times New Roman"/>
              </w:rPr>
              <w:t>которые для выполнения ими своих обязанностей получают Конфиденциальную информацию в рамках своей служебной компетенции при условии надлежащего сохранения ее конфиденциальности, на условиях аналогичных тем, которые предусмотрены в настоящем Соглашении</w:t>
            </w:r>
            <w:r w:rsidRPr="003471BB">
              <w:rPr>
                <w:rFonts w:ascii="Times New Roman" w:hAnsi="Times New Roman" w:cs="Times New Roman"/>
              </w:rPr>
              <w:t>.</w:t>
            </w:r>
          </w:p>
          <w:p w14:paraId="6F03232F" w14:textId="77777777" w:rsidR="00262E75" w:rsidRPr="003471BB" w:rsidRDefault="00262E75" w:rsidP="00447B25">
            <w:pPr>
              <w:widowControl w:val="0"/>
              <w:spacing w:after="120"/>
              <w:ind w:left="360"/>
              <w:jc w:val="both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>Сторона-2 обязуется довести до сведения своих Представителей, получающих доступ к Конфиденциальной информации, информацию о существовании настоящего Соглашения, а также обеспечить соблюдение ими условий охраны конфиденциальности и неразглашения Конфиденциальной информации. В случае раскрытия Представителями Стороны-2 Конфиденциальной информации третьим лицам, ответственность за их действия несет Сторона-2.</w:t>
            </w:r>
          </w:p>
          <w:p w14:paraId="6669BBE8" w14:textId="77777777" w:rsidR="00262E75" w:rsidRPr="003471BB" w:rsidRDefault="00262E75" w:rsidP="00447B25">
            <w:pPr>
              <w:widowControl w:val="0"/>
              <w:spacing w:after="120"/>
              <w:ind w:left="360"/>
              <w:jc w:val="both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>В соответствии с условиями настоящего Соглашения, Сторона-2 обязуется незамедлительно сообщить Стороне-1 о любом допущенном Стороной-2, ее Представителями, либо ставшем известным Стороне-2 факте раскрытия, разглашения или угрозы разглашения, получении или использовании Конфиденциальной информации в нарушение условий настоящего Соглашения.</w:t>
            </w:r>
          </w:p>
          <w:p w14:paraId="015A9A9D" w14:textId="77777777" w:rsidR="00262E75" w:rsidRPr="003471BB" w:rsidRDefault="00262E75" w:rsidP="00262E75">
            <w:pPr>
              <w:widowControl w:val="0"/>
              <w:numPr>
                <w:ilvl w:val="1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 xml:space="preserve">Сторона-2 обязана при обнаружении фактов или подозрения о раскрытии Конфиденциальной информации </w:t>
            </w:r>
            <w:r w:rsidRPr="003471BB">
              <w:rPr>
                <w:rFonts w:ascii="Times New Roman" w:hAnsi="Times New Roman" w:cs="Times New Roman"/>
              </w:rPr>
              <w:lastRenderedPageBreak/>
              <w:t xml:space="preserve">максимально быстро, но не позднее двухдневного срока, уведомить Сторону-1 об этом и немедленно принять все возможные меры по предотвращению любого дальнейшего раскрытия. В случае несанкционированного доступа к Конфиденциальной информации Сторона-2 должна сотрудничать со Стороной-1, предоставлять после письменного согласования со Стороной-1 любые уведомления и информацию о таком несанкционированном доступе соответствующим правоохранительным органам и государственным регулирующим органам. </w:t>
            </w:r>
          </w:p>
          <w:p w14:paraId="0BEA18A9" w14:textId="77777777" w:rsidR="00262E75" w:rsidRPr="003471BB" w:rsidRDefault="00262E75" w:rsidP="00262E75">
            <w:pPr>
              <w:widowControl w:val="0"/>
              <w:numPr>
                <w:ilvl w:val="1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 xml:space="preserve">При обоснованном подозрении Стороной-1 нарушения Стороной-2 или ее Представителями настоящего Соглашения, Сторона-1 имеет право проводить аудит/проверку самостоятельно или путем назначения независимой третьей стороны, которая обязана соблюдать конфиденциальность в этом отношении. Любая такая проверка должна проводиться в обычные рабочие часы Стороны-2 и будет разрешена только в той мере, в какой требуется Стороне-1 для оценки соблюдения Стороной-2 настоящего Соглашения. </w:t>
            </w:r>
          </w:p>
          <w:p w14:paraId="2EC0B189" w14:textId="77777777" w:rsidR="00262E75" w:rsidRPr="003471BB" w:rsidRDefault="00262E75" w:rsidP="00262E75">
            <w:pPr>
              <w:widowControl w:val="0"/>
              <w:numPr>
                <w:ilvl w:val="1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>Сторона-2 обязана при обнаружении фактов, свидетельствующих об информированности третьих лиц о Конфиденциальной информации, даже в том случае, если такая информированность не является следствием нарушения настоящего Соглашения Стороной-2 и ее Представителей, уведомить о таких фактах Сторону-1 в кратчайшие сроки, но не позднее двух дней с момента обнаружения.</w:t>
            </w:r>
          </w:p>
          <w:p w14:paraId="3167A535" w14:textId="77777777" w:rsidR="00262E75" w:rsidRPr="003471BB" w:rsidRDefault="00262E75" w:rsidP="00262E75">
            <w:pPr>
              <w:widowControl w:val="0"/>
              <w:numPr>
                <w:ilvl w:val="1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>Сторона-2 не вправе использовать Конфиденциальную информацию с целью получения какой-либо выгоды либо для достижения целей, противоречащих настоящему Соглашению.</w:t>
            </w:r>
          </w:p>
          <w:p w14:paraId="7039A892" w14:textId="77777777" w:rsidR="00262E75" w:rsidRPr="003471BB" w:rsidRDefault="00262E75" w:rsidP="00262E75">
            <w:pPr>
              <w:widowControl w:val="0"/>
              <w:numPr>
                <w:ilvl w:val="1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>Ни одна из Сторон не будет разглашать факт существования Соглашения без предварительного письменного согласия другой Стороны, за исключением случаев, когда такие факты или информация должны быть предоставлены в уполномоченные государственны</w:t>
            </w:r>
            <w:r>
              <w:rPr>
                <w:rFonts w:ascii="Times New Roman" w:hAnsi="Times New Roman" w:cs="Times New Roman"/>
              </w:rPr>
              <w:t>е, правоохранительные или судебные</w:t>
            </w:r>
            <w:r w:rsidRPr="003471BB">
              <w:rPr>
                <w:rFonts w:ascii="Times New Roman" w:hAnsi="Times New Roman" w:cs="Times New Roman"/>
              </w:rPr>
              <w:t xml:space="preserve"> органы согласно требованиям законодательства. Если Сторона-2 или ее Представители будут обязаны по закону раскрыть какую-либо Конфиденциальную информацию органам государственной власти, либо органам государственной власти иностранных государств, а также иным органам, уполномоченным законодательством требовать раскрытия Конфиденциальной информации, Сторона-2 обязана немедленно письменно уведомить об этом факте Сторону-1. При этом, в случае надлежащего уведомления Стороны-1, Сторона-2, раскрывающая Конфиденциальную информацию в соответствии с настоящим пунктом, не считается нарушившей своего обязательства о неразглашении Конфиденциальной информации. В случае такого раскрытия Сторона-2 обязуется сделать все от нее зависящее для того, чтобы обеспечить конфиденциальность раскрытой Конфиденциальной информации.</w:t>
            </w:r>
          </w:p>
          <w:p w14:paraId="6F04E814" w14:textId="77777777" w:rsidR="00262E75" w:rsidRPr="003471BB" w:rsidRDefault="00262E75" w:rsidP="00262E75">
            <w:pPr>
              <w:widowControl w:val="0"/>
              <w:numPr>
                <w:ilvl w:val="1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>После истечения срока действия настоящего Соглашения, по письменному запросу Стороны-1 или и в любое время по ее запросу Сторона-2 обязуется в течении 10 дней вернуть Стороне-1 всю Конфиденциальную информацию и все копии в письменной или иной форме, находящейся во владении или хранении Стороны-2/Представителей или уничтожить ее, и гарантировать и обеспечить, чтобы любая третья сторона, Представители, которым она раскрыла Конфиденциальную информацию в соответствие с положениями настоящего Соглашения, осуществили то же самое. Во избежание неверного толкования, настоящим Стороны согласились, что возврат или уничтожение Стороной-2 документированной Конфиденциальной информации, не освобождает Сторону-2 от исполнения своих обязательств, в связи с настоящим Соглашением.</w:t>
            </w:r>
          </w:p>
          <w:p w14:paraId="2A48333D" w14:textId="77777777" w:rsidR="00262E75" w:rsidRPr="003471BB" w:rsidRDefault="00262E75" w:rsidP="00262E75">
            <w:pPr>
              <w:widowControl w:val="0"/>
              <w:numPr>
                <w:ilvl w:val="1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 xml:space="preserve">Сторона-2 подтверждает и гарантирует, что разработала, внедрила и будет поддерживать эффективные политики и процедуры информационной безопасности, которые включают административные, технические и физические меры безопасности, предназначенные для (i) обеспечения безопасности Конфиденциальной информации, предоставляемой Стороной-1 по настоящему Соглашению, (ii) защиты от ожидаемых угроз или угроз безопасности или целостности такой Конфиденциальной информации, (iii) защищать от несанкционированного доступа или использования такой Конфиденциальной информации и (iv) обеспечивать надлежащее удаление Конфиденциальной информации. Весь персонал, работающий с такой Конфиденциальной информацией, прошел надлежащую подготовку по внедрению политик и процедур информационной безопасности этой стороны. Сторона-2 гарантирует, что регулярно проверяет и пересматривает свои политики и процедуры информационной безопасности, чтобы обеспечить их постоянную эффективность и определить, необходимы ли корректировки в свете текущих обстоятельств, включая, помимо прочего, изменения в технологиях, информационных системах клиентов или угрозы или </w:t>
            </w:r>
            <w:r w:rsidRPr="003471BB">
              <w:rPr>
                <w:rFonts w:ascii="Times New Roman" w:hAnsi="Times New Roman" w:cs="Times New Roman"/>
              </w:rPr>
              <w:lastRenderedPageBreak/>
              <w:t xml:space="preserve">опасности для Конфиденциальной информации. </w:t>
            </w:r>
          </w:p>
          <w:p w14:paraId="2EE27B43" w14:textId="77777777" w:rsidR="00262E75" w:rsidRPr="003471BB" w:rsidRDefault="00262E75" w:rsidP="00262E75">
            <w:pPr>
              <w:widowControl w:val="0"/>
              <w:numPr>
                <w:ilvl w:val="1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 xml:space="preserve">При получении электронной формы Конфиденциальной информации Сторона-2 обязуется постоянно поддерживать сетевую безопасность, которая, как минимум, включает в себя: настройку сетевого брандмауэра, обнаружение вторжений и регулярные (не реже одного раза в год) оценки уязвимости сети третьей стороной. Аналогичным образом, Сторона-2 соглашается поддерживать безопасность сети в соответствии с общепризнанными отраслевыми стандартами и передовыми методами. </w:t>
            </w:r>
          </w:p>
          <w:p w14:paraId="419F737C" w14:textId="77777777" w:rsidR="00262E75" w:rsidRPr="003471BB" w:rsidRDefault="00262E75" w:rsidP="00262E75">
            <w:pPr>
              <w:widowControl w:val="0"/>
              <w:numPr>
                <w:ilvl w:val="1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 xml:space="preserve">Стороны соблюдают законодательство в отношении защиты персональных данных. </w:t>
            </w:r>
          </w:p>
          <w:p w14:paraId="1D1E3417" w14:textId="77777777" w:rsidR="00262E75" w:rsidRPr="003471BB" w:rsidRDefault="00262E75" w:rsidP="00447B25">
            <w:pPr>
              <w:widowControl w:val="0"/>
              <w:spacing w:after="120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E75" w:rsidRPr="003471BB" w14:paraId="7B9A4666" w14:textId="77777777" w:rsidTr="00262E75">
        <w:tc>
          <w:tcPr>
            <w:tcW w:w="10632" w:type="dxa"/>
            <w:gridSpan w:val="2"/>
          </w:tcPr>
          <w:p w14:paraId="4D1885BA" w14:textId="77777777" w:rsidR="00262E75" w:rsidRPr="003471BB" w:rsidRDefault="00262E75" w:rsidP="00262E75">
            <w:pPr>
              <w:widowControl w:val="0"/>
              <w:numPr>
                <w:ilvl w:val="0"/>
                <w:numId w:val="4"/>
              </w:numPr>
              <w:spacing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471BB">
              <w:rPr>
                <w:rFonts w:ascii="Times New Roman" w:hAnsi="Times New Roman" w:cs="Times New Roman"/>
                <w:b/>
              </w:rPr>
              <w:lastRenderedPageBreak/>
              <w:t>ОТВЕТСТВЕННОСТЬ СТОРОН</w:t>
            </w:r>
          </w:p>
          <w:p w14:paraId="40CF1C2B" w14:textId="77777777" w:rsidR="00262E75" w:rsidRPr="003471BB" w:rsidRDefault="00262E75" w:rsidP="00262E75">
            <w:pPr>
              <w:widowControl w:val="0"/>
              <w:numPr>
                <w:ilvl w:val="1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 xml:space="preserve">За нарушение и/или несоблюдение Стороной-2, в том числе ее Представителями, условий настоящего Соглашения, Сторона-2 выплачивает Стороне-1 штраф в размере и сроки, установленные Стороной-1. Также Сторона-2 возмещает Стороне-1 прямые убытки, связанные с раскрытием или ненадлежащим использованием Конфиденциальной информацией, нарушением условий Соглашения, в полном объеме. Кроме этого, Стороны понимают и согласны с тем, что денежная компенсация ущерба не будет достаточным средством правовой защиты за какое-либо нарушение настоящего Соглашения Стороной-2, и то, что Сторона-1 имеет право добиваться судебной защиты, включая судебное постановление и принуждение к исполнению обязательств в натуре, в качестве средства судебной защиты за любое такое нарушение. Такие средства правовой защиты не будут считаться эксклюзивными средствами защиты за нарушение настоящего Соглашения Стороной-2, но будут применяться в дополнение ко всем иным средствам </w:t>
            </w:r>
            <w:r>
              <w:rPr>
                <w:rFonts w:ascii="Times New Roman" w:hAnsi="Times New Roman" w:cs="Times New Roman"/>
              </w:rPr>
              <w:t>правовой</w:t>
            </w:r>
            <w:r w:rsidRPr="003471BB">
              <w:rPr>
                <w:rFonts w:ascii="Times New Roman" w:hAnsi="Times New Roman" w:cs="Times New Roman"/>
              </w:rPr>
              <w:t xml:space="preserve"> защиты, имеющимся в распоряжении Стороны-1 по закону.  </w:t>
            </w:r>
          </w:p>
          <w:p w14:paraId="6478712A" w14:textId="77777777" w:rsidR="00262E75" w:rsidRPr="003471BB" w:rsidRDefault="00262E75" w:rsidP="00447B25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E75" w:rsidRPr="003471BB" w14:paraId="4B2B7DEA" w14:textId="77777777" w:rsidTr="00262E75">
        <w:tc>
          <w:tcPr>
            <w:tcW w:w="10632" w:type="dxa"/>
            <w:gridSpan w:val="2"/>
          </w:tcPr>
          <w:p w14:paraId="688BB7B4" w14:textId="77777777" w:rsidR="00262E75" w:rsidRPr="003471BB" w:rsidRDefault="00262E75" w:rsidP="00262E75">
            <w:pPr>
              <w:widowControl w:val="0"/>
              <w:numPr>
                <w:ilvl w:val="0"/>
                <w:numId w:val="5"/>
              </w:numPr>
              <w:spacing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471BB">
              <w:rPr>
                <w:rFonts w:ascii="Times New Roman" w:hAnsi="Times New Roman" w:cs="Times New Roman"/>
                <w:b/>
              </w:rPr>
              <w:t>РАЗРЕШЕНИЕ СПОРОВ. ПРИМЕНИМОЕ ПРАВО</w:t>
            </w:r>
          </w:p>
          <w:p w14:paraId="53136FF2" w14:textId="77777777" w:rsidR="00262E75" w:rsidRPr="003471BB" w:rsidRDefault="00262E75" w:rsidP="00262E75">
            <w:pPr>
              <w:widowControl w:val="0"/>
              <w:numPr>
                <w:ilvl w:val="1"/>
                <w:numId w:val="5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>Все споры и разногласия, которые могут возникнуть между Сторонами в ходе исполнения Соглашения, Стороны обязуются разрешить путем переговоров.</w:t>
            </w:r>
          </w:p>
          <w:p w14:paraId="2BBA84E9" w14:textId="77777777" w:rsidR="00262E75" w:rsidRPr="003471BB" w:rsidRDefault="00262E75" w:rsidP="00262E75">
            <w:pPr>
              <w:widowControl w:val="0"/>
              <w:numPr>
                <w:ilvl w:val="1"/>
                <w:numId w:val="5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 xml:space="preserve">Если Стороны не пришли к соглашению в ходе переговоров, разногласия должны быть разрешены в Международном </w:t>
            </w:r>
            <w:r w:rsidRPr="00804BC5">
              <w:rPr>
                <w:rFonts w:ascii="Times New Roman" w:hAnsi="Times New Roman" w:cs="Times New Roman"/>
              </w:rPr>
              <w:t>третейском суде при Торгово-промышленной палате Кыргызской Республики (г. Бишкек) в соответствии с регламентом этого суда одним арбитром, в устной форме, на русском языке, и в соответствии с законодательством Кыргызской</w:t>
            </w:r>
            <w:r w:rsidRPr="003471BB">
              <w:rPr>
                <w:rFonts w:ascii="Times New Roman" w:hAnsi="Times New Roman" w:cs="Times New Roman"/>
              </w:rPr>
              <w:t xml:space="preserve"> Республики. Решение Международного третейского суда является окончательным и обязательным для исполнения обеими Сторонами.</w:t>
            </w:r>
          </w:p>
          <w:p w14:paraId="2D89AAFF" w14:textId="77777777" w:rsidR="00262E75" w:rsidRPr="003471BB" w:rsidRDefault="00262E75" w:rsidP="00262E75">
            <w:pPr>
              <w:widowControl w:val="0"/>
              <w:numPr>
                <w:ilvl w:val="1"/>
                <w:numId w:val="5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>Настоящее Соглашение руководствуется и его следует толковать в соответствии с законодательством Кыргызской Республики.</w:t>
            </w:r>
          </w:p>
          <w:p w14:paraId="1571D600" w14:textId="77777777" w:rsidR="00262E75" w:rsidRPr="003471BB" w:rsidRDefault="00262E75" w:rsidP="00447B25">
            <w:pPr>
              <w:widowControl w:val="0"/>
              <w:spacing w:after="120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E75" w:rsidRPr="003471BB" w14:paraId="07AE9B52" w14:textId="77777777" w:rsidTr="00262E75">
        <w:tc>
          <w:tcPr>
            <w:tcW w:w="10632" w:type="dxa"/>
            <w:gridSpan w:val="2"/>
          </w:tcPr>
          <w:p w14:paraId="5E8A5186" w14:textId="77777777" w:rsidR="00262E75" w:rsidRPr="00804BC5" w:rsidRDefault="00262E75" w:rsidP="00262E75">
            <w:pPr>
              <w:widowControl w:val="0"/>
              <w:numPr>
                <w:ilvl w:val="0"/>
                <w:numId w:val="5"/>
              </w:numPr>
              <w:spacing w:after="12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471BB">
              <w:rPr>
                <w:rFonts w:ascii="Times New Roman" w:hAnsi="Times New Roman" w:cs="Times New Roman"/>
                <w:b/>
              </w:rPr>
              <w:t xml:space="preserve">ПРОЧИЕ </w:t>
            </w:r>
            <w:r w:rsidRPr="00804BC5">
              <w:rPr>
                <w:rFonts w:ascii="Times New Roman" w:hAnsi="Times New Roman" w:cs="Times New Roman"/>
                <w:b/>
              </w:rPr>
              <w:t>УСЛОВИЯ</w:t>
            </w:r>
          </w:p>
          <w:p w14:paraId="7B666182" w14:textId="77777777" w:rsidR="00262E75" w:rsidRPr="00804BC5" w:rsidRDefault="00262E75" w:rsidP="00262E75">
            <w:pPr>
              <w:widowControl w:val="0"/>
              <w:numPr>
                <w:ilvl w:val="1"/>
                <w:numId w:val="5"/>
              </w:numPr>
              <w:spacing w:after="12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04BC5">
              <w:rPr>
                <w:rFonts w:ascii="Times New Roman" w:hAnsi="Times New Roman" w:cs="Times New Roman"/>
              </w:rPr>
              <w:t>Соглашение вступает в силу с даты его подписания Сторонами и действует в течение 5 (пять) лет, если Стороны не договорятся об ином.</w:t>
            </w:r>
          </w:p>
          <w:p w14:paraId="21B7C4A5" w14:textId="77777777" w:rsidR="00262E75" w:rsidRPr="003471BB" w:rsidRDefault="00262E75" w:rsidP="00262E75">
            <w:pPr>
              <w:widowControl w:val="0"/>
              <w:numPr>
                <w:ilvl w:val="1"/>
                <w:numId w:val="5"/>
              </w:numPr>
              <w:spacing w:after="12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04BC5">
              <w:rPr>
                <w:rFonts w:ascii="Times New Roman" w:hAnsi="Times New Roman" w:cs="Times New Roman"/>
              </w:rPr>
              <w:t>Ни одна из Сторон по Соглашению</w:t>
            </w:r>
            <w:r w:rsidRPr="003471BB">
              <w:rPr>
                <w:rFonts w:ascii="Times New Roman" w:hAnsi="Times New Roman" w:cs="Times New Roman"/>
              </w:rPr>
              <w:t xml:space="preserve"> не вправе информировать любую третью сторону о содержании и условиях Соглашения без письменного разрешения другой Стороны.</w:t>
            </w:r>
          </w:p>
          <w:p w14:paraId="21FFB0B4" w14:textId="77777777" w:rsidR="00262E75" w:rsidRPr="003471BB" w:rsidRDefault="00262E75" w:rsidP="00262E75">
            <w:pPr>
              <w:widowControl w:val="0"/>
              <w:numPr>
                <w:ilvl w:val="1"/>
                <w:numId w:val="5"/>
              </w:numPr>
              <w:spacing w:after="12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 xml:space="preserve">Каждая Сторона гарантирует, что лицо, подписавшее настоящее Соглашение, является лицом, уполномоченным на заключение настоящего Соглашения учредительными документами. </w:t>
            </w:r>
          </w:p>
          <w:p w14:paraId="692ABD29" w14:textId="77777777" w:rsidR="00262E75" w:rsidRPr="003471BB" w:rsidRDefault="00262E75" w:rsidP="00262E75">
            <w:pPr>
              <w:widowControl w:val="0"/>
              <w:numPr>
                <w:ilvl w:val="1"/>
                <w:numId w:val="5"/>
              </w:numPr>
              <w:spacing w:after="12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>Все дополнения и изменения к настоящему Соглашению имеют юридическую силу только в том случае, если они закреплены Сторонами в письменном виде и подписаны официально уполномоченными представителями Сторон.</w:t>
            </w:r>
          </w:p>
          <w:p w14:paraId="27A7AA95" w14:textId="77777777" w:rsidR="00262E75" w:rsidRPr="003471BB" w:rsidRDefault="00262E75" w:rsidP="00262E75">
            <w:pPr>
              <w:widowControl w:val="0"/>
              <w:numPr>
                <w:ilvl w:val="1"/>
                <w:numId w:val="5"/>
              </w:numPr>
              <w:spacing w:after="12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>Все уведомления, включая уведомление об изменении фактического и/или юридического адреса, должны быть в пятидневный срок отправлены в письменном виде заказным письмом с уведомлением по адресу другой Стороны, указанному в настоящем Соглашении.</w:t>
            </w:r>
          </w:p>
          <w:p w14:paraId="6647E40D" w14:textId="77777777" w:rsidR="00262E75" w:rsidRPr="003471BB" w:rsidRDefault="00262E75" w:rsidP="00262E75">
            <w:pPr>
              <w:widowControl w:val="0"/>
              <w:numPr>
                <w:ilvl w:val="1"/>
                <w:numId w:val="5"/>
              </w:numPr>
              <w:spacing w:after="12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lastRenderedPageBreak/>
              <w:t>Если одно или несколько положений Соглашения являются либо становятся недействительными, то это не может служить причиной для прекращения действия других положений.</w:t>
            </w:r>
          </w:p>
          <w:p w14:paraId="6F04C353" w14:textId="77777777" w:rsidR="00262E75" w:rsidRPr="003471BB" w:rsidRDefault="00262E75" w:rsidP="00262E75">
            <w:pPr>
              <w:widowControl w:val="0"/>
              <w:numPr>
                <w:ilvl w:val="1"/>
                <w:numId w:val="5"/>
              </w:numPr>
              <w:spacing w:after="12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>Ни одна из Сторон не может передавать или иным образом уступать, полностью или частично, свои права и обязанности по данному Соглашению без предварительного письменного согласия на это другой стороны.</w:t>
            </w:r>
            <w:r w:rsidRPr="003471BB">
              <w:rPr>
                <w:rFonts w:ascii="Times New Roman" w:hAnsi="Times New Roman" w:cs="Times New Roman"/>
                <w:lang w:val="ru"/>
              </w:rPr>
              <w:t xml:space="preserve"> Ничто в настоящем Соглашении, явно выраженное или подразумеваемое, не предназначено и не должно толковаться как предоставление любому другому лицу каких-либо юридических или равных прав, выгод или средств правовой защиты любого характера в соответствии с или на основании настоящего Соглашения.</w:t>
            </w:r>
          </w:p>
          <w:p w14:paraId="24C649FB" w14:textId="77777777" w:rsidR="00262E75" w:rsidRPr="003471BB" w:rsidRDefault="00262E75" w:rsidP="00262E75">
            <w:pPr>
              <w:widowControl w:val="0"/>
              <w:numPr>
                <w:ilvl w:val="1"/>
                <w:numId w:val="5"/>
              </w:numPr>
              <w:spacing w:after="12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>Во избежание неверного толкования, ни одно из положений настоящего Соглашения не представляет собой обязательство Стороны-1 раскрыть какую-либо Конфиденциальную информацию, либо обязательство заключить какие-либо сделки, в том числе, но не исключительно, сделки, связанные со взаимным деловым сотрудничеством.</w:t>
            </w:r>
          </w:p>
          <w:p w14:paraId="2FBBFC3D" w14:textId="77777777" w:rsidR="00262E75" w:rsidRPr="003471BB" w:rsidRDefault="00262E75" w:rsidP="00262E75">
            <w:pPr>
              <w:widowControl w:val="0"/>
              <w:numPr>
                <w:ilvl w:val="1"/>
                <w:numId w:val="5"/>
              </w:numPr>
              <w:spacing w:after="12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>Настоящее Соглашение может быть подписано в любом количестве отдельных экземпляров и Сторонами на отдельных экземплярах, каждый из которых при подписании и предоставлении Стороной является оригиналом, и все такие экземпляры, вместе взятые, составляют один и тот же документ.</w:t>
            </w:r>
          </w:p>
          <w:p w14:paraId="59C88341" w14:textId="77777777" w:rsidR="00262E75" w:rsidRPr="003471BB" w:rsidRDefault="00262E75" w:rsidP="00262E75">
            <w:pPr>
              <w:widowControl w:val="0"/>
              <w:numPr>
                <w:ilvl w:val="1"/>
                <w:numId w:val="5"/>
              </w:numPr>
              <w:spacing w:after="12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>Расходы: Каждая из Сторон будет оплачивать свои собственные расходы в связи с переговорами, подготовкой и реализацией настоящего Соглашения и любых документов, упомянутых в настоящем Соглашении или связанных с ним.</w:t>
            </w:r>
          </w:p>
          <w:p w14:paraId="1369ACB8" w14:textId="63A51E3E" w:rsidR="00262E75" w:rsidRPr="00262E75" w:rsidRDefault="00262E75" w:rsidP="00262E75">
            <w:pPr>
              <w:widowControl w:val="0"/>
              <w:numPr>
                <w:ilvl w:val="1"/>
                <w:numId w:val="5"/>
              </w:numPr>
              <w:spacing w:after="12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>Отсутствие партнерских или агентских отношений: Настоящее Соглашение не должно толковаться как создание каких-либо партнерских или агентских отношений между любой из Сторон.</w:t>
            </w:r>
          </w:p>
          <w:p w14:paraId="5813BB6D" w14:textId="77777777" w:rsidR="00262E75" w:rsidRPr="003471BB" w:rsidRDefault="00262E75" w:rsidP="00262E75">
            <w:pPr>
              <w:widowControl w:val="0"/>
              <w:numPr>
                <w:ilvl w:val="1"/>
                <w:numId w:val="5"/>
              </w:numPr>
              <w:spacing w:after="12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>Стороны договорились о том, что обмен информацией по электронной почт</w:t>
            </w:r>
            <w:r>
              <w:rPr>
                <w:rFonts w:ascii="Times New Roman" w:hAnsi="Times New Roman" w:cs="Times New Roman"/>
              </w:rPr>
              <w:t>е</w:t>
            </w:r>
            <w:r w:rsidRPr="003471BB">
              <w:rPr>
                <w:rFonts w:ascii="Times New Roman" w:hAnsi="Times New Roman" w:cs="Times New Roman"/>
              </w:rPr>
              <w:t xml:space="preserve"> имеет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1BB">
              <w:rPr>
                <w:rFonts w:ascii="Times New Roman" w:hAnsi="Times New Roman" w:cs="Times New Roman"/>
              </w:rPr>
              <w:t>юридическую силу.</w:t>
            </w:r>
          </w:p>
          <w:p w14:paraId="080A215D" w14:textId="77777777" w:rsidR="00262E75" w:rsidRPr="003471BB" w:rsidRDefault="00262E75" w:rsidP="00447B25">
            <w:pPr>
              <w:widowControl w:val="0"/>
              <w:spacing w:after="120"/>
              <w:ind w:left="36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262E75" w:rsidRPr="003471BB" w14:paraId="4B570787" w14:textId="77777777" w:rsidTr="00262E75">
        <w:tc>
          <w:tcPr>
            <w:tcW w:w="10632" w:type="dxa"/>
            <w:gridSpan w:val="2"/>
          </w:tcPr>
          <w:p w14:paraId="5089448C" w14:textId="36DB8AA3" w:rsidR="00262E75" w:rsidRPr="00262E75" w:rsidRDefault="00262E75" w:rsidP="00262E75">
            <w:pPr>
              <w:pStyle w:val="ListParagraph"/>
              <w:widowControl w:val="0"/>
              <w:numPr>
                <w:ilvl w:val="0"/>
                <w:numId w:val="5"/>
              </w:numPr>
              <w:spacing w:after="120"/>
              <w:contextualSpacing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471BB">
              <w:rPr>
                <w:rFonts w:ascii="Times New Roman" w:hAnsi="Times New Roman" w:cs="Times New Roman"/>
                <w:b/>
                <w:lang w:val="ru-RU"/>
              </w:rPr>
              <w:lastRenderedPageBreak/>
              <w:t>РЕКВИЗИТЫ И ПОДПИСИ СТОРОН</w:t>
            </w:r>
          </w:p>
          <w:p w14:paraId="3D178BB2" w14:textId="77777777" w:rsidR="00262E75" w:rsidRPr="003471BB" w:rsidRDefault="00262E75" w:rsidP="00447B25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62E75" w:rsidRPr="003471BB" w14:paraId="5DB02676" w14:textId="3CCAFA79" w:rsidTr="007007AF">
        <w:tc>
          <w:tcPr>
            <w:tcW w:w="6379" w:type="dxa"/>
          </w:tcPr>
          <w:p w14:paraId="64C8940B" w14:textId="77777777" w:rsidR="00262E75" w:rsidRPr="003471BB" w:rsidRDefault="00262E75" w:rsidP="00447B25">
            <w:pPr>
              <w:pStyle w:val="ListParagraph"/>
              <w:ind w:left="60"/>
              <w:outlineLvl w:val="1"/>
              <w:rPr>
                <w:rFonts w:ascii="Times New Roman" w:hAnsi="Times New Roman" w:cs="Times New Roman"/>
                <w:b/>
                <w:lang w:val="ru-RU"/>
              </w:rPr>
            </w:pPr>
            <w:r w:rsidRPr="003471BB">
              <w:rPr>
                <w:rFonts w:ascii="Times New Roman" w:hAnsi="Times New Roman" w:cs="Times New Roman"/>
                <w:b/>
                <w:lang w:val="ru-RU"/>
              </w:rPr>
              <w:t>Сторона-1:</w:t>
            </w:r>
          </w:p>
          <w:p w14:paraId="7DE44734" w14:textId="77777777" w:rsidR="00262E75" w:rsidRPr="003471BB" w:rsidRDefault="00262E75" w:rsidP="00447B25">
            <w:pPr>
              <w:pStyle w:val="ListParagraph"/>
              <w:ind w:left="60"/>
              <w:outlineLvl w:val="1"/>
              <w:rPr>
                <w:rFonts w:ascii="Times New Roman" w:hAnsi="Times New Roman" w:cs="Times New Roman"/>
                <w:b/>
                <w:lang w:val="ru-RU"/>
              </w:rPr>
            </w:pPr>
            <w:r w:rsidRPr="003471BB">
              <w:rPr>
                <w:rFonts w:ascii="Times New Roman" w:hAnsi="Times New Roman" w:cs="Times New Roman"/>
                <w:b/>
                <w:lang w:val="ru-RU"/>
              </w:rPr>
              <w:t>ЗАО «Кумтор Голд Компани»</w:t>
            </w:r>
          </w:p>
          <w:p w14:paraId="41F714D6" w14:textId="77777777" w:rsidR="00262E75" w:rsidRDefault="00262E75" w:rsidP="00447B25">
            <w:pPr>
              <w:pStyle w:val="ListParagraph"/>
              <w:ind w:left="75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471BB">
              <w:rPr>
                <w:rFonts w:ascii="Times New Roman" w:hAnsi="Times New Roman" w:cs="Times New Roman"/>
                <w:lang w:val="ru-RU"/>
              </w:rPr>
              <w:t xml:space="preserve">Адрес: Кыргызская Республика, 720031, </w:t>
            </w:r>
          </w:p>
          <w:p w14:paraId="398C9498" w14:textId="7D1C4E5C" w:rsidR="00262E75" w:rsidRPr="003471BB" w:rsidRDefault="00262E75" w:rsidP="00447B25">
            <w:pPr>
              <w:pStyle w:val="ListParagraph"/>
              <w:ind w:left="75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471BB">
              <w:rPr>
                <w:rFonts w:ascii="Times New Roman" w:hAnsi="Times New Roman" w:cs="Times New Roman"/>
                <w:lang w:val="ru-RU"/>
              </w:rPr>
              <w:t>г.Бишкек, ул.Ибраимова, 24</w:t>
            </w:r>
          </w:p>
          <w:p w14:paraId="612D6B0D" w14:textId="77777777" w:rsidR="00262E75" w:rsidRPr="003471BB" w:rsidRDefault="00262E75" w:rsidP="00447B25">
            <w:pPr>
              <w:pStyle w:val="ListParagraph"/>
              <w:ind w:left="75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471BB">
              <w:rPr>
                <w:rFonts w:ascii="Times New Roman" w:hAnsi="Times New Roman" w:cs="Times New Roman"/>
                <w:lang w:val="ru-RU"/>
              </w:rPr>
              <w:t>ИНН 01602199310079</w:t>
            </w:r>
          </w:p>
          <w:p w14:paraId="2670B7C7" w14:textId="77777777" w:rsidR="00262E75" w:rsidRPr="003471BB" w:rsidRDefault="00262E75" w:rsidP="00447B25">
            <w:pPr>
              <w:ind w:left="75"/>
              <w:contextualSpacing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>Тел.: 996(312)90-08-08, 90-07-07</w:t>
            </w:r>
          </w:p>
          <w:p w14:paraId="4D470FE7" w14:textId="77777777" w:rsidR="00262E75" w:rsidRPr="003471BB" w:rsidRDefault="00262E75" w:rsidP="00447B25">
            <w:pPr>
              <w:widowControl w:val="0"/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 xml:space="preserve"> Факс: 996(312)59-15-26</w:t>
            </w:r>
          </w:p>
          <w:p w14:paraId="3A39FD1D" w14:textId="77777777" w:rsidR="00262E75" w:rsidRPr="00B33ACE" w:rsidRDefault="00262E75" w:rsidP="00447B25">
            <w:pPr>
              <w:ind w:left="75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471BB">
              <w:rPr>
                <w:rFonts w:ascii="Times New Roman" w:hAnsi="Times New Roman" w:cs="Times New Roman"/>
                <w:lang w:val="en-US"/>
              </w:rPr>
              <w:t>E</w:t>
            </w:r>
            <w:r w:rsidRPr="00B33ACE">
              <w:rPr>
                <w:rFonts w:ascii="Times New Roman" w:hAnsi="Times New Roman" w:cs="Times New Roman"/>
                <w:lang w:val="en-US"/>
              </w:rPr>
              <w:t>-</w:t>
            </w:r>
            <w:r w:rsidRPr="003471BB">
              <w:rPr>
                <w:rFonts w:ascii="Times New Roman" w:hAnsi="Times New Roman" w:cs="Times New Roman"/>
                <w:lang w:val="en-US"/>
              </w:rPr>
              <w:t>mail</w:t>
            </w:r>
            <w:r w:rsidRPr="00B33ACE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3471BB">
              <w:rPr>
                <w:rFonts w:ascii="Times New Roman" w:hAnsi="Times New Roman" w:cs="Times New Roman"/>
                <w:lang w:val="en-US"/>
              </w:rPr>
              <w:t>Kumtor</w:t>
            </w:r>
            <w:r w:rsidRPr="00B33ACE">
              <w:rPr>
                <w:rFonts w:ascii="Times New Roman" w:hAnsi="Times New Roman" w:cs="Times New Roman"/>
                <w:lang w:val="en-US"/>
              </w:rPr>
              <w:t>.</w:t>
            </w:r>
            <w:r w:rsidRPr="003471BB">
              <w:rPr>
                <w:rFonts w:ascii="Times New Roman" w:hAnsi="Times New Roman" w:cs="Times New Roman"/>
                <w:lang w:val="en-US"/>
              </w:rPr>
              <w:t>Info</w:t>
            </w:r>
            <w:r w:rsidRPr="00B33ACE">
              <w:rPr>
                <w:rFonts w:ascii="Times New Roman" w:hAnsi="Times New Roman" w:cs="Times New Roman"/>
                <w:lang w:val="en-US"/>
              </w:rPr>
              <w:t>@</w:t>
            </w:r>
            <w:r w:rsidRPr="003471BB">
              <w:rPr>
                <w:rFonts w:ascii="Times New Roman" w:hAnsi="Times New Roman" w:cs="Times New Roman"/>
                <w:lang w:val="en-US"/>
              </w:rPr>
              <w:t>kumtor</w:t>
            </w:r>
            <w:r w:rsidRPr="00B33ACE">
              <w:rPr>
                <w:rFonts w:ascii="Times New Roman" w:hAnsi="Times New Roman" w:cs="Times New Roman"/>
                <w:lang w:val="en-US"/>
              </w:rPr>
              <w:t>.</w:t>
            </w:r>
            <w:r w:rsidRPr="003471BB">
              <w:rPr>
                <w:rFonts w:ascii="Times New Roman" w:hAnsi="Times New Roman" w:cs="Times New Roman"/>
                <w:lang w:val="en-US"/>
              </w:rPr>
              <w:t>kg</w:t>
            </w:r>
          </w:p>
        </w:tc>
        <w:tc>
          <w:tcPr>
            <w:tcW w:w="4253" w:type="dxa"/>
          </w:tcPr>
          <w:p w14:paraId="287CC0D2" w14:textId="69D492C6" w:rsidR="00262E75" w:rsidRDefault="00262E75">
            <w:pPr>
              <w:rPr>
                <w:rFonts w:ascii="Times New Roman" w:hAnsi="Times New Roman" w:cs="Times New Roman"/>
                <w:b/>
              </w:rPr>
            </w:pPr>
            <w:r w:rsidRPr="003471BB">
              <w:rPr>
                <w:rFonts w:ascii="Times New Roman" w:hAnsi="Times New Roman" w:cs="Times New Roman"/>
                <w:b/>
              </w:rPr>
              <w:t>Сторона-2:</w:t>
            </w:r>
          </w:p>
          <w:p w14:paraId="1B0FAC05" w14:textId="7032B9EA" w:rsidR="00262E75" w:rsidRPr="00B33ACE" w:rsidRDefault="00262E75">
            <w:pPr>
              <w:rPr>
                <w:rFonts w:ascii="Times New Roman" w:hAnsi="Times New Roman" w:cs="Times New Roman"/>
              </w:rPr>
            </w:pPr>
            <w:r w:rsidRPr="00B33ACE">
              <w:rPr>
                <w:rFonts w:ascii="Times New Roman" w:hAnsi="Times New Roman" w:cs="Times New Roman"/>
                <w:b/>
              </w:rPr>
              <w:t>_________________</w:t>
            </w:r>
          </w:p>
          <w:p w14:paraId="2D710ED9" w14:textId="77777777" w:rsidR="00262E75" w:rsidRDefault="00262E75" w:rsidP="00262E75">
            <w:pPr>
              <w:contextualSpacing/>
              <w:rPr>
                <w:rFonts w:ascii="Times New Roman" w:hAnsi="Times New Roman" w:cs="Times New Roman"/>
              </w:rPr>
            </w:pPr>
          </w:p>
          <w:p w14:paraId="386CAEC2" w14:textId="651338A5" w:rsidR="00262E75" w:rsidRPr="003471BB" w:rsidRDefault="00262E75" w:rsidP="00262E75">
            <w:pPr>
              <w:contextualSpacing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>Адрес: _____________</w:t>
            </w:r>
          </w:p>
          <w:p w14:paraId="3C7911E8" w14:textId="77777777" w:rsidR="00262E75" w:rsidRPr="003471BB" w:rsidRDefault="00262E75" w:rsidP="00262E75">
            <w:pPr>
              <w:contextualSpacing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>Тел.: ______________</w:t>
            </w:r>
          </w:p>
          <w:p w14:paraId="0BB0CB6C" w14:textId="77777777" w:rsidR="00262E75" w:rsidRPr="003471BB" w:rsidRDefault="00262E75" w:rsidP="00262E75">
            <w:pPr>
              <w:contextualSpacing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>Факс: ______________</w:t>
            </w:r>
          </w:p>
          <w:p w14:paraId="51F7BF8F" w14:textId="1878B56B" w:rsidR="00262E75" w:rsidRPr="003471BB" w:rsidRDefault="00262E75" w:rsidP="00262E75">
            <w:pPr>
              <w:contextualSpacing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</w:rPr>
              <w:t>E-mail:</w:t>
            </w:r>
          </w:p>
        </w:tc>
      </w:tr>
      <w:tr w:rsidR="00262E75" w:rsidRPr="003471BB" w14:paraId="059916B0" w14:textId="77777777" w:rsidTr="00262E75">
        <w:tc>
          <w:tcPr>
            <w:tcW w:w="10632" w:type="dxa"/>
            <w:gridSpan w:val="2"/>
          </w:tcPr>
          <w:p w14:paraId="7AE5BC86" w14:textId="1B6AD838" w:rsidR="00262E75" w:rsidRPr="00B33ACE" w:rsidRDefault="00262E75" w:rsidP="00447B25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  <w:p w14:paraId="5E4BBF68" w14:textId="1AFAE0EF" w:rsidR="007007AF" w:rsidRPr="00B33ACE" w:rsidRDefault="007007AF" w:rsidP="007007AF">
            <w:pPr>
              <w:widowControl w:val="0"/>
              <w:outlineLvl w:val="1"/>
              <w:rPr>
                <w:rFonts w:ascii="Times New Roman" w:hAnsi="Times New Roman" w:cs="Times New Roman"/>
                <w:b/>
              </w:rPr>
            </w:pPr>
          </w:p>
          <w:p w14:paraId="2593F6BC" w14:textId="77777777" w:rsidR="007007AF" w:rsidRPr="00B33ACE" w:rsidRDefault="007007AF" w:rsidP="007007AF">
            <w:pPr>
              <w:widowControl w:val="0"/>
              <w:outlineLvl w:val="1"/>
              <w:rPr>
                <w:rFonts w:ascii="Times New Roman" w:hAnsi="Times New Roman" w:cs="Times New Roman"/>
                <w:b/>
              </w:rPr>
            </w:pPr>
          </w:p>
          <w:p w14:paraId="5A7E556B" w14:textId="2FA2F9C5" w:rsidR="00262E75" w:rsidRPr="003471BB" w:rsidRDefault="00262E75" w:rsidP="00447B25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471BB">
              <w:rPr>
                <w:rFonts w:ascii="Times New Roman" w:hAnsi="Times New Roman" w:cs="Times New Roman"/>
                <w:b/>
              </w:rPr>
              <w:t>За и от имени Стороны-1</w:t>
            </w:r>
          </w:p>
          <w:p w14:paraId="2C8C94C6" w14:textId="77777777" w:rsidR="00262E75" w:rsidRPr="00262E75" w:rsidRDefault="00262E75" w:rsidP="00262E75">
            <w:pPr>
              <w:widowControl w:val="0"/>
              <w:outlineLvl w:val="1"/>
              <w:rPr>
                <w:rFonts w:ascii="Times New Roman" w:hAnsi="Times New Roman" w:cs="Times New Roman"/>
                <w:b/>
              </w:rPr>
            </w:pPr>
          </w:p>
          <w:p w14:paraId="28343E3B" w14:textId="77777777" w:rsidR="00262E75" w:rsidRPr="003471BB" w:rsidRDefault="00262E75" w:rsidP="00447B25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lang w:val="en-US"/>
              </w:rPr>
            </w:pPr>
            <w:r w:rsidRPr="003471BB">
              <w:rPr>
                <w:rFonts w:ascii="Times New Roman" w:hAnsi="Times New Roman" w:cs="Times New Roman"/>
                <w:b/>
                <w:lang w:val="en-US"/>
              </w:rPr>
              <w:t>_____________________</w:t>
            </w:r>
          </w:p>
          <w:p w14:paraId="77443027" w14:textId="2EF0B567" w:rsidR="00262E75" w:rsidRPr="003471BB" w:rsidRDefault="00262E75" w:rsidP="00447B25">
            <w:pPr>
              <w:pStyle w:val="ListParagraph"/>
              <w:ind w:left="3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71BB">
              <w:rPr>
                <w:rFonts w:ascii="Times New Roman" w:hAnsi="Times New Roman" w:cs="Times New Roman"/>
                <w:lang w:val="ru-RU"/>
              </w:rPr>
              <w:t>Барыктабасов</w:t>
            </w:r>
            <w:r w:rsidRPr="003471BB">
              <w:rPr>
                <w:rFonts w:ascii="Times New Roman" w:hAnsi="Times New Roman" w:cs="Times New Roman"/>
              </w:rPr>
              <w:t xml:space="preserve"> </w:t>
            </w:r>
            <w:r w:rsidRPr="003471BB">
              <w:rPr>
                <w:rFonts w:ascii="Times New Roman" w:hAnsi="Times New Roman" w:cs="Times New Roman"/>
                <w:lang w:val="ru-RU"/>
              </w:rPr>
              <w:t>А</w:t>
            </w:r>
            <w:r w:rsidRPr="003471BB">
              <w:rPr>
                <w:rFonts w:ascii="Times New Roman" w:hAnsi="Times New Roman" w:cs="Times New Roman"/>
              </w:rPr>
              <w:t>.</w:t>
            </w:r>
            <w:r w:rsidRPr="003471BB">
              <w:rPr>
                <w:rFonts w:ascii="Times New Roman" w:hAnsi="Times New Roman" w:cs="Times New Roman"/>
                <w:lang w:val="ru-RU"/>
              </w:rPr>
              <w:t>А</w:t>
            </w:r>
            <w:r w:rsidRPr="003471BB">
              <w:rPr>
                <w:rFonts w:ascii="Times New Roman" w:hAnsi="Times New Roman" w:cs="Times New Roman"/>
              </w:rPr>
              <w:t>.</w:t>
            </w:r>
          </w:p>
          <w:p w14:paraId="0DF83664" w14:textId="40EF6D60" w:rsidR="00262E75" w:rsidRPr="003471BB" w:rsidRDefault="00262E75" w:rsidP="00447B25">
            <w:pPr>
              <w:pStyle w:val="ListParagraph"/>
              <w:ind w:left="31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471BB">
              <w:rPr>
                <w:rFonts w:ascii="Times New Roman" w:hAnsi="Times New Roman" w:cs="Times New Roman"/>
                <w:lang w:val="ru-RU"/>
              </w:rPr>
              <w:t>Президент</w:t>
            </w:r>
          </w:p>
          <w:p w14:paraId="13141C94" w14:textId="77777777" w:rsidR="00262E75" w:rsidRPr="00262E75" w:rsidRDefault="00262E75" w:rsidP="00262E75">
            <w:pPr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262E75" w:rsidRPr="003471BB" w14:paraId="44B2F72A" w14:textId="77777777" w:rsidTr="00262E75">
        <w:tc>
          <w:tcPr>
            <w:tcW w:w="10632" w:type="dxa"/>
            <w:gridSpan w:val="2"/>
          </w:tcPr>
          <w:p w14:paraId="523FADB0" w14:textId="1A54C0ED" w:rsidR="00262E75" w:rsidRPr="00262E75" w:rsidRDefault="00262E75" w:rsidP="00262E75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471BB">
              <w:rPr>
                <w:rFonts w:ascii="Times New Roman" w:hAnsi="Times New Roman" w:cs="Times New Roman"/>
                <w:b/>
              </w:rPr>
              <w:t>За и от имени Стороны-2</w:t>
            </w:r>
          </w:p>
          <w:p w14:paraId="6FF726A1" w14:textId="77777777" w:rsidR="00262E75" w:rsidRPr="003471BB" w:rsidRDefault="00262E75" w:rsidP="00447B25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471BB">
              <w:rPr>
                <w:rFonts w:ascii="Times New Roman" w:hAnsi="Times New Roman" w:cs="Times New Roman"/>
                <w:b/>
              </w:rPr>
              <w:t>_____________________</w:t>
            </w:r>
          </w:p>
          <w:p w14:paraId="7791EBB1" w14:textId="77777777" w:rsidR="00262E75" w:rsidRPr="003471BB" w:rsidRDefault="00262E75" w:rsidP="00447B25">
            <w:pPr>
              <w:pStyle w:val="ListParagraph"/>
              <w:ind w:left="31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471BB">
              <w:rPr>
                <w:rFonts w:ascii="Times New Roman" w:hAnsi="Times New Roman" w:cs="Times New Roman"/>
                <w:bCs/>
              </w:rPr>
              <w:t>____________________</w:t>
            </w:r>
            <w:r w:rsidRPr="003471BB">
              <w:rPr>
                <w:rFonts w:ascii="Times New Roman" w:hAnsi="Times New Roman" w:cs="Times New Roman"/>
              </w:rPr>
              <w:t>/ ___________________</w:t>
            </w:r>
          </w:p>
          <w:p w14:paraId="340BD339" w14:textId="77777777" w:rsidR="00262E75" w:rsidRPr="003471BB" w:rsidRDefault="00262E75" w:rsidP="00447B25">
            <w:pPr>
              <w:pStyle w:val="ListParagraph"/>
              <w:ind w:left="31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471BB">
              <w:rPr>
                <w:rFonts w:ascii="Times New Roman" w:hAnsi="Times New Roman" w:cs="Times New Roman"/>
                <w:bCs/>
                <w:lang w:val="ru-RU"/>
              </w:rPr>
              <w:t xml:space="preserve">_________________/ </w:t>
            </w:r>
            <w:r w:rsidRPr="003471BB">
              <w:rPr>
                <w:rFonts w:ascii="Times New Roman" w:hAnsi="Times New Roman" w:cs="Times New Roman"/>
                <w:lang w:val="ru-RU"/>
              </w:rPr>
              <w:t>________________</w:t>
            </w:r>
          </w:p>
        </w:tc>
      </w:tr>
    </w:tbl>
    <w:p w14:paraId="49B69429" w14:textId="77777777" w:rsidR="00262E75" w:rsidRDefault="00262E75"/>
    <w:sectPr w:rsidR="00262E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7D84"/>
    <w:multiLevelType w:val="multilevel"/>
    <w:tmpl w:val="F854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37570C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132CDB"/>
    <w:multiLevelType w:val="multilevel"/>
    <w:tmpl w:val="F8545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C638BA"/>
    <w:multiLevelType w:val="hybridMultilevel"/>
    <w:tmpl w:val="F0604476"/>
    <w:lvl w:ilvl="0" w:tplc="CCB2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609E5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C55BB9"/>
    <w:multiLevelType w:val="hybridMultilevel"/>
    <w:tmpl w:val="48845C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CD7A7F"/>
    <w:multiLevelType w:val="multilevel"/>
    <w:tmpl w:val="C5840A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abstractNum w:abstractNumId="7" w15:restartNumberingAfterBreak="0">
    <w:nsid w:val="7123224A"/>
    <w:multiLevelType w:val="multilevel"/>
    <w:tmpl w:val="D87003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F0E00B9"/>
    <w:multiLevelType w:val="multilevel"/>
    <w:tmpl w:val="F6304C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num w:numId="1" w16cid:durableId="1128352566">
    <w:abstractNumId w:val="6"/>
  </w:num>
  <w:num w:numId="2" w16cid:durableId="69279795">
    <w:abstractNumId w:val="3"/>
  </w:num>
  <w:num w:numId="3" w16cid:durableId="897087546">
    <w:abstractNumId w:val="2"/>
  </w:num>
  <w:num w:numId="4" w16cid:durableId="8525574">
    <w:abstractNumId w:val="0"/>
  </w:num>
  <w:num w:numId="5" w16cid:durableId="718748626">
    <w:abstractNumId w:val="1"/>
  </w:num>
  <w:num w:numId="6" w16cid:durableId="330717535">
    <w:abstractNumId w:val="8"/>
  </w:num>
  <w:num w:numId="7" w16cid:durableId="440802721">
    <w:abstractNumId w:val="4"/>
  </w:num>
  <w:num w:numId="8" w16cid:durableId="716321120">
    <w:abstractNumId w:val="7"/>
  </w:num>
  <w:num w:numId="9" w16cid:durableId="1396470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75"/>
    <w:rsid w:val="00262E75"/>
    <w:rsid w:val="007007AF"/>
    <w:rsid w:val="007D3CAA"/>
    <w:rsid w:val="00B33ACE"/>
    <w:rsid w:val="00C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1BB8"/>
  <w15:chartTrackingRefBased/>
  <w15:docId w15:val="{1E4E5C0D-65FB-495D-892A-355D3376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75"/>
    <w:rPr>
      <w:rFonts w:eastAsiaTheme="minorEastAsia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E7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E75"/>
    <w:pPr>
      <w:spacing w:after="0" w:line="240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78DF6906BD447AE10E7EACB4EE25A" ma:contentTypeVersion="13" ma:contentTypeDescription="Create a new document." ma:contentTypeScope="" ma:versionID="7c71decb4ae6aee89f877a685722023a">
  <xsd:schema xmlns:xsd="http://www.w3.org/2001/XMLSchema" xmlns:xs="http://www.w3.org/2001/XMLSchema" xmlns:p="http://schemas.microsoft.com/office/2006/metadata/properties" xmlns:ns2="ab592753-a510-4dd0-b20c-38c4d8e6b99e" xmlns:ns3="2b71ec60-4ee0-410e-bee3-c6a0460c7888" targetNamespace="http://schemas.microsoft.com/office/2006/metadata/properties" ma:root="true" ma:fieldsID="ad4c8c16b4929cf9c4e5dad08570fbb6" ns2:_="" ns3:_="">
    <xsd:import namespace="ab592753-a510-4dd0-b20c-38c4d8e6b99e"/>
    <xsd:import namespace="2b71ec60-4ee0-410e-bee3-c6a0460c7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92753-a510-4dd0-b20c-38c4d8e6b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2778366-8ce1-4e6f-b71c-204016de3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1ec60-4ee0-410e-bee3-c6a0460c7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9e33f06-0fe1-429c-8979-ed259a83ce31}" ma:internalName="TaxCatchAll" ma:showField="CatchAllData" ma:web="2b71ec60-4ee0-410e-bee3-c6a0460c7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592753-a510-4dd0-b20c-38c4d8e6b99e">
      <Terms xmlns="http://schemas.microsoft.com/office/infopath/2007/PartnerControls"/>
    </lcf76f155ced4ddcb4097134ff3c332f>
    <TaxCatchAll xmlns="2b71ec60-4ee0-410e-bee3-c6a0460c78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84BD13-03E8-4287-9807-C95470AFE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92753-a510-4dd0-b20c-38c4d8e6b99e"/>
    <ds:schemaRef ds:uri="2b71ec60-4ee0-410e-bee3-c6a0460c7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F2B1E-3C84-48FB-83B2-C2E0646EEEFB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2b71ec60-4ee0-410e-bee3-c6a0460c7888"/>
    <ds:schemaRef ds:uri="http://schemas.microsoft.com/office/2006/documentManagement/types"/>
    <ds:schemaRef ds:uri="ab592753-a510-4dd0-b20c-38c4d8e6b99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2A88AF-18CF-4555-A2BE-D4D552A3FF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2624</Words>
  <Characters>14957</Characters>
  <Application>Microsoft Office Word</Application>
  <DocSecurity>4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Erlan Shergaziev</dc:creator>
  <cp:keywords/>
  <dc:description/>
  <cp:lastModifiedBy>Denis Subbotin</cp:lastModifiedBy>
  <cp:revision>2</cp:revision>
  <dcterms:created xsi:type="dcterms:W3CDTF">2024-07-26T04:50:00Z</dcterms:created>
  <dcterms:modified xsi:type="dcterms:W3CDTF">2024-07-26T04:50:00Z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2024-05-15T07:30:28Z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458303fb-3ec3-4d17-a6a0-5b5e7db82ec8</vt:lpwstr>
  </property>
  <property fmtid="{D5CDD505-2E9C-101B-9397-08002B2CF9AE}" pid="8" name="MSIP_Label_d85bea94-60d0-4a5c-9138-48420e73067f_ContentBits">
    <vt:lpwstr>0</vt:lpwstr>
  </property>
  <property fmtid="{D5CDD505-2E9C-101B-9397-08002B2CF9AE}" pid="9" name="ContentTypeId">
    <vt:lpwstr>0x010100A8378DF6906BD447AE10E7EACB4EE25A</vt:lpwstr>
  </property>
</Properties>
</file>