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562E33" w14:paraId="2183C2B2" w14:textId="77777777" w:rsidTr="00BC1EC5">
        <w:tc>
          <w:tcPr>
            <w:tcW w:w="3230" w:type="dxa"/>
          </w:tcPr>
          <w:p w14:paraId="1804B2DC" w14:textId="77777777" w:rsidR="0020223A" w:rsidRPr="000F4D5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26656327" wp14:editId="1A999B39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074E7206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67790A52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proofErr w:type="spellStart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</w:t>
            </w:r>
            <w:proofErr w:type="spellEnd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proofErr w:type="spellStart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Голд</w:t>
            </w:r>
            <w:proofErr w:type="spellEnd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Компани</w:t>
            </w:r>
          </w:p>
          <w:p w14:paraId="298DEA32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445E440D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6F656FED" w14:textId="695668C2" w:rsidR="0020223A" w:rsidRPr="00C31823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56D0FA35" w14:textId="77777777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proofErr w:type="spellStart"/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умтор</w:t>
      </w:r>
      <w:proofErr w:type="spellEnd"/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олд</w:t>
      </w:r>
      <w:proofErr w:type="spellEnd"/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proofErr w:type="gramStart"/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</w:t>
      </w:r>
      <w:proofErr w:type="gramEnd"/>
      <w:r w:rsidR="007B5DEF" w:rsidRPr="000F4D52">
        <w:rPr>
          <w:rFonts w:ascii="Times New Roman" w:hAnsi="Times New Roman" w:cs="Times New Roman"/>
          <w:sz w:val="22"/>
          <w:lang w:val="ru-RU"/>
        </w:rPr>
        <w:t xml:space="preserve">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2A1BB166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3717059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31EFB517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5402F405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1058344B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22DAD7DF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0984973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2D468689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05A413BC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0295BE3C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45AFBA58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018CA4CE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0B9B2D5C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5B27D094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21799EEA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1D22A68" w14:textId="5953FB44"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   </w:t>
      </w:r>
    </w:p>
    <w:p w14:paraId="06B1C8DA" w14:textId="456403A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 </w:t>
      </w:r>
      <w:r w:rsidR="00337346" w:rsidRPr="00337346">
        <w:rPr>
          <w:rFonts w:ascii="Times New Roman" w:hAnsi="Times New Roman" w:cs="Times New Roman"/>
          <w:b/>
          <w:bCs/>
          <w:sz w:val="22"/>
          <w:lang w:val="ru-RU"/>
        </w:rPr>
        <w:t>-</w:t>
      </w:r>
    </w:p>
    <w:p w14:paraId="6D730A57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71609FD1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22E00AA4" w14:textId="05DB4CF4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337346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0804F6D8" w14:textId="4DF82E68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264604" w:rsidRPr="00264604">
        <w:rPr>
          <w:rFonts w:ascii="Times New Roman" w:hAnsi="Times New Roman" w:cs="Times New Roman"/>
          <w:b/>
          <w:bCs/>
          <w:sz w:val="22"/>
          <w:lang w:val="ru-RU"/>
        </w:rPr>
        <w:t>□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417E77F6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2BCCFAC0" w14:textId="077B67CE" w:rsidR="00FE5BAE" w:rsidRPr="00337346" w:rsidRDefault="00337346" w:rsidP="00950797">
      <w:pPr>
        <w:spacing w:after="0" w:line="240" w:lineRule="auto"/>
        <w:ind w:right="0" w:firstLine="348"/>
        <w:rPr>
          <w:rFonts w:ascii="Times New Roman" w:hAnsi="Times New Roman" w:cs="Times New Roman"/>
          <w:b/>
          <w:bCs/>
          <w:sz w:val="22"/>
          <w:lang w:val="ru-RU"/>
        </w:rPr>
      </w:pPr>
      <w:r w:rsidRPr="00337346">
        <w:rPr>
          <w:rFonts w:ascii="Times New Roman" w:hAnsi="Times New Roman" w:cs="Times New Roman"/>
          <w:b/>
          <w:bCs/>
          <w:sz w:val="22"/>
          <w:lang w:val="ru-RU"/>
        </w:rPr>
        <w:lastRenderedPageBreak/>
        <w:t xml:space="preserve">Нет, работаю один </w:t>
      </w:r>
    </w:p>
    <w:p w14:paraId="71BC5E2E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62760105" w14:textId="629C408D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641215D3" w14:textId="73B9146B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24DC26E8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2CCD514C" w14:textId="45193954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</w:t>
      </w:r>
      <w:r w:rsidR="00337346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BB4A13B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3B9A3F5B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277D679E" w14:textId="77777777"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04D395B2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DEE9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4133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0FFA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CA7A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904C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679FAD3F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783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0323" w14:textId="47327654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4D27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995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DBE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6C0A7898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32C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2E40" w14:textId="75F2570B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1002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16D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D29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553C7CC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5BD3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8A30" w14:textId="6D023BBA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39C9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8D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986F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031D159E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9F1F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Интернет страница</w:t>
            </w:r>
            <w:proofErr w:type="gram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4312" w14:textId="09BA3CCB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0F6F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05F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C89D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4BD11885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F511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3629" w14:textId="48BAF2B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C174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2AAC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F6C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6B2C339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7332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0694" w14:textId="2048AEB2" w:rsidR="00113CCD" w:rsidRPr="00031158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2533" w14:textId="46FE2E72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C94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7C8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62F8316E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25A0AD2F" w14:textId="77777777" w:rsidTr="00A578F6">
        <w:tc>
          <w:tcPr>
            <w:tcW w:w="9537" w:type="dxa"/>
            <w:gridSpan w:val="2"/>
            <w:vAlign w:val="center"/>
          </w:tcPr>
          <w:p w14:paraId="668D2CFD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5103D28E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1AB179F7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562E33" w14:paraId="5FC9B3DA" w14:textId="77777777" w:rsidTr="00A578F6">
        <w:tc>
          <w:tcPr>
            <w:tcW w:w="372" w:type="dxa"/>
            <w:vAlign w:val="center"/>
          </w:tcPr>
          <w:p w14:paraId="20209D3F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1E3D4411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2F69134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D1528C3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62E33" w14:paraId="75B777E4" w14:textId="77777777" w:rsidTr="00A578F6">
        <w:tc>
          <w:tcPr>
            <w:tcW w:w="372" w:type="dxa"/>
            <w:vAlign w:val="center"/>
          </w:tcPr>
          <w:p w14:paraId="5805AB81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6C91509F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1DCEDF0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44E950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62E33" w14:paraId="53189519" w14:textId="77777777" w:rsidTr="00A578F6">
        <w:tc>
          <w:tcPr>
            <w:tcW w:w="372" w:type="dxa"/>
            <w:vAlign w:val="center"/>
          </w:tcPr>
          <w:p w14:paraId="1A7F63EF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24299647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6A76DC1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E61DF8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62E33" w14:paraId="7C2222B8" w14:textId="77777777" w:rsidTr="00A578F6">
        <w:tc>
          <w:tcPr>
            <w:tcW w:w="372" w:type="dxa"/>
            <w:vAlign w:val="center"/>
          </w:tcPr>
          <w:p w14:paraId="711CD066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7973BD9B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683DDA8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7F4F9DC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62E33" w14:paraId="0BC15CBE" w14:textId="77777777" w:rsidTr="00A578F6">
        <w:tc>
          <w:tcPr>
            <w:tcW w:w="372" w:type="dxa"/>
            <w:vAlign w:val="center"/>
          </w:tcPr>
          <w:p w14:paraId="449AD6B8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032C1DA6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4E7A23C0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EBA4A4E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562E33" w14:paraId="7C2A4FEF" w14:textId="77777777" w:rsidTr="00A578F6">
        <w:tc>
          <w:tcPr>
            <w:tcW w:w="372" w:type="dxa"/>
            <w:vAlign w:val="center"/>
          </w:tcPr>
          <w:p w14:paraId="140FA6AA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37797FBB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4B25F6B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A766C6D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562E33" w14:paraId="6612CA03" w14:textId="77777777" w:rsidTr="00A578F6">
        <w:tc>
          <w:tcPr>
            <w:tcW w:w="10795" w:type="dxa"/>
            <w:gridSpan w:val="4"/>
            <w:vAlign w:val="center"/>
          </w:tcPr>
          <w:p w14:paraId="7E4988D2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562E33" w14:paraId="58AD94DF" w14:textId="77777777" w:rsidTr="00A578F6">
        <w:tc>
          <w:tcPr>
            <w:tcW w:w="372" w:type="dxa"/>
            <w:vAlign w:val="center"/>
          </w:tcPr>
          <w:p w14:paraId="79DCBA51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23E49E7A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hyperlink r:id="rId11" w:history="1"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www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proofErr w:type="spellStart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kumtor</w:t>
              </w:r>
              <w:proofErr w:type="spellEnd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kg</w:t>
              </w:r>
            </w:hyperlink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14A07B46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A5F4CF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562E33" w14:paraId="52B8A85D" w14:textId="77777777" w:rsidTr="00A578F6">
        <w:tc>
          <w:tcPr>
            <w:tcW w:w="372" w:type="dxa"/>
            <w:vAlign w:val="center"/>
          </w:tcPr>
          <w:p w14:paraId="1635099A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0BBE2394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186794F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8C9D9E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562E33" w14:paraId="78B913DF" w14:textId="77777777" w:rsidTr="00A578F6">
        <w:tc>
          <w:tcPr>
            <w:tcW w:w="372" w:type="dxa"/>
            <w:vAlign w:val="center"/>
          </w:tcPr>
          <w:p w14:paraId="111FDBE4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0E438715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государственному чиновнику</w:t>
            </w:r>
            <w:proofErr w:type="gram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4FA1EE85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2483F8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62E33" w14:paraId="6B34B6E5" w14:textId="77777777" w:rsidTr="00A578F6">
        <w:tc>
          <w:tcPr>
            <w:tcW w:w="372" w:type="dxa"/>
            <w:vAlign w:val="center"/>
          </w:tcPr>
          <w:p w14:paraId="6F3C544F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787B561A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2EA329F1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48CDE30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62E33" w14:paraId="0DD821ED" w14:textId="77777777" w:rsidTr="00A578F6">
        <w:tc>
          <w:tcPr>
            <w:tcW w:w="372" w:type="dxa"/>
            <w:vAlign w:val="center"/>
          </w:tcPr>
          <w:p w14:paraId="605958C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5EAF2E7E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01978912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721D3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62E33" w14:paraId="33644D6A" w14:textId="77777777" w:rsidTr="00A578F6">
        <w:tc>
          <w:tcPr>
            <w:tcW w:w="372" w:type="dxa"/>
            <w:vAlign w:val="center"/>
          </w:tcPr>
          <w:p w14:paraId="379A36A2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322EC985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47F5BB3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91D481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62E33" w14:paraId="03C6E912" w14:textId="77777777" w:rsidTr="00A578F6">
        <w:tc>
          <w:tcPr>
            <w:tcW w:w="372" w:type="dxa"/>
            <w:vAlign w:val="center"/>
          </w:tcPr>
          <w:p w14:paraId="29FA9CEC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0E62D32B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004BCC67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6ED2C3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62E33" w14:paraId="7EDC8093" w14:textId="77777777" w:rsidTr="00A578F6">
        <w:tc>
          <w:tcPr>
            <w:tcW w:w="372" w:type="dxa"/>
            <w:vAlign w:val="center"/>
          </w:tcPr>
          <w:p w14:paraId="00E80F5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61A2229F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41724A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6E6C9E8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62E33" w14:paraId="26E7FAEE" w14:textId="77777777" w:rsidTr="00A578F6">
        <w:tc>
          <w:tcPr>
            <w:tcW w:w="372" w:type="dxa"/>
            <w:vAlign w:val="center"/>
          </w:tcPr>
          <w:p w14:paraId="6C3D898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0FD2D3B2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261015A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21C68A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562E33" w14:paraId="23560172" w14:textId="77777777" w:rsidTr="00A578F6">
        <w:tc>
          <w:tcPr>
            <w:tcW w:w="372" w:type="dxa"/>
            <w:vAlign w:val="center"/>
          </w:tcPr>
          <w:p w14:paraId="2C9246A4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02ACD4AD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3B67B52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49E98B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562E33" w14:paraId="750F7D30" w14:textId="77777777" w:rsidTr="00A578F6">
        <w:tc>
          <w:tcPr>
            <w:tcW w:w="372" w:type="dxa"/>
            <w:vAlign w:val="center"/>
          </w:tcPr>
          <w:p w14:paraId="35823F24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60BD21EA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52CB060B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1B3AD63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562E33" w14:paraId="0AE11B50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6E428C8D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0A16EFA4" w14:textId="77777777"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2CF4282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B4C472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562E33" w14:paraId="30CA157E" w14:textId="77777777" w:rsidTr="00A578F6">
        <w:tc>
          <w:tcPr>
            <w:tcW w:w="372" w:type="dxa"/>
            <w:vAlign w:val="center"/>
          </w:tcPr>
          <w:p w14:paraId="78E193FE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00F75F81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2D177E7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95AF085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53A745AF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3292C48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6D949A99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8FBD49E" w14:textId="6CA02C58" w:rsidR="00BD5023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7D216BE" w14:textId="77777777" w:rsidR="00264604" w:rsidRPr="000F4D52" w:rsidRDefault="00264604" w:rsidP="00264604">
      <w:pPr>
        <w:pStyle w:val="ListParagraph"/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CCFC4CB" w14:textId="3E800DD4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49BDA80A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0BE4710F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55D215BA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77987322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2E85D524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5F4E8E3C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3B36A9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50BFD3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7FD0356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075DF78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2"/>
      <w:footerReference w:type="default" r:id="rId13"/>
      <w:footerReference w:type="first" r:id="rId14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3A49" w14:textId="77777777" w:rsidR="00A84D55" w:rsidRDefault="00A84D55">
      <w:pPr>
        <w:spacing w:after="0" w:line="240" w:lineRule="auto"/>
      </w:pPr>
      <w:r>
        <w:separator/>
      </w:r>
    </w:p>
  </w:endnote>
  <w:endnote w:type="continuationSeparator" w:id="0">
    <w:p w14:paraId="44ACB2A9" w14:textId="77777777" w:rsidR="00A84D55" w:rsidRDefault="00A8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D9D1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D6AD802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63D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13EF11F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6D5B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5A10784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C4F2" w14:textId="77777777" w:rsidR="00A84D55" w:rsidRDefault="00A84D55">
      <w:pPr>
        <w:spacing w:after="0" w:line="240" w:lineRule="auto"/>
      </w:pPr>
      <w:r>
        <w:separator/>
      </w:r>
    </w:p>
  </w:footnote>
  <w:footnote w:type="continuationSeparator" w:id="0">
    <w:p w14:paraId="42EC2ABB" w14:textId="77777777" w:rsidR="00A84D55" w:rsidRDefault="00A8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31158"/>
    <w:rsid w:val="00057A77"/>
    <w:rsid w:val="00057F18"/>
    <w:rsid w:val="000E00A0"/>
    <w:rsid w:val="000F4313"/>
    <w:rsid w:val="000F4D52"/>
    <w:rsid w:val="00111A3B"/>
    <w:rsid w:val="00112E22"/>
    <w:rsid w:val="00113CCD"/>
    <w:rsid w:val="00122476"/>
    <w:rsid w:val="001231E9"/>
    <w:rsid w:val="00135297"/>
    <w:rsid w:val="00187623"/>
    <w:rsid w:val="001B7308"/>
    <w:rsid w:val="001E0988"/>
    <w:rsid w:val="001E4F3B"/>
    <w:rsid w:val="0020223A"/>
    <w:rsid w:val="002102C9"/>
    <w:rsid w:val="002250D9"/>
    <w:rsid w:val="002471BC"/>
    <w:rsid w:val="00264604"/>
    <w:rsid w:val="002C0E8C"/>
    <w:rsid w:val="002E33C1"/>
    <w:rsid w:val="00337346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62E33"/>
    <w:rsid w:val="005B56B0"/>
    <w:rsid w:val="00657B21"/>
    <w:rsid w:val="00693C1F"/>
    <w:rsid w:val="0069611D"/>
    <w:rsid w:val="006B66E2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578F6"/>
    <w:rsid w:val="00A61F14"/>
    <w:rsid w:val="00A84D55"/>
    <w:rsid w:val="00AA15E7"/>
    <w:rsid w:val="00B711DD"/>
    <w:rsid w:val="00B75E31"/>
    <w:rsid w:val="00BC1EC5"/>
    <w:rsid w:val="00BD5023"/>
    <w:rsid w:val="00BE12F1"/>
    <w:rsid w:val="00BE7252"/>
    <w:rsid w:val="00C20ECE"/>
    <w:rsid w:val="00C31823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60C87"/>
    <w:rsid w:val="00EA3E6C"/>
    <w:rsid w:val="00EA5DB3"/>
    <w:rsid w:val="00ED5D9D"/>
    <w:rsid w:val="00F171D4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3561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mtor.k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Chinara Toktonova</cp:lastModifiedBy>
  <cp:revision>5</cp:revision>
  <dcterms:created xsi:type="dcterms:W3CDTF">2022-09-07T09:51:00Z</dcterms:created>
  <dcterms:modified xsi:type="dcterms:W3CDTF">2022-12-12T11:55:00Z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</Properties>
</file>