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BA32" w14:textId="6EDA6418" w:rsidR="00B44466" w:rsidRDefault="00D23858" w:rsidP="001B4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 КОНФИДЕНЦИАЛЬНОСТИ</w:t>
      </w:r>
    </w:p>
    <w:p w14:paraId="4B3ED817" w14:textId="44F4CF6F" w:rsidR="001F5761" w:rsidRDefault="001F5761" w:rsidP="001B4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1F5761" w14:paraId="2E1BCFF7" w14:textId="77777777" w:rsidTr="000E37B9">
        <w:tc>
          <w:tcPr>
            <w:tcW w:w="4945" w:type="dxa"/>
          </w:tcPr>
          <w:p w14:paraId="61A4608E" w14:textId="26E06F5B" w:rsidR="001F5761" w:rsidRDefault="001F5761" w:rsidP="000E37B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3F3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 2022 </w:t>
            </w:r>
            <w:proofErr w:type="spellStart"/>
            <w:r w:rsidRPr="00C943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45" w:type="dxa"/>
          </w:tcPr>
          <w:p w14:paraId="4AEEDB18" w14:textId="1F8A72F2" w:rsidR="005A2C0C" w:rsidRDefault="001F576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3F3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proofErr w:type="spellEnd"/>
            <w:r w:rsidRPr="00C9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90D2F" w14:textId="5DACD832" w:rsidR="001F5761" w:rsidRDefault="001F5761" w:rsidP="000E37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43F3"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 w:rsidRPr="00C9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3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</w:p>
        </w:tc>
      </w:tr>
    </w:tbl>
    <w:p w14:paraId="7EC6B06F" w14:textId="77777777" w:rsidR="001F5761" w:rsidRPr="00C943F3" w:rsidRDefault="001F5761" w:rsidP="001B4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713346" w14:textId="2F98EA54" w:rsidR="00D23858" w:rsidRPr="00C943F3" w:rsidRDefault="00D23858" w:rsidP="001B4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spellStart"/>
      <w:r w:rsidRPr="00C943F3">
        <w:rPr>
          <w:rFonts w:ascii="Times New Roman" w:hAnsi="Times New Roman" w:cs="Times New Roman"/>
          <w:sz w:val="24"/>
          <w:szCs w:val="24"/>
        </w:rPr>
        <w:t>C</w:t>
      </w:r>
      <w:r w:rsidRPr="00C943F3">
        <w:rPr>
          <w:rFonts w:ascii="Times New Roman" w:hAnsi="Times New Roman" w:cs="Times New Roman"/>
          <w:iCs/>
          <w:sz w:val="24"/>
          <w:szCs w:val="24"/>
        </w:rPr>
        <w:t>оглашение</w:t>
      </w:r>
      <w:proofErr w:type="spellEnd"/>
      <w:r w:rsidRPr="00C943F3">
        <w:rPr>
          <w:rFonts w:ascii="Times New Roman" w:hAnsi="Times New Roman" w:cs="Times New Roman"/>
          <w:sz w:val="24"/>
          <w:szCs w:val="24"/>
        </w:rPr>
        <w:t xml:space="preserve"> о конфиденциальности (далее – «Соглашение») заключено между </w:t>
      </w:r>
      <w:r w:rsidRPr="00C943F3">
        <w:rPr>
          <w:rFonts w:ascii="Times New Roman" w:hAnsi="Times New Roman" w:cs="Times New Roman"/>
          <w:b/>
          <w:sz w:val="24"/>
          <w:szCs w:val="24"/>
        </w:rPr>
        <w:t>ЗАО «</w:t>
      </w:r>
      <w:proofErr w:type="spellStart"/>
      <w:r w:rsidRPr="00C943F3">
        <w:rPr>
          <w:rFonts w:ascii="Times New Roman" w:hAnsi="Times New Roman" w:cs="Times New Roman"/>
          <w:b/>
          <w:sz w:val="24"/>
          <w:szCs w:val="24"/>
        </w:rPr>
        <w:t>Кумтор</w:t>
      </w:r>
      <w:proofErr w:type="spellEnd"/>
      <w:r w:rsidRPr="00C943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43F3">
        <w:rPr>
          <w:rFonts w:ascii="Times New Roman" w:hAnsi="Times New Roman" w:cs="Times New Roman"/>
          <w:b/>
          <w:sz w:val="24"/>
          <w:szCs w:val="24"/>
        </w:rPr>
        <w:t>Голд</w:t>
      </w:r>
      <w:proofErr w:type="spellEnd"/>
      <w:r w:rsidRPr="00C943F3">
        <w:rPr>
          <w:rFonts w:ascii="Times New Roman" w:hAnsi="Times New Roman" w:cs="Times New Roman"/>
          <w:b/>
          <w:sz w:val="24"/>
          <w:szCs w:val="24"/>
        </w:rPr>
        <w:t xml:space="preserve"> Компани»</w:t>
      </w:r>
      <w:r w:rsidRPr="00C943F3">
        <w:rPr>
          <w:rFonts w:ascii="Times New Roman" w:hAnsi="Times New Roman" w:cs="Times New Roman"/>
          <w:sz w:val="24"/>
          <w:szCs w:val="24"/>
        </w:rPr>
        <w:t xml:space="preserve">, именуемым в дальнейшем «Сторона-1», в лице </w:t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4943B1">
        <w:rPr>
          <w:rFonts w:ascii="Times New Roman" w:hAnsi="Times New Roman" w:cs="Times New Roman"/>
          <w:sz w:val="24"/>
          <w:szCs w:val="24"/>
        </w:rPr>
        <w:softHyphen/>
      </w:r>
      <w:r w:rsidR="00FD08F9" w:rsidRPr="00FD08F9">
        <w:t xml:space="preserve"> </w:t>
      </w:r>
      <w:r w:rsidR="00FD08F9" w:rsidRPr="00FD08F9">
        <w:rPr>
          <w:rFonts w:ascii="Times New Roman" w:hAnsi="Times New Roman" w:cs="Times New Roman"/>
          <w:sz w:val="24"/>
          <w:szCs w:val="24"/>
        </w:rPr>
        <w:t>Курманова Каната, исполнительного директора</w:t>
      </w:r>
      <w:r w:rsidRPr="00C943F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FD08F9" w:rsidRPr="00FD0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от 22 ноября 2021 года</w:t>
      </w:r>
      <w:r w:rsidRPr="00C943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43F3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C943F3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C943F3">
        <w:rPr>
          <w:rFonts w:ascii="Times New Roman" w:hAnsi="Times New Roman" w:cs="Times New Roman"/>
          <w:sz w:val="24"/>
          <w:szCs w:val="24"/>
        </w:rPr>
        <w:t>, именуемым в дальнейшем «Сторона-2», в лице ______________________________________, действующего на основании _________, с другой стороны, далее вместе именуемые «Стороны», а по отдельности – «Сторона», о нижеследующем:</w:t>
      </w:r>
    </w:p>
    <w:p w14:paraId="1DECFB49" w14:textId="2770E2BB" w:rsidR="00D23858" w:rsidRPr="00C943F3" w:rsidRDefault="00D23858" w:rsidP="001B4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FD312C" w14:textId="77777777" w:rsidR="00D23858" w:rsidRPr="00C943F3" w:rsidRDefault="00D23858" w:rsidP="001B4AB9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943F3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30B6F727" w14:textId="68DEDAC9" w:rsidR="00D23858" w:rsidRPr="00C943F3" w:rsidRDefault="00D23858" w:rsidP="001B4AB9">
      <w:pPr>
        <w:pStyle w:val="ListParagraph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Целью настоящего Соглашения является защита конфиденциальной информации и/или информации, составляющей коммерческую тайну Стороны-1, передаваемых Стороной-1 Стороне-2 и определенных в настоящем Соглашении, (далее – «Конфиденциальная информация») при любом взаимодействии Стороны-2 со Стороной-1</w:t>
      </w:r>
      <w:r w:rsidR="004943B1" w:rsidRPr="000E37B9">
        <w:rPr>
          <w:rFonts w:ascii="Times New Roman" w:hAnsi="Times New Roman" w:cs="Times New Roman"/>
          <w:sz w:val="24"/>
          <w:szCs w:val="24"/>
        </w:rPr>
        <w:t xml:space="preserve"> </w:t>
      </w:r>
      <w:r w:rsidR="004943B1">
        <w:rPr>
          <w:rFonts w:ascii="Times New Roman" w:hAnsi="Times New Roman" w:cs="Times New Roman"/>
          <w:sz w:val="24"/>
          <w:szCs w:val="24"/>
        </w:rPr>
        <w:t xml:space="preserve"> в отношении следующе</w:t>
      </w:r>
      <w:r w:rsidR="00533CE3">
        <w:rPr>
          <w:rFonts w:ascii="Times New Roman" w:hAnsi="Times New Roman" w:cs="Times New Roman"/>
          <w:sz w:val="24"/>
          <w:szCs w:val="24"/>
        </w:rPr>
        <w:t>й цели</w:t>
      </w:r>
      <w:r w:rsidR="004943B1">
        <w:rPr>
          <w:rFonts w:ascii="Times New Roman" w:hAnsi="Times New Roman" w:cs="Times New Roman"/>
          <w:sz w:val="24"/>
          <w:szCs w:val="24"/>
        </w:rPr>
        <w:t xml:space="preserve">  -  </w:t>
      </w:r>
      <w:r w:rsidR="00902324">
        <w:rPr>
          <w:rFonts w:ascii="Times New Roman" w:hAnsi="Times New Roman" w:cs="Times New Roman"/>
          <w:sz w:val="24"/>
          <w:szCs w:val="24"/>
        </w:rPr>
        <w:t xml:space="preserve">для </w:t>
      </w:r>
      <w:r w:rsidR="00902324" w:rsidRPr="00902324">
        <w:rPr>
          <w:rFonts w:ascii="Times New Roman" w:hAnsi="Times New Roman" w:cs="Times New Roman"/>
          <w:sz w:val="24"/>
          <w:szCs w:val="24"/>
        </w:rPr>
        <w:t>принят</w:t>
      </w:r>
      <w:r w:rsidR="00902324">
        <w:rPr>
          <w:rFonts w:ascii="Times New Roman" w:hAnsi="Times New Roman" w:cs="Times New Roman"/>
          <w:sz w:val="24"/>
          <w:szCs w:val="24"/>
        </w:rPr>
        <w:t>ия</w:t>
      </w:r>
      <w:r w:rsidR="00902324" w:rsidRPr="00902324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902324">
        <w:rPr>
          <w:rFonts w:ascii="Times New Roman" w:hAnsi="Times New Roman" w:cs="Times New Roman"/>
          <w:sz w:val="24"/>
          <w:szCs w:val="24"/>
        </w:rPr>
        <w:t>я</w:t>
      </w:r>
      <w:r w:rsidR="00902324" w:rsidRPr="00902324">
        <w:rPr>
          <w:rFonts w:ascii="Times New Roman" w:hAnsi="Times New Roman" w:cs="Times New Roman"/>
          <w:sz w:val="24"/>
          <w:szCs w:val="24"/>
        </w:rPr>
        <w:t xml:space="preserve"> в отборе предложений на поставку, внедрение и техническую поддержку системы ITSM</w:t>
      </w:r>
      <w:r w:rsidR="00C81150">
        <w:rPr>
          <w:rFonts w:ascii="Times New Roman" w:hAnsi="Times New Roman" w:cs="Times New Roman"/>
          <w:sz w:val="24"/>
          <w:szCs w:val="24"/>
        </w:rPr>
        <w:t xml:space="preserve"> (далее – «Цель»)</w:t>
      </w:r>
      <w:r w:rsidRPr="00C943F3">
        <w:rPr>
          <w:rFonts w:ascii="Times New Roman" w:hAnsi="Times New Roman" w:cs="Times New Roman"/>
          <w:sz w:val="24"/>
          <w:szCs w:val="24"/>
        </w:rPr>
        <w:t>.</w:t>
      </w:r>
    </w:p>
    <w:p w14:paraId="3C4309D3" w14:textId="5213390E" w:rsidR="00D23858" w:rsidRPr="00C943F3" w:rsidRDefault="00D23858" w:rsidP="001B4AB9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Конфиденциальная информация в рамках Соглашения обозначает любую информацию, в том числе информацию, составляющую коммерческую тайну Стороны-1, и данные, полученные Стороной-2 от Стороны-1, или ставшие известными Стороне-2 в ходе взаимодействия со Стороной-1, в письменной, визуальной, электронной или устной форме, на электронных и материальных носителях, включая, но не ограничиваясь, в виде документов и исходных данных, и включает в себя:</w:t>
      </w:r>
    </w:p>
    <w:p w14:paraId="05EBC8DA" w14:textId="0FDF3287" w:rsidR="00D23858" w:rsidRPr="00C943F3" w:rsidRDefault="00D23858" w:rsidP="001B4A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31D">
        <w:rPr>
          <w:rFonts w:ascii="Times New Roman" w:hAnsi="Times New Roman" w:cs="Times New Roman"/>
          <w:sz w:val="24"/>
          <w:szCs w:val="24"/>
        </w:rPr>
        <w:t>любую информацию, касающуюся деятельности рудника «</w:t>
      </w:r>
      <w:proofErr w:type="spellStart"/>
      <w:r w:rsidRPr="00C4531D">
        <w:rPr>
          <w:rFonts w:ascii="Times New Roman" w:hAnsi="Times New Roman" w:cs="Times New Roman"/>
          <w:sz w:val="24"/>
          <w:szCs w:val="24"/>
        </w:rPr>
        <w:t>Кумтор</w:t>
      </w:r>
      <w:proofErr w:type="spellEnd"/>
      <w:r w:rsidRPr="00C4531D">
        <w:rPr>
          <w:rFonts w:ascii="Times New Roman" w:hAnsi="Times New Roman" w:cs="Times New Roman"/>
          <w:sz w:val="24"/>
          <w:szCs w:val="24"/>
        </w:rPr>
        <w:t>» и Стороны-1,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</w:r>
      <w:r w:rsidRPr="00C943F3">
        <w:rPr>
          <w:rFonts w:ascii="Times New Roman" w:hAnsi="Times New Roman" w:cs="Times New Roman"/>
          <w:sz w:val="24"/>
          <w:szCs w:val="24"/>
        </w:rPr>
        <w:t>любые сведения относительно поставщиков товаров, работ и услуг Стороны-1 (в том числе наименование поставщиков, предмет взаимоотношений, суммы договоров, сведения об уплаченных суммах и пр.);</w:t>
      </w:r>
    </w:p>
    <w:p w14:paraId="4184FB6F" w14:textId="3F5DEE6D" w:rsidR="00D23858" w:rsidRPr="00C943F3" w:rsidRDefault="00D23858" w:rsidP="001B4A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любая информация и сведения, полученные Стороной-2 (его должностными лицами, работниками, представителями) от руководителей, менеджеров и иных работников Стороны-1, в том числе в ходе визитов рудника «</w:t>
      </w:r>
      <w:proofErr w:type="spellStart"/>
      <w:r w:rsidRPr="00C943F3">
        <w:rPr>
          <w:rFonts w:ascii="Times New Roman" w:hAnsi="Times New Roman" w:cs="Times New Roman"/>
          <w:sz w:val="24"/>
          <w:szCs w:val="24"/>
        </w:rPr>
        <w:t>Кумтор</w:t>
      </w:r>
      <w:proofErr w:type="spellEnd"/>
      <w:r w:rsidRPr="00C943F3">
        <w:rPr>
          <w:rFonts w:ascii="Times New Roman" w:hAnsi="Times New Roman" w:cs="Times New Roman"/>
          <w:sz w:val="24"/>
          <w:szCs w:val="24"/>
        </w:rPr>
        <w:t>»</w:t>
      </w:r>
      <w:r w:rsidR="000D17AE" w:rsidRPr="00C943F3">
        <w:rPr>
          <w:rFonts w:ascii="Times New Roman" w:hAnsi="Times New Roman" w:cs="Times New Roman"/>
          <w:sz w:val="24"/>
          <w:szCs w:val="24"/>
        </w:rPr>
        <w:t>;</w:t>
      </w:r>
    </w:p>
    <w:p w14:paraId="4680A800" w14:textId="41DCB4FA" w:rsidR="00D23858" w:rsidRDefault="00D23858" w:rsidP="001B4AB9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любая информация и сведения, полученные или ставшие известными Стороне-2 (его должностным лицам, работникам, представителям) в ходе обсуждений, собраний, встреч, визитов, мероприятий, проводимых Стороной-1 и в которых принимает участие либо присутствует Сторона-2 (его должностные лица, работники, представители);иную информацию, имеющую потенциальную ценность, раскрываемую Стороной-1 Стороне-2 с отметкой «Конфиденциальная» или как «Коммерческая тайна».</w:t>
      </w:r>
    </w:p>
    <w:p w14:paraId="758015FD" w14:textId="1D657282" w:rsidR="00D23858" w:rsidRPr="00C943F3" w:rsidRDefault="00D23858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eastAsia="Calibri" w:hAnsi="Times New Roman" w:cs="Times New Roman"/>
          <w:sz w:val="24"/>
          <w:szCs w:val="24"/>
        </w:rPr>
        <w:t xml:space="preserve"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работниками, представителями) любых 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лицам, или иное использование Конфиденциальной </w:t>
      </w:r>
      <w:r w:rsidRPr="00C943F3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 либо любой ее части в нарушение условий Соглашения.</w:t>
      </w:r>
    </w:p>
    <w:p w14:paraId="57E6A2F7" w14:textId="530D51D4" w:rsidR="00D23858" w:rsidRPr="00C943F3" w:rsidRDefault="00D23858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Любая информация, передаваемая Стороной-1 Стороне-2 или ставшая известной Стороне-2 в рамках настоящего Соглашения, будет и останется собственностью Стороны-1.</w:t>
      </w:r>
    </w:p>
    <w:p w14:paraId="410906FC" w14:textId="516C4912" w:rsidR="00D23858" w:rsidRDefault="00D23858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</w:r>
    </w:p>
    <w:p w14:paraId="423C271C" w14:textId="494867A0" w:rsidR="00ED0F95" w:rsidRPr="00C943F3" w:rsidRDefault="00ED0F95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</w:t>
      </w:r>
      <w:r w:rsidR="00EE04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3084E">
        <w:rPr>
          <w:rFonts w:ascii="Times New Roman" w:hAnsi="Times New Roman" w:cs="Times New Roman"/>
          <w:sz w:val="24"/>
          <w:szCs w:val="24"/>
        </w:rPr>
        <w:t xml:space="preserve">запрашивает и получает </w:t>
      </w:r>
      <w:r>
        <w:rPr>
          <w:rFonts w:ascii="Times New Roman" w:hAnsi="Times New Roman" w:cs="Times New Roman"/>
          <w:sz w:val="24"/>
          <w:szCs w:val="24"/>
        </w:rPr>
        <w:t>Конфиденциальн</w:t>
      </w:r>
      <w:r w:rsidR="0033084E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33084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для достижения цели сотрудничества и по принципу «необходимо знать». </w:t>
      </w:r>
    </w:p>
    <w:p w14:paraId="2350CD01" w14:textId="77777777" w:rsidR="00AB00AA" w:rsidRPr="00C943F3" w:rsidRDefault="00AB00AA" w:rsidP="00AB00AA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6D3BDB" w14:textId="77777777" w:rsidR="00D23858" w:rsidRPr="00C943F3" w:rsidRDefault="00D23858" w:rsidP="001B4AB9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F3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6B48A84B" w14:textId="79BC404F" w:rsidR="00D23858" w:rsidRPr="00C943F3" w:rsidRDefault="00D23858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 xml:space="preserve">Сторона-2 обязана постоянно </w:t>
      </w:r>
      <w:r w:rsidR="004644D3">
        <w:rPr>
          <w:rFonts w:ascii="Times New Roman" w:hAnsi="Times New Roman" w:cs="Times New Roman"/>
          <w:sz w:val="24"/>
          <w:szCs w:val="24"/>
        </w:rPr>
        <w:t>соблюдать конфиденциальность</w:t>
      </w:r>
      <w:r w:rsidRPr="00C943F3">
        <w:rPr>
          <w:rFonts w:ascii="Times New Roman" w:hAnsi="Times New Roman" w:cs="Times New Roman"/>
          <w:sz w:val="24"/>
          <w:szCs w:val="24"/>
        </w:rPr>
        <w:t>, без предварительного письменного согласования со Стороной-1 не раскрывать и не разглашать какой-либо третьей стороне никакой Конфиденциальной информации, представленной Стороной-1 Стороне-2 или ставшей известной Стороне-2 в рамках взаимодействия со Стороной-1, не использовать ее в целях, противоречащих целям настоящего Соглашения</w:t>
      </w:r>
      <w:r w:rsidRPr="00C943F3">
        <w:rPr>
          <w:rFonts w:ascii="Times New Roman" w:hAnsi="Times New Roman" w:cs="Times New Roman"/>
          <w:iCs/>
          <w:sz w:val="24"/>
          <w:szCs w:val="24"/>
        </w:rPr>
        <w:t>,</w:t>
      </w:r>
      <w:r w:rsidRPr="00C943F3">
        <w:rPr>
          <w:rFonts w:ascii="Times New Roman" w:hAnsi="Times New Roman" w:cs="Times New Roman"/>
          <w:sz w:val="24"/>
          <w:szCs w:val="24"/>
        </w:rPr>
        <w:t xml:space="preserve"> и использовать ее только в целях, определенных Стороной-1 и в рамках сотрудничества со Стороной-1, для чего Сторона 2 обязана распространять ее среди своих работников только в той степени,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распространению. Сторона-2 несет полную ответственность за действия/бездействие своих работников, представителей, руководителей.</w:t>
      </w:r>
    </w:p>
    <w:p w14:paraId="548F32A4" w14:textId="45FC1913" w:rsidR="00D23858" w:rsidRPr="0011070A" w:rsidRDefault="00D23858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70A">
        <w:rPr>
          <w:rFonts w:ascii="Times New Roman" w:hAnsi="Times New Roman" w:cs="Times New Roman"/>
          <w:sz w:val="24"/>
          <w:szCs w:val="24"/>
        </w:rPr>
        <w:t>Сторона-2 обязана предпринимать все возможные меры для обеспечения сохранности Конфиденциальной информации</w:t>
      </w:r>
      <w:r w:rsidR="0011070A">
        <w:rPr>
          <w:rFonts w:ascii="Times New Roman" w:hAnsi="Times New Roman" w:cs="Times New Roman"/>
          <w:sz w:val="24"/>
          <w:szCs w:val="24"/>
        </w:rPr>
        <w:t xml:space="preserve"> не хуже защиты своей </w:t>
      </w:r>
      <w:r w:rsidR="00E50626">
        <w:rPr>
          <w:rFonts w:ascii="Times New Roman" w:hAnsi="Times New Roman" w:cs="Times New Roman"/>
          <w:sz w:val="24"/>
          <w:szCs w:val="24"/>
        </w:rPr>
        <w:t>к</w:t>
      </w:r>
      <w:r w:rsidR="0011070A">
        <w:rPr>
          <w:rFonts w:ascii="Times New Roman" w:hAnsi="Times New Roman" w:cs="Times New Roman"/>
          <w:sz w:val="24"/>
          <w:szCs w:val="24"/>
        </w:rPr>
        <w:t>онфиденциальной информации и в соответствие с применимыми стандартами</w:t>
      </w:r>
      <w:r w:rsidRPr="0011070A">
        <w:rPr>
          <w:rFonts w:ascii="Times New Roman" w:hAnsi="Times New Roman" w:cs="Times New Roman"/>
          <w:sz w:val="24"/>
          <w:szCs w:val="24"/>
        </w:rPr>
        <w:t>.</w:t>
      </w:r>
    </w:p>
    <w:p w14:paraId="0789D078" w14:textId="46F63EFE" w:rsidR="00D23858" w:rsidRPr="00C943F3" w:rsidRDefault="00D23858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Сторона-2 обязана не копировать материалы, полученные в рамках настоящего Соглашения, без письменного разрешения Стороны-1</w:t>
      </w:r>
      <w:r w:rsidRPr="00C943F3">
        <w:rPr>
          <w:rFonts w:ascii="Times New Roman" w:hAnsi="Times New Roman" w:cs="Times New Roman"/>
          <w:iCs/>
          <w:sz w:val="24"/>
          <w:szCs w:val="24"/>
        </w:rPr>
        <w:t>,</w:t>
      </w:r>
      <w:r w:rsidRPr="00C943F3">
        <w:rPr>
          <w:rFonts w:ascii="Times New Roman" w:hAnsi="Times New Roman" w:cs="Times New Roman"/>
          <w:sz w:val="24"/>
          <w:szCs w:val="24"/>
        </w:rPr>
        <w:t xml:space="preserve"> в том числе не производить выписок и письменных обобщений на их основе.</w:t>
      </w:r>
    </w:p>
    <w:p w14:paraId="6FDB6818" w14:textId="3A083C25" w:rsidR="00D23858" w:rsidRDefault="00102FC2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Сторона-2 обязана при обнаружении фактов или подозрения на раскрытие Конфиденциальной информации максимально быстро, но не позднее двухдневного срока, уведомить Сторону-1 об этом и немедленно принять все возможные меры по предотвращению любого дальнейшего раскрытия.</w:t>
      </w:r>
      <w:r w:rsidR="006F6C62" w:rsidRPr="000E37B9">
        <w:rPr>
          <w:rFonts w:ascii="Times New Roman" w:hAnsi="Times New Roman" w:cs="Times New Roman"/>
          <w:sz w:val="24"/>
          <w:szCs w:val="24"/>
        </w:rPr>
        <w:t xml:space="preserve"> </w:t>
      </w:r>
      <w:r w:rsidR="006F6C62" w:rsidRPr="00027104">
        <w:rPr>
          <w:rFonts w:ascii="Times New Roman" w:hAnsi="Times New Roman" w:cs="Times New Roman"/>
          <w:sz w:val="24"/>
          <w:szCs w:val="24"/>
        </w:rPr>
        <w:t xml:space="preserve">В случае несанкционированного доступа к </w:t>
      </w:r>
      <w:r w:rsidR="00C963B7">
        <w:rPr>
          <w:rFonts w:ascii="Times New Roman" w:hAnsi="Times New Roman" w:cs="Times New Roman"/>
          <w:sz w:val="24"/>
          <w:szCs w:val="24"/>
        </w:rPr>
        <w:t>К</w:t>
      </w:r>
      <w:r w:rsidR="006F6C62" w:rsidRPr="00027104">
        <w:rPr>
          <w:rFonts w:ascii="Times New Roman" w:hAnsi="Times New Roman" w:cs="Times New Roman"/>
          <w:sz w:val="24"/>
          <w:szCs w:val="24"/>
        </w:rPr>
        <w:t xml:space="preserve">онфиденциальной информации </w:t>
      </w:r>
      <w:r w:rsidR="006F6C62">
        <w:rPr>
          <w:rFonts w:ascii="Times New Roman" w:hAnsi="Times New Roman" w:cs="Times New Roman"/>
          <w:sz w:val="24"/>
          <w:szCs w:val="24"/>
        </w:rPr>
        <w:t>Сторона-2</w:t>
      </w:r>
      <w:r w:rsidR="006F6C62" w:rsidRPr="00027104">
        <w:rPr>
          <w:rFonts w:ascii="Times New Roman" w:hAnsi="Times New Roman" w:cs="Times New Roman"/>
          <w:sz w:val="24"/>
          <w:szCs w:val="24"/>
        </w:rPr>
        <w:t xml:space="preserve"> долж</w:t>
      </w:r>
      <w:r w:rsidR="006F6C62">
        <w:rPr>
          <w:rFonts w:ascii="Times New Roman" w:hAnsi="Times New Roman" w:cs="Times New Roman"/>
          <w:sz w:val="24"/>
          <w:szCs w:val="24"/>
        </w:rPr>
        <w:t>на</w:t>
      </w:r>
      <w:r w:rsidR="006F6C62" w:rsidRPr="00027104">
        <w:rPr>
          <w:rFonts w:ascii="Times New Roman" w:hAnsi="Times New Roman" w:cs="Times New Roman"/>
          <w:sz w:val="24"/>
          <w:szCs w:val="24"/>
        </w:rPr>
        <w:t xml:space="preserve"> сотрудничать с</w:t>
      </w:r>
      <w:r w:rsidR="00E50626">
        <w:rPr>
          <w:rFonts w:ascii="Times New Roman" w:hAnsi="Times New Roman" w:cs="Times New Roman"/>
          <w:sz w:val="24"/>
          <w:szCs w:val="24"/>
        </w:rPr>
        <w:t>о Стороной-1</w:t>
      </w:r>
      <w:r w:rsidR="006F6C62" w:rsidRPr="00027104">
        <w:rPr>
          <w:rFonts w:ascii="Times New Roman" w:hAnsi="Times New Roman" w:cs="Times New Roman"/>
          <w:sz w:val="24"/>
          <w:szCs w:val="24"/>
        </w:rPr>
        <w:t>, предоставлять</w:t>
      </w:r>
      <w:r w:rsidR="00E50626">
        <w:rPr>
          <w:rFonts w:ascii="Times New Roman" w:hAnsi="Times New Roman" w:cs="Times New Roman"/>
          <w:sz w:val="24"/>
          <w:szCs w:val="24"/>
        </w:rPr>
        <w:t xml:space="preserve"> после письменного согласования со Стороной-1</w:t>
      </w:r>
      <w:r w:rsidR="006F6C62" w:rsidRPr="00027104">
        <w:rPr>
          <w:rFonts w:ascii="Times New Roman" w:hAnsi="Times New Roman" w:cs="Times New Roman"/>
          <w:sz w:val="24"/>
          <w:szCs w:val="24"/>
        </w:rPr>
        <w:t xml:space="preserve">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</w:t>
      </w:r>
      <w:r w:rsidR="006F6C62">
        <w:rPr>
          <w:rFonts w:ascii="Times New Roman" w:hAnsi="Times New Roman" w:cs="Times New Roman"/>
          <w:sz w:val="24"/>
          <w:szCs w:val="24"/>
        </w:rPr>
        <w:t>.</w:t>
      </w:r>
      <w:r w:rsidR="00245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42D88" w14:textId="68F817CD" w:rsidR="002458A5" w:rsidRPr="00C943F3" w:rsidRDefault="002458A5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обоснованном подозрении Стороной-1 нарушения Стороной-2 настоящего Соглашения, Сторона-1 </w:t>
      </w:r>
      <w:r w:rsidRPr="000E37B9">
        <w:rPr>
          <w:rFonts w:ascii="Times New Roman" w:hAnsi="Times New Roman" w:cs="Times New Roman"/>
          <w:sz w:val="24"/>
          <w:szCs w:val="24"/>
        </w:rPr>
        <w:t>имеет право проводить аудит</w:t>
      </w:r>
      <w:r w:rsidR="00C81150">
        <w:rPr>
          <w:rFonts w:ascii="Times New Roman" w:hAnsi="Times New Roman" w:cs="Times New Roman"/>
          <w:sz w:val="24"/>
          <w:szCs w:val="24"/>
        </w:rPr>
        <w:t>/проверку</w:t>
      </w:r>
      <w:r w:rsidRPr="000E37B9">
        <w:rPr>
          <w:rFonts w:ascii="Times New Roman" w:hAnsi="Times New Roman" w:cs="Times New Roman"/>
          <w:sz w:val="24"/>
          <w:szCs w:val="24"/>
        </w:rPr>
        <w:t xml:space="preserve"> самостоятельно или путем назначени</w:t>
      </w:r>
      <w:r w:rsidR="00C81150">
        <w:rPr>
          <w:rFonts w:ascii="Times New Roman" w:hAnsi="Times New Roman" w:cs="Times New Roman"/>
          <w:sz w:val="24"/>
          <w:szCs w:val="24"/>
        </w:rPr>
        <w:t>я</w:t>
      </w:r>
      <w:r w:rsidRPr="000E37B9">
        <w:rPr>
          <w:rFonts w:ascii="Times New Roman" w:hAnsi="Times New Roman" w:cs="Times New Roman"/>
          <w:sz w:val="24"/>
          <w:szCs w:val="24"/>
        </w:rPr>
        <w:t xml:space="preserve"> независимой третьей стороны, которая обязана соблюдать конфиденциальность в этом отношении. Любой такая проверка должна проводиться в обычные рабочие часы Стороны-2 и будет разрешена только в той мере, в какой требуется Стороне-1 для оценки соблюдения Стороной-2 настоящего Соглашения. </w:t>
      </w:r>
    </w:p>
    <w:p w14:paraId="0B2E7FE0" w14:textId="7C2811BB" w:rsidR="00102FC2" w:rsidRPr="00C943F3" w:rsidRDefault="00102FC2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двух дней с момента обнаружения.</w:t>
      </w:r>
      <w:r w:rsidR="00027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2C2ED" w14:textId="541A1549" w:rsidR="00102FC2" w:rsidRPr="00C943F3" w:rsidRDefault="00102FC2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Сторона-2 обязана не использовать Конфиденциальную информацию с целью получения какой-либо выгоды либо иной целью.</w:t>
      </w:r>
    </w:p>
    <w:p w14:paraId="07AF6BD0" w14:textId="1C569D0A" w:rsidR="00102FC2" w:rsidRDefault="00102FC2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 xml:space="preserve">Ни одна из Сторон не будет разглашать факт существования Соглашения без </w:t>
      </w:r>
      <w:r w:rsidRPr="00C943F3">
        <w:rPr>
          <w:rFonts w:ascii="Times New Roman" w:hAnsi="Times New Roman" w:cs="Times New Roman"/>
          <w:sz w:val="24"/>
          <w:szCs w:val="24"/>
        </w:rPr>
        <w:lastRenderedPageBreak/>
        <w:t>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</w:t>
      </w:r>
      <w:r w:rsidR="00BD174F">
        <w:rPr>
          <w:rFonts w:ascii="Times New Roman" w:hAnsi="Times New Roman" w:cs="Times New Roman"/>
          <w:sz w:val="24"/>
          <w:szCs w:val="24"/>
        </w:rPr>
        <w:t>, насколько это позволяет применимое законодательство</w:t>
      </w:r>
      <w:r w:rsidRPr="00C943F3">
        <w:rPr>
          <w:rFonts w:ascii="Times New Roman" w:hAnsi="Times New Roman" w:cs="Times New Roman"/>
          <w:sz w:val="24"/>
          <w:szCs w:val="24"/>
        </w:rPr>
        <w:t>.</w:t>
      </w:r>
    </w:p>
    <w:p w14:paraId="1FD104F3" w14:textId="6683ED10" w:rsidR="002F0955" w:rsidRDefault="00BD174F" w:rsidP="00BD174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174F">
        <w:rPr>
          <w:rFonts w:ascii="Times New Roman" w:hAnsi="Times New Roman" w:cs="Times New Roman"/>
          <w:sz w:val="24"/>
          <w:szCs w:val="24"/>
        </w:rPr>
        <w:t>После достижения Цели по письменному запросу С</w:t>
      </w:r>
      <w:r w:rsidRPr="00027104">
        <w:rPr>
          <w:rFonts w:ascii="Times New Roman" w:hAnsi="Times New Roman" w:cs="Times New Roman"/>
          <w:sz w:val="24"/>
          <w:szCs w:val="24"/>
        </w:rPr>
        <w:t>тороны</w:t>
      </w:r>
      <w:r w:rsidRPr="004D06BD">
        <w:rPr>
          <w:rFonts w:ascii="Times New Roman" w:hAnsi="Times New Roman" w:cs="Times New Roman"/>
          <w:sz w:val="24"/>
          <w:szCs w:val="24"/>
        </w:rPr>
        <w:t>-1</w:t>
      </w:r>
      <w:r w:rsidRPr="00BD174F">
        <w:rPr>
          <w:rFonts w:ascii="Times New Roman" w:hAnsi="Times New Roman" w:cs="Times New Roman"/>
          <w:sz w:val="24"/>
          <w:szCs w:val="24"/>
        </w:rPr>
        <w:t xml:space="preserve"> или и в любое время по ее запросу Сторона-2 обязуется: (а) немедленно вернуть Стороне-1 всю Конфиденциальную информацию и все копии в письменной или иной форме, находящейся во владении или хранении Стороны-2, и гарантировать</w:t>
      </w:r>
      <w:r w:rsidR="00002F8E">
        <w:rPr>
          <w:rFonts w:ascii="Times New Roman" w:hAnsi="Times New Roman" w:cs="Times New Roman"/>
          <w:sz w:val="24"/>
          <w:szCs w:val="24"/>
        </w:rPr>
        <w:t xml:space="preserve"> и обеспечить</w:t>
      </w:r>
      <w:r w:rsidRPr="00BD174F">
        <w:rPr>
          <w:rFonts w:ascii="Times New Roman" w:hAnsi="Times New Roman" w:cs="Times New Roman"/>
          <w:sz w:val="24"/>
          <w:szCs w:val="24"/>
        </w:rPr>
        <w:t>, что</w:t>
      </w:r>
      <w:r w:rsidR="00002F8E">
        <w:rPr>
          <w:rFonts w:ascii="Times New Roman" w:hAnsi="Times New Roman" w:cs="Times New Roman"/>
          <w:sz w:val="24"/>
          <w:szCs w:val="24"/>
        </w:rPr>
        <w:t>бы</w:t>
      </w:r>
      <w:r w:rsidRPr="00BD174F">
        <w:rPr>
          <w:rFonts w:ascii="Times New Roman" w:hAnsi="Times New Roman" w:cs="Times New Roman"/>
          <w:sz w:val="24"/>
          <w:szCs w:val="24"/>
        </w:rPr>
        <w:t xml:space="preserve"> любая третья сторона, которой она раскрыла Конфиденциальную информацию</w:t>
      </w:r>
      <w:r w:rsidR="004C2D19">
        <w:rPr>
          <w:rFonts w:ascii="Times New Roman" w:hAnsi="Times New Roman" w:cs="Times New Roman"/>
          <w:sz w:val="24"/>
          <w:szCs w:val="24"/>
        </w:rPr>
        <w:t xml:space="preserve"> в соответствие с положениями настоящего Соглашения</w:t>
      </w:r>
      <w:r w:rsidRPr="00BD174F">
        <w:rPr>
          <w:rFonts w:ascii="Times New Roman" w:hAnsi="Times New Roman" w:cs="Times New Roman"/>
          <w:sz w:val="24"/>
          <w:szCs w:val="24"/>
        </w:rPr>
        <w:t>, осуществила то же самое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237B7" w14:textId="6E2A7905" w:rsidR="00BD174F" w:rsidRDefault="00027104" w:rsidP="00BD174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Сторона-2</w:t>
      </w:r>
      <w:r w:rsidRPr="00027104">
        <w:rPr>
          <w:rFonts w:ascii="Times New Roman" w:hAnsi="Times New Roman" w:cs="Times New Roman"/>
          <w:sz w:val="24"/>
          <w:szCs w:val="24"/>
        </w:rPr>
        <w:t xml:space="preserve"> подтверждает, что разработал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7104">
        <w:rPr>
          <w:rFonts w:ascii="Times New Roman" w:hAnsi="Times New Roman" w:cs="Times New Roman"/>
          <w:sz w:val="24"/>
          <w:szCs w:val="24"/>
        </w:rPr>
        <w:t>, внедрил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7104">
        <w:rPr>
          <w:rFonts w:ascii="Times New Roman" w:hAnsi="Times New Roman" w:cs="Times New Roman"/>
          <w:sz w:val="24"/>
          <w:szCs w:val="24"/>
        </w:rPr>
        <w:t xml:space="preserve"> и будет поддерживать эффективные политики и процедуры информационной безопасности, которые включают административные, технические и физические меры безопасности, предназначенные для (i) обеспечения безопасности </w:t>
      </w:r>
      <w:r w:rsidR="00F35C5D">
        <w:rPr>
          <w:rFonts w:ascii="Times New Roman" w:hAnsi="Times New Roman" w:cs="Times New Roman"/>
          <w:sz w:val="24"/>
          <w:szCs w:val="24"/>
        </w:rPr>
        <w:t>К</w:t>
      </w:r>
      <w:r w:rsidRPr="00027104">
        <w:rPr>
          <w:rFonts w:ascii="Times New Roman" w:hAnsi="Times New Roman" w:cs="Times New Roman"/>
          <w:sz w:val="24"/>
          <w:szCs w:val="24"/>
        </w:rPr>
        <w:t xml:space="preserve">онфиденциальной информации, предоставляемой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7104">
        <w:rPr>
          <w:rFonts w:ascii="Times New Roman" w:hAnsi="Times New Roman" w:cs="Times New Roman"/>
          <w:sz w:val="24"/>
          <w:szCs w:val="24"/>
        </w:rPr>
        <w:t>тороной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027104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Pr="0002710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027104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27104">
        <w:rPr>
          <w:rFonts w:ascii="Times New Roman" w:hAnsi="Times New Roman" w:cs="Times New Roman"/>
          <w:sz w:val="24"/>
          <w:szCs w:val="24"/>
        </w:rPr>
        <w:t xml:space="preserve">) защиты от ожидаемых угроз или угроз безопасности или целостности такой </w:t>
      </w:r>
      <w:r w:rsidR="00722649">
        <w:rPr>
          <w:rFonts w:ascii="Times New Roman" w:hAnsi="Times New Roman" w:cs="Times New Roman"/>
          <w:sz w:val="24"/>
          <w:szCs w:val="24"/>
        </w:rPr>
        <w:t>К</w:t>
      </w:r>
      <w:r w:rsidRPr="00027104">
        <w:rPr>
          <w:rFonts w:ascii="Times New Roman" w:hAnsi="Times New Roman" w:cs="Times New Roman"/>
          <w:sz w:val="24"/>
          <w:szCs w:val="24"/>
        </w:rPr>
        <w:t>онфиденциальной информации, (</w:t>
      </w:r>
      <w:proofErr w:type="spellStart"/>
      <w:r w:rsidRPr="00027104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027104">
        <w:rPr>
          <w:rFonts w:ascii="Times New Roman" w:hAnsi="Times New Roman" w:cs="Times New Roman"/>
          <w:sz w:val="24"/>
          <w:szCs w:val="24"/>
        </w:rPr>
        <w:t xml:space="preserve">) защищать от несанкционированного доступа или использования такой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27104">
        <w:rPr>
          <w:rFonts w:ascii="Times New Roman" w:hAnsi="Times New Roman" w:cs="Times New Roman"/>
          <w:sz w:val="24"/>
          <w:szCs w:val="24"/>
        </w:rPr>
        <w:t>онфиденциальной информации и (</w:t>
      </w:r>
      <w:proofErr w:type="spellStart"/>
      <w:r w:rsidRPr="00027104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027104">
        <w:rPr>
          <w:rFonts w:ascii="Times New Roman" w:hAnsi="Times New Roman" w:cs="Times New Roman"/>
          <w:sz w:val="24"/>
          <w:szCs w:val="24"/>
        </w:rPr>
        <w:t xml:space="preserve">) обеспечивать надлежащее удаление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27104">
        <w:rPr>
          <w:rFonts w:ascii="Times New Roman" w:hAnsi="Times New Roman" w:cs="Times New Roman"/>
          <w:sz w:val="24"/>
          <w:szCs w:val="24"/>
        </w:rPr>
        <w:t xml:space="preserve">онфиденциальной информации. Весь персонал, работающий с такой </w:t>
      </w:r>
      <w:r w:rsidR="00722649">
        <w:rPr>
          <w:rFonts w:ascii="Times New Roman" w:hAnsi="Times New Roman" w:cs="Times New Roman"/>
          <w:sz w:val="24"/>
          <w:szCs w:val="24"/>
        </w:rPr>
        <w:t>К</w:t>
      </w:r>
      <w:r w:rsidRPr="00027104">
        <w:rPr>
          <w:rFonts w:ascii="Times New Roman" w:hAnsi="Times New Roman" w:cs="Times New Roman"/>
          <w:sz w:val="24"/>
          <w:szCs w:val="24"/>
        </w:rPr>
        <w:t xml:space="preserve">онфиденциальной информацией, прошел надлежащую подготовку по внедрению политик и процедур информационной безопасности этой стороны. </w:t>
      </w:r>
      <w:r>
        <w:rPr>
          <w:rFonts w:ascii="Times New Roman" w:hAnsi="Times New Roman" w:cs="Times New Roman"/>
          <w:sz w:val="24"/>
          <w:szCs w:val="24"/>
        </w:rPr>
        <w:t>Сторона-2</w:t>
      </w:r>
      <w:r w:rsidRPr="00027104">
        <w:rPr>
          <w:rFonts w:ascii="Times New Roman" w:hAnsi="Times New Roman" w:cs="Times New Roman"/>
          <w:sz w:val="24"/>
          <w:szCs w:val="24"/>
        </w:rPr>
        <w:t xml:space="preserve"> регулярно проверяет и пересматривает свои политики и процедуры информационной безопасности, чтобы обеспечить их постоянную эффективность и определить, необходимы ли корректировки в свете текущих обстоятельств, включая, помимо прочего, изменения в технологиях, информационных системах клиентов или угрозы или опасности для конфиденциальной информации.</w:t>
      </w:r>
    </w:p>
    <w:p w14:paraId="515A69CB" w14:textId="41C58013" w:rsidR="004D06BD" w:rsidRDefault="004D06BD" w:rsidP="00BD174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электронной формы Конфиденциальной информации Сторона-2</w:t>
      </w:r>
      <w:r w:rsidRPr="004D06BD">
        <w:rPr>
          <w:rFonts w:ascii="Times New Roman" w:hAnsi="Times New Roman" w:cs="Times New Roman"/>
          <w:sz w:val="24"/>
          <w:szCs w:val="24"/>
        </w:rPr>
        <w:t xml:space="preserve"> обязуется </w:t>
      </w: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4D06BD">
        <w:rPr>
          <w:rFonts w:ascii="Times New Roman" w:hAnsi="Times New Roman" w:cs="Times New Roman"/>
          <w:sz w:val="24"/>
          <w:szCs w:val="24"/>
        </w:rPr>
        <w:t xml:space="preserve">поддерживать сетевую безопасность, которая, как минимум, включает в себя: настройку сетевого брандмауэра, обнаружение вторжений и регулярные (не реже одного раза в год) оценки уязвимости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4D06BD">
        <w:rPr>
          <w:rFonts w:ascii="Times New Roman" w:hAnsi="Times New Roman" w:cs="Times New Roman"/>
          <w:sz w:val="24"/>
          <w:szCs w:val="24"/>
        </w:rPr>
        <w:t>треть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4D06BD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D06BD">
        <w:rPr>
          <w:rFonts w:ascii="Times New Roman" w:hAnsi="Times New Roman" w:cs="Times New Roman"/>
          <w:sz w:val="24"/>
          <w:szCs w:val="24"/>
        </w:rPr>
        <w:t xml:space="preserve">. Аналогичным образом, </w:t>
      </w:r>
      <w:r>
        <w:rPr>
          <w:rFonts w:ascii="Times New Roman" w:hAnsi="Times New Roman" w:cs="Times New Roman"/>
          <w:sz w:val="24"/>
          <w:szCs w:val="24"/>
        </w:rPr>
        <w:t>Сторона-2</w:t>
      </w:r>
      <w:r w:rsidRPr="004D06BD">
        <w:rPr>
          <w:rFonts w:ascii="Times New Roman" w:hAnsi="Times New Roman" w:cs="Times New Roman"/>
          <w:sz w:val="24"/>
          <w:szCs w:val="24"/>
        </w:rPr>
        <w:t xml:space="preserve"> соглашается поддерживать безопасность сети в соответствии с общепризнанными отраслевыми стандартами и передовыми методами.</w:t>
      </w:r>
    </w:p>
    <w:p w14:paraId="50CF3DFB" w14:textId="3A10E05C" w:rsidR="00DF1863" w:rsidRPr="00C943F3" w:rsidRDefault="00DF1863" w:rsidP="00BD174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соблюдают применимое законодательство в отношении защиты персональных данных. </w:t>
      </w:r>
    </w:p>
    <w:p w14:paraId="0E29DDB0" w14:textId="77777777" w:rsidR="001B4AB9" w:rsidRPr="00BD174F" w:rsidRDefault="001B4AB9" w:rsidP="00BD174F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595C85" w14:textId="77777777" w:rsidR="00102FC2" w:rsidRPr="00C943F3" w:rsidRDefault="00102FC2" w:rsidP="001B4AB9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943F3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783C8222" w14:textId="2A69B4F7" w:rsidR="00102FC2" w:rsidRPr="00C943F3" w:rsidRDefault="00102FC2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За нарушение и/или несоблюдение Стороной-2, в том числе должностными лицами, работниками, представителями Стороны-2, условий настоящего Соглашения, Сторона-2 выплачивает Стороне-1 штраф в размере и сроки, установленные Стороной-1. Также Сторона-2 возмещает Стороне-1 все убытки, связанные с раскрытием или ненадлежащим использованием Конфиденциальной информацией, нарушением условий Соглашения, в полном объеме.</w:t>
      </w:r>
    </w:p>
    <w:p w14:paraId="67869180" w14:textId="6D10179C" w:rsidR="00102FC2" w:rsidRPr="00C943F3" w:rsidRDefault="00102FC2" w:rsidP="001B4AB9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Все остальные случаи ответственности, не предусмотренные настоящим Соглашением, регулируются нормами действующего законодательства Кыргызской Республики.</w:t>
      </w:r>
    </w:p>
    <w:p w14:paraId="1D66B1B0" w14:textId="77777777" w:rsidR="001B4AB9" w:rsidRPr="00C943F3" w:rsidRDefault="001B4AB9" w:rsidP="001B4AB9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B3E0FE" w14:textId="092233EA" w:rsidR="00102FC2" w:rsidRPr="00C943F3" w:rsidRDefault="00102FC2" w:rsidP="001B4AB9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F3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00190DC8" w14:textId="77777777" w:rsidR="00102FC2" w:rsidRPr="00C943F3" w:rsidRDefault="00102FC2" w:rsidP="001B4AB9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в ходе исполнения Соглашения</w:t>
      </w:r>
      <w:r w:rsidRPr="00C943F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943F3">
        <w:rPr>
          <w:rFonts w:ascii="Times New Roman" w:hAnsi="Times New Roman" w:cs="Times New Roman"/>
          <w:sz w:val="24"/>
          <w:szCs w:val="24"/>
        </w:rPr>
        <w:t>Стороны обязуются разрешить путем переговоров.</w:t>
      </w:r>
    </w:p>
    <w:p w14:paraId="2EF2535E" w14:textId="07BB63B7" w:rsidR="00102FC2" w:rsidRPr="00C943F3" w:rsidRDefault="00102FC2" w:rsidP="001B4AB9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lastRenderedPageBreak/>
        <w:t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 Республики. Решение Международного третейского суда является окончательным и обязательным для исполнения обеими Сторонами.</w:t>
      </w:r>
    </w:p>
    <w:p w14:paraId="3AED0E7D" w14:textId="77777777" w:rsidR="001B4AB9" w:rsidRPr="00C943F3" w:rsidRDefault="001B4AB9" w:rsidP="001B4AB9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43F455" w14:textId="77777777" w:rsidR="00102FC2" w:rsidRPr="00C943F3" w:rsidRDefault="00102FC2" w:rsidP="001B4AB9">
      <w:pPr>
        <w:widowControl w:val="0"/>
        <w:numPr>
          <w:ilvl w:val="0"/>
          <w:numId w:val="6"/>
        </w:num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43F3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56CE0B9B" w14:textId="08B58647" w:rsidR="00102FC2" w:rsidRPr="00C943F3" w:rsidRDefault="00102FC2" w:rsidP="001B4AB9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 xml:space="preserve">Соглашение вступает в силу с даты его подписания обеими Сторонами и действует в течение </w:t>
      </w:r>
      <w:r w:rsidR="00703F0B">
        <w:rPr>
          <w:rFonts w:ascii="Times New Roman" w:hAnsi="Times New Roman" w:cs="Times New Roman"/>
          <w:sz w:val="24"/>
          <w:szCs w:val="24"/>
        </w:rPr>
        <w:t>5 (пяти)</w:t>
      </w:r>
      <w:r w:rsidRPr="00C943F3">
        <w:rPr>
          <w:rFonts w:ascii="Times New Roman" w:hAnsi="Times New Roman" w:cs="Times New Roman"/>
          <w:sz w:val="24"/>
          <w:szCs w:val="24"/>
        </w:rPr>
        <w:t xml:space="preserve"> лет с даты его подписания Сторонами</w:t>
      </w:r>
      <w:r w:rsidR="00703F0B">
        <w:rPr>
          <w:rFonts w:ascii="Times New Roman" w:hAnsi="Times New Roman" w:cs="Times New Roman"/>
          <w:sz w:val="24"/>
          <w:szCs w:val="24"/>
        </w:rPr>
        <w:t xml:space="preserve"> или с даты прекращения договора,</w:t>
      </w:r>
      <w:r w:rsidR="00E23DA1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F527D8">
        <w:rPr>
          <w:rFonts w:ascii="Times New Roman" w:hAnsi="Times New Roman" w:cs="Times New Roman"/>
          <w:sz w:val="24"/>
          <w:szCs w:val="24"/>
        </w:rPr>
        <w:t xml:space="preserve"> или</w:t>
      </w:r>
      <w:r w:rsidR="00F35C5D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F527D8">
        <w:rPr>
          <w:rFonts w:ascii="Times New Roman" w:hAnsi="Times New Roman" w:cs="Times New Roman"/>
          <w:sz w:val="24"/>
          <w:szCs w:val="24"/>
        </w:rPr>
        <w:t>заключения</w:t>
      </w:r>
      <w:r w:rsidR="00E23DA1">
        <w:rPr>
          <w:rFonts w:ascii="Times New Roman" w:hAnsi="Times New Roman" w:cs="Times New Roman"/>
          <w:sz w:val="24"/>
          <w:szCs w:val="24"/>
        </w:rPr>
        <w:t xml:space="preserve"> которого передавалась Конфиденциальная информация,</w:t>
      </w:r>
      <w:r w:rsidR="00703F0B">
        <w:rPr>
          <w:rFonts w:ascii="Times New Roman" w:hAnsi="Times New Roman" w:cs="Times New Roman"/>
          <w:sz w:val="24"/>
          <w:szCs w:val="24"/>
        </w:rPr>
        <w:t xml:space="preserve"> в зависимости </w:t>
      </w:r>
      <w:r w:rsidR="00F35C5D">
        <w:rPr>
          <w:rFonts w:ascii="Times New Roman" w:hAnsi="Times New Roman" w:cs="Times New Roman"/>
          <w:sz w:val="24"/>
          <w:szCs w:val="24"/>
        </w:rPr>
        <w:t xml:space="preserve">от того, </w:t>
      </w:r>
      <w:r w:rsidR="00703F0B">
        <w:rPr>
          <w:rFonts w:ascii="Times New Roman" w:hAnsi="Times New Roman" w:cs="Times New Roman"/>
          <w:sz w:val="24"/>
          <w:szCs w:val="24"/>
        </w:rPr>
        <w:t>какая дата наступит позже</w:t>
      </w:r>
      <w:r w:rsidRPr="00C943F3">
        <w:rPr>
          <w:rFonts w:ascii="Times New Roman" w:hAnsi="Times New Roman" w:cs="Times New Roman"/>
          <w:sz w:val="24"/>
          <w:szCs w:val="24"/>
        </w:rPr>
        <w:t>.</w:t>
      </w:r>
    </w:p>
    <w:p w14:paraId="39A0147F" w14:textId="349D07AF" w:rsidR="00102FC2" w:rsidRPr="00C943F3" w:rsidRDefault="00102FC2" w:rsidP="001B4AB9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</w:r>
    </w:p>
    <w:p w14:paraId="3BA47989" w14:textId="77777777" w:rsidR="00102FC2" w:rsidRPr="00C943F3" w:rsidRDefault="00102FC2" w:rsidP="001B4AB9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</w:r>
    </w:p>
    <w:p w14:paraId="2FD7418E" w14:textId="77777777" w:rsidR="00102FC2" w:rsidRPr="00C943F3" w:rsidRDefault="00102FC2" w:rsidP="001B4AB9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</w:r>
      <w:r w:rsidRPr="00C943F3">
        <w:rPr>
          <w:rFonts w:ascii="Times New Roman" w:hAnsi="Times New Roman" w:cs="Times New Roman"/>
          <w:iCs/>
          <w:sz w:val="24"/>
          <w:szCs w:val="24"/>
        </w:rPr>
        <w:t>Стороны</w:t>
      </w:r>
      <w:r w:rsidRPr="00C943F3">
        <w:rPr>
          <w:rFonts w:ascii="Times New Roman" w:hAnsi="Times New Roman" w:cs="Times New Roman"/>
          <w:sz w:val="24"/>
          <w:szCs w:val="24"/>
        </w:rPr>
        <w:t>, указанному в настоящем Соглашении</w:t>
      </w:r>
      <w:r w:rsidRPr="00C943F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FAB4AF" w14:textId="77777777" w:rsidR="00102FC2" w:rsidRPr="00C943F3" w:rsidRDefault="00102FC2" w:rsidP="001B4AB9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</w:r>
    </w:p>
    <w:p w14:paraId="7FF27E14" w14:textId="77777777" w:rsidR="00102FC2" w:rsidRPr="00C943F3" w:rsidRDefault="00102FC2" w:rsidP="001B4AB9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43F3">
        <w:rPr>
          <w:rFonts w:ascii="Times New Roman" w:hAnsi="Times New Roman" w:cs="Times New Roman"/>
          <w:sz w:val="24"/>
          <w:szCs w:val="24"/>
        </w:rPr>
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</w:r>
      <w:r w:rsidRPr="00C943F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0A4B697" w14:textId="77777777" w:rsidR="001B4AB9" w:rsidRPr="00C943F3" w:rsidRDefault="001B4AB9" w:rsidP="001B4AB9">
      <w:pPr>
        <w:widowControl w:val="0"/>
        <w:spacing w:after="0" w:line="240" w:lineRule="auto"/>
        <w:ind w:left="36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BF71669" w14:textId="0999512C" w:rsidR="00102FC2" w:rsidRPr="00C943F3" w:rsidRDefault="00102FC2" w:rsidP="001B4AB9">
      <w:pPr>
        <w:pStyle w:val="ListParagraph"/>
        <w:widowControl w:val="0"/>
        <w:numPr>
          <w:ilvl w:val="0"/>
          <w:numId w:val="6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43F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14:paraId="59CBBEAE" w14:textId="77777777" w:rsidR="001B4AB9" w:rsidRPr="00C943F3" w:rsidRDefault="001B4AB9" w:rsidP="001B4AB9">
      <w:pPr>
        <w:pStyle w:val="ListParagraph"/>
        <w:widowControl w:val="0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14"/>
      </w:tblGrid>
      <w:tr w:rsidR="00102FC2" w:rsidRPr="00C943F3" w14:paraId="05AB1B69" w14:textId="77777777" w:rsidTr="001B4AB9">
        <w:tc>
          <w:tcPr>
            <w:tcW w:w="5070" w:type="dxa"/>
          </w:tcPr>
          <w:p w14:paraId="7DD91FF2" w14:textId="0DDAF6F6" w:rsidR="00102FC2" w:rsidRPr="00C943F3" w:rsidRDefault="00102FC2" w:rsidP="00550675">
            <w:pPr>
              <w:pStyle w:val="ListParagraph"/>
              <w:ind w:left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3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Сторона-1:</w:t>
            </w:r>
          </w:p>
        </w:tc>
        <w:tc>
          <w:tcPr>
            <w:tcW w:w="4614" w:type="dxa"/>
          </w:tcPr>
          <w:p w14:paraId="0DAB74C3" w14:textId="2100A4DF" w:rsidR="00102FC2" w:rsidRPr="00C943F3" w:rsidRDefault="00102FC2" w:rsidP="001B4AB9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Сторона-2:</w:t>
            </w:r>
          </w:p>
        </w:tc>
      </w:tr>
      <w:tr w:rsidR="00102FC2" w:rsidRPr="00C943F3" w14:paraId="3E253331" w14:textId="77777777" w:rsidTr="001B4AB9">
        <w:tc>
          <w:tcPr>
            <w:tcW w:w="5070" w:type="dxa"/>
          </w:tcPr>
          <w:p w14:paraId="2B418347" w14:textId="77777777" w:rsidR="00102FC2" w:rsidRPr="00C943F3" w:rsidRDefault="00102FC2" w:rsidP="00550675">
            <w:pPr>
              <w:pStyle w:val="ListParagraph"/>
              <w:ind w:left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3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 «</w:t>
            </w:r>
            <w:proofErr w:type="spellStart"/>
            <w:r w:rsidRPr="00C943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Кумтор</w:t>
            </w:r>
            <w:proofErr w:type="spellEnd"/>
            <w:r w:rsidRPr="00C943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3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Голд</w:t>
            </w:r>
            <w:proofErr w:type="spellEnd"/>
            <w:r w:rsidRPr="00C943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Компани»</w:t>
            </w:r>
          </w:p>
          <w:p w14:paraId="64F323DE" w14:textId="77777777" w:rsidR="001B4AB9" w:rsidRPr="00C943F3" w:rsidRDefault="00102FC2" w:rsidP="00550675">
            <w:pPr>
              <w:pStyle w:val="ListParagraph"/>
              <w:ind w:left="-15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Кыргызская Республика, 720031, </w:t>
            </w:r>
          </w:p>
          <w:p w14:paraId="0B5617EF" w14:textId="5EB3E765" w:rsidR="00102FC2" w:rsidRPr="00C943F3" w:rsidRDefault="00102FC2" w:rsidP="001B4AB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г.Бишкек</w:t>
            </w:r>
            <w:proofErr w:type="spellEnd"/>
            <w:r w:rsidRPr="00C9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ул.Ибраимова</w:t>
            </w:r>
            <w:proofErr w:type="spellEnd"/>
            <w:r w:rsidRPr="00C9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24</w:t>
            </w:r>
          </w:p>
          <w:p w14:paraId="3CCD64A8" w14:textId="29AB3E07" w:rsidR="00102FC2" w:rsidRPr="00C943F3" w:rsidRDefault="00102FC2" w:rsidP="001B4AB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01602199310079</w:t>
            </w:r>
          </w:p>
          <w:p w14:paraId="111CBD35" w14:textId="77777777" w:rsidR="00102FC2" w:rsidRPr="00C943F3" w:rsidRDefault="00102FC2" w:rsidP="001B4AB9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3F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C943F3">
              <w:rPr>
                <w:rFonts w:ascii="Times New Roman" w:hAnsi="Times New Roman" w:cs="Times New Roman"/>
                <w:sz w:val="24"/>
                <w:szCs w:val="24"/>
              </w:rPr>
              <w:t>.: 996(312)90-08-08, 90-07-07</w:t>
            </w:r>
          </w:p>
          <w:p w14:paraId="1B273559" w14:textId="77777777" w:rsidR="001B4AB9" w:rsidRPr="00C943F3" w:rsidRDefault="001B4AB9" w:rsidP="001B4AB9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Факс: 996(312)59-</w:t>
            </w:r>
            <w:proofErr w:type="gramStart"/>
            <w:r w:rsidRPr="00C9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15-26</w:t>
            </w:r>
            <w:proofErr w:type="gramEnd"/>
          </w:p>
          <w:p w14:paraId="104731F6" w14:textId="49ED0BD8" w:rsidR="001B4AB9" w:rsidRPr="00C943F3" w:rsidRDefault="001B4AB9" w:rsidP="001B4AB9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3F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C9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614" w:type="dxa"/>
          </w:tcPr>
          <w:p w14:paraId="1654614B" w14:textId="77777777" w:rsidR="00102FC2" w:rsidRPr="00C943F3" w:rsidRDefault="00102FC2" w:rsidP="001B4AB9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FC2" w:rsidRPr="00C943F3" w14:paraId="64DD8703" w14:textId="77777777" w:rsidTr="001B4AB9">
        <w:tc>
          <w:tcPr>
            <w:tcW w:w="5070" w:type="dxa"/>
          </w:tcPr>
          <w:p w14:paraId="6CD5D472" w14:textId="77777777" w:rsidR="001B4AB9" w:rsidRPr="00C943F3" w:rsidRDefault="001B4AB9" w:rsidP="001B4AB9">
            <w:pPr>
              <w:widowControl w:val="0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334BC" w14:textId="77777777" w:rsidR="001B4AB9" w:rsidRPr="00C943F3" w:rsidRDefault="001B4AB9" w:rsidP="001B4AB9">
            <w:pPr>
              <w:widowControl w:val="0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6A27B" w14:textId="77777777" w:rsidR="001B4AB9" w:rsidRPr="00C943F3" w:rsidRDefault="001B4AB9" w:rsidP="001B4AB9">
            <w:pPr>
              <w:widowControl w:val="0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2AF3A" w14:textId="77777777" w:rsidR="001B4AB9" w:rsidRPr="00C943F3" w:rsidRDefault="001B4AB9" w:rsidP="001B4AB9">
            <w:pPr>
              <w:widowControl w:val="0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490E7" w14:textId="77777777" w:rsidR="001B4AB9" w:rsidRPr="00C943F3" w:rsidRDefault="001B4AB9" w:rsidP="001B4AB9">
            <w:pPr>
              <w:widowControl w:val="0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107F5" w14:textId="705904A8" w:rsidR="00102FC2" w:rsidRPr="00C943F3" w:rsidRDefault="00102FC2" w:rsidP="001B4AB9">
            <w:pPr>
              <w:widowControl w:val="0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3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</w:t>
            </w:r>
          </w:p>
          <w:p w14:paraId="46F24861" w14:textId="77777777" w:rsidR="00FD08F9" w:rsidRDefault="00FD08F9" w:rsidP="001B4AB9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Канат Курманов, </w:t>
            </w:r>
          </w:p>
          <w:p w14:paraId="3429BA70" w14:textId="06069E44" w:rsidR="00102FC2" w:rsidRPr="00C943F3" w:rsidRDefault="00FD08F9" w:rsidP="001B4AB9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директор</w:t>
            </w:r>
          </w:p>
        </w:tc>
        <w:tc>
          <w:tcPr>
            <w:tcW w:w="4614" w:type="dxa"/>
          </w:tcPr>
          <w:p w14:paraId="3FE23A25" w14:textId="77777777" w:rsidR="00102FC2" w:rsidRPr="00C943F3" w:rsidRDefault="00102FC2" w:rsidP="001B4AB9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783F266" w14:textId="77777777" w:rsidR="00102FC2" w:rsidRPr="00C943F3" w:rsidRDefault="00102FC2" w:rsidP="001B4AB9">
      <w:pPr>
        <w:widowControl w:val="0"/>
        <w:spacing w:after="0" w:line="240" w:lineRule="auto"/>
        <w:ind w:left="36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CD3FDE4" w14:textId="77777777" w:rsidR="00D23858" w:rsidRPr="00C943F3" w:rsidRDefault="00D23858" w:rsidP="001B4AB9">
      <w:pPr>
        <w:spacing w:after="0" w:line="240" w:lineRule="auto"/>
        <w:contextualSpacing/>
        <w:rPr>
          <w:sz w:val="24"/>
          <w:szCs w:val="24"/>
        </w:rPr>
      </w:pPr>
    </w:p>
    <w:sectPr w:rsidR="00D23858" w:rsidRPr="00C943F3" w:rsidSect="00C943F3">
      <w:footerReference w:type="default" r:id="rId8"/>
      <w:pgSz w:w="12240" w:h="15840"/>
      <w:pgMar w:top="720" w:right="900" w:bottom="1134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CC34" w14:textId="77777777" w:rsidR="005A3B25" w:rsidRDefault="005A3B25" w:rsidP="001B4AB9">
      <w:pPr>
        <w:spacing w:after="0" w:line="240" w:lineRule="auto"/>
      </w:pPr>
      <w:r>
        <w:separator/>
      </w:r>
    </w:p>
  </w:endnote>
  <w:endnote w:type="continuationSeparator" w:id="0">
    <w:p w14:paraId="5BA57DD0" w14:textId="77777777" w:rsidR="005A3B25" w:rsidRDefault="005A3B25" w:rsidP="001B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83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BEC90" w14:textId="61C68012" w:rsidR="001B4AB9" w:rsidRDefault="001B4AB9">
        <w:pPr>
          <w:pStyle w:val="Footer"/>
          <w:jc w:val="right"/>
        </w:pPr>
        <w:r w:rsidRPr="001B4A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4AB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B4A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B4AB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B4AB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3224EA0" w14:textId="77777777" w:rsidR="001B4AB9" w:rsidRDefault="001B4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2821" w14:textId="77777777" w:rsidR="005A3B25" w:rsidRDefault="005A3B25" w:rsidP="001B4AB9">
      <w:pPr>
        <w:spacing w:after="0" w:line="240" w:lineRule="auto"/>
      </w:pPr>
      <w:r>
        <w:separator/>
      </w:r>
    </w:p>
  </w:footnote>
  <w:footnote w:type="continuationSeparator" w:id="0">
    <w:p w14:paraId="53AEBB81" w14:textId="77777777" w:rsidR="005A3B25" w:rsidRDefault="005A3B25" w:rsidP="001B4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211D1D"/>
    <w:multiLevelType w:val="hybridMultilevel"/>
    <w:tmpl w:val="5212E308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7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58"/>
    <w:rsid w:val="00002F8E"/>
    <w:rsid w:val="000159AC"/>
    <w:rsid w:val="00027104"/>
    <w:rsid w:val="00036096"/>
    <w:rsid w:val="00084355"/>
    <w:rsid w:val="000D17AE"/>
    <w:rsid w:val="000D1C79"/>
    <w:rsid w:val="000E37B9"/>
    <w:rsid w:val="000F5343"/>
    <w:rsid w:val="00102FC2"/>
    <w:rsid w:val="00106439"/>
    <w:rsid w:val="0011070A"/>
    <w:rsid w:val="00154F36"/>
    <w:rsid w:val="00156AA6"/>
    <w:rsid w:val="00170385"/>
    <w:rsid w:val="00185D50"/>
    <w:rsid w:val="001B4AB9"/>
    <w:rsid w:val="001C6D91"/>
    <w:rsid w:val="001F5761"/>
    <w:rsid w:val="00235C99"/>
    <w:rsid w:val="00235F88"/>
    <w:rsid w:val="00240FF9"/>
    <w:rsid w:val="002458A5"/>
    <w:rsid w:val="00263271"/>
    <w:rsid w:val="002B6EA1"/>
    <w:rsid w:val="002F0955"/>
    <w:rsid w:val="002F48F0"/>
    <w:rsid w:val="0033084E"/>
    <w:rsid w:val="00331023"/>
    <w:rsid w:val="00361C56"/>
    <w:rsid w:val="00365BF5"/>
    <w:rsid w:val="00461B59"/>
    <w:rsid w:val="004644D3"/>
    <w:rsid w:val="004827E7"/>
    <w:rsid w:val="004943B1"/>
    <w:rsid w:val="004B3893"/>
    <w:rsid w:val="004C2D19"/>
    <w:rsid w:val="004D06BD"/>
    <w:rsid w:val="00533CE3"/>
    <w:rsid w:val="00550675"/>
    <w:rsid w:val="00567343"/>
    <w:rsid w:val="005A2C0C"/>
    <w:rsid w:val="005A3B25"/>
    <w:rsid w:val="005C10E9"/>
    <w:rsid w:val="00601196"/>
    <w:rsid w:val="00673040"/>
    <w:rsid w:val="00675EF3"/>
    <w:rsid w:val="006F6C62"/>
    <w:rsid w:val="00703F0B"/>
    <w:rsid w:val="00722649"/>
    <w:rsid w:val="007D088D"/>
    <w:rsid w:val="0086705D"/>
    <w:rsid w:val="0088161D"/>
    <w:rsid w:val="008C5C77"/>
    <w:rsid w:val="008C7E96"/>
    <w:rsid w:val="008E7513"/>
    <w:rsid w:val="00902324"/>
    <w:rsid w:val="0090313A"/>
    <w:rsid w:val="00A4386D"/>
    <w:rsid w:val="00AA169F"/>
    <w:rsid w:val="00AB00AA"/>
    <w:rsid w:val="00B44466"/>
    <w:rsid w:val="00BC36AC"/>
    <w:rsid w:val="00BD174F"/>
    <w:rsid w:val="00BF7882"/>
    <w:rsid w:val="00C4531D"/>
    <w:rsid w:val="00C51128"/>
    <w:rsid w:val="00C81150"/>
    <w:rsid w:val="00C81E34"/>
    <w:rsid w:val="00C943F3"/>
    <w:rsid w:val="00C963B7"/>
    <w:rsid w:val="00CB39CC"/>
    <w:rsid w:val="00CB42CC"/>
    <w:rsid w:val="00CD3FB6"/>
    <w:rsid w:val="00CE0E90"/>
    <w:rsid w:val="00D23858"/>
    <w:rsid w:val="00D445BC"/>
    <w:rsid w:val="00DD51F7"/>
    <w:rsid w:val="00DF1863"/>
    <w:rsid w:val="00E23DA1"/>
    <w:rsid w:val="00E32621"/>
    <w:rsid w:val="00E50626"/>
    <w:rsid w:val="00E62ED2"/>
    <w:rsid w:val="00E81B33"/>
    <w:rsid w:val="00E84D41"/>
    <w:rsid w:val="00ED0F95"/>
    <w:rsid w:val="00EE048B"/>
    <w:rsid w:val="00EF362A"/>
    <w:rsid w:val="00F10828"/>
    <w:rsid w:val="00F12133"/>
    <w:rsid w:val="00F35C5D"/>
    <w:rsid w:val="00F44661"/>
    <w:rsid w:val="00F50CE6"/>
    <w:rsid w:val="00F527D8"/>
    <w:rsid w:val="00F93469"/>
    <w:rsid w:val="00FC4BEC"/>
    <w:rsid w:val="00FD08F9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6FC1A"/>
  <w15:chartTrackingRefBased/>
  <w15:docId w15:val="{D0B0662D-E950-4220-BC36-20C27A87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858"/>
    <w:pPr>
      <w:ind w:left="720"/>
      <w:contextualSpacing/>
    </w:pPr>
  </w:style>
  <w:style w:type="table" w:styleId="TableGrid">
    <w:name w:val="Table Grid"/>
    <w:basedOn w:val="TableNormal"/>
    <w:uiPriority w:val="39"/>
    <w:rsid w:val="00102F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B9"/>
  </w:style>
  <w:style w:type="paragraph" w:styleId="Footer">
    <w:name w:val="footer"/>
    <w:basedOn w:val="Normal"/>
    <w:link w:val="FooterChar"/>
    <w:uiPriority w:val="99"/>
    <w:unhideWhenUsed/>
    <w:rsid w:val="001B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B9"/>
  </w:style>
  <w:style w:type="character" w:styleId="CommentReference">
    <w:name w:val="annotation reference"/>
    <w:basedOn w:val="DefaultParagraphFont"/>
    <w:uiPriority w:val="99"/>
    <w:semiHidden/>
    <w:unhideWhenUsed/>
    <w:rsid w:val="0048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7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1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0D73-587F-4211-AA4F-7590456D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Kambarova</dc:creator>
  <cp:keywords/>
  <dc:description/>
  <cp:lastModifiedBy>Chinara Toktonova</cp:lastModifiedBy>
  <cp:revision>7</cp:revision>
  <cp:lastPrinted>2022-02-10T04:15:00Z</cp:lastPrinted>
  <dcterms:created xsi:type="dcterms:W3CDTF">2022-03-15T10:54:00Z</dcterms:created>
  <dcterms:modified xsi:type="dcterms:W3CDTF">2022-04-13T03:32:00Z</dcterms:modified>
</cp:coreProperties>
</file>