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4C3A" w14:textId="6FF6E92C" w:rsidR="00DB3ECE" w:rsidRPr="00643D98" w:rsidRDefault="00DB3ECE" w:rsidP="00DB3ECE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E054A5">
        <w:rPr>
          <w:b/>
          <w:bCs/>
          <w:sz w:val="28"/>
          <w:szCs w:val="28"/>
          <w:lang w:val="ru-RU"/>
        </w:rPr>
        <w:t xml:space="preserve">Инструкция </w:t>
      </w:r>
      <w:r w:rsidR="00262A97">
        <w:rPr>
          <w:b/>
          <w:bCs/>
          <w:sz w:val="28"/>
          <w:szCs w:val="28"/>
          <w:lang w:val="ru-RU"/>
        </w:rPr>
        <w:t>к</w:t>
      </w:r>
      <w:r w:rsidRPr="00E054A5">
        <w:rPr>
          <w:b/>
          <w:bCs/>
          <w:sz w:val="28"/>
          <w:szCs w:val="28"/>
          <w:lang w:val="ru-RU"/>
        </w:rPr>
        <w:t xml:space="preserve"> открытому международному двухэтапному конкурсу с проведение</w:t>
      </w:r>
      <w:r w:rsidR="00643D98">
        <w:rPr>
          <w:b/>
          <w:bCs/>
          <w:sz w:val="28"/>
          <w:szCs w:val="28"/>
          <w:lang w:val="ru-RU"/>
        </w:rPr>
        <w:t>м</w:t>
      </w:r>
      <w:r w:rsidRPr="00E054A5">
        <w:rPr>
          <w:b/>
          <w:bCs/>
          <w:sz w:val="28"/>
          <w:szCs w:val="28"/>
          <w:lang w:val="ru-RU"/>
        </w:rPr>
        <w:t xml:space="preserve"> </w:t>
      </w:r>
      <w:r w:rsidRPr="00E054A5">
        <w:rPr>
          <w:b/>
          <w:bCs/>
          <w:sz w:val="28"/>
          <w:szCs w:val="28"/>
        </w:rPr>
        <w:t>PoC</w:t>
      </w:r>
      <w:r w:rsidRPr="00E054A5">
        <w:rPr>
          <w:b/>
          <w:bCs/>
          <w:sz w:val="28"/>
          <w:szCs w:val="28"/>
          <w:lang w:val="ru-RU"/>
        </w:rPr>
        <w:t xml:space="preserve"> (</w:t>
      </w:r>
      <w:r w:rsidRPr="00E054A5">
        <w:rPr>
          <w:b/>
          <w:bCs/>
          <w:sz w:val="28"/>
          <w:szCs w:val="28"/>
        </w:rPr>
        <w:t>Proof</w:t>
      </w:r>
      <w:r w:rsidRPr="00E054A5">
        <w:rPr>
          <w:b/>
          <w:bCs/>
          <w:sz w:val="28"/>
          <w:szCs w:val="28"/>
          <w:lang w:val="ru-RU"/>
        </w:rPr>
        <w:t xml:space="preserve"> </w:t>
      </w:r>
      <w:r w:rsidRPr="00E054A5">
        <w:rPr>
          <w:b/>
          <w:bCs/>
          <w:sz w:val="28"/>
          <w:szCs w:val="28"/>
        </w:rPr>
        <w:t>of</w:t>
      </w:r>
      <w:r w:rsidRPr="00E054A5">
        <w:rPr>
          <w:b/>
          <w:bCs/>
          <w:sz w:val="28"/>
          <w:szCs w:val="28"/>
          <w:lang w:val="ru-RU"/>
        </w:rPr>
        <w:t xml:space="preserve"> </w:t>
      </w:r>
      <w:r w:rsidRPr="00E054A5">
        <w:rPr>
          <w:b/>
          <w:bCs/>
          <w:sz w:val="28"/>
          <w:szCs w:val="28"/>
        </w:rPr>
        <w:t>Concept</w:t>
      </w:r>
      <w:r w:rsidRPr="00E054A5">
        <w:rPr>
          <w:b/>
          <w:bCs/>
          <w:sz w:val="28"/>
          <w:szCs w:val="28"/>
          <w:lang w:val="ru-RU"/>
        </w:rPr>
        <w:t>) внедрени</w:t>
      </w:r>
      <w:r w:rsidR="00643D98">
        <w:rPr>
          <w:b/>
          <w:bCs/>
          <w:sz w:val="28"/>
          <w:szCs w:val="28"/>
          <w:lang w:val="ru-RU"/>
        </w:rPr>
        <w:t>я</w:t>
      </w:r>
      <w:r w:rsidRPr="00E054A5">
        <w:rPr>
          <w:b/>
          <w:bCs/>
          <w:sz w:val="28"/>
          <w:szCs w:val="28"/>
          <w:lang w:val="ru-RU"/>
        </w:rPr>
        <w:t xml:space="preserve"> </w:t>
      </w:r>
      <w:r w:rsidR="00B72492" w:rsidRPr="00643D98">
        <w:rPr>
          <w:b/>
          <w:bCs/>
          <w:sz w:val="28"/>
          <w:szCs w:val="28"/>
          <w:lang w:val="ru-RU"/>
        </w:rPr>
        <w:t>единой корпоративной интеграционной платформы</w:t>
      </w:r>
      <w:r w:rsidR="00A2218B">
        <w:rPr>
          <w:b/>
          <w:bCs/>
          <w:sz w:val="28"/>
          <w:szCs w:val="28"/>
          <w:lang/>
        </w:rPr>
        <w:t xml:space="preserve"> и корпоративной аналитической платформы</w:t>
      </w:r>
      <w:r w:rsidR="00B72492" w:rsidRPr="00643D98">
        <w:rPr>
          <w:b/>
          <w:bCs/>
          <w:sz w:val="28"/>
          <w:szCs w:val="28"/>
          <w:lang w:val="ru-RU"/>
        </w:rPr>
        <w:t xml:space="preserve"> ИТ систем </w:t>
      </w:r>
      <w:proofErr w:type="spellStart"/>
      <w:r w:rsidR="00B72492" w:rsidRPr="00643D98">
        <w:rPr>
          <w:b/>
          <w:bCs/>
          <w:sz w:val="28"/>
          <w:szCs w:val="28"/>
          <w:lang w:val="ru-RU"/>
        </w:rPr>
        <w:t>Кумтор</w:t>
      </w:r>
      <w:proofErr w:type="spellEnd"/>
      <w:r w:rsidR="00B72492" w:rsidRPr="00643D9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B72492" w:rsidRPr="00643D98">
        <w:rPr>
          <w:b/>
          <w:bCs/>
          <w:sz w:val="28"/>
          <w:szCs w:val="28"/>
          <w:lang w:val="ru-RU"/>
        </w:rPr>
        <w:t>Голд</w:t>
      </w:r>
      <w:proofErr w:type="spellEnd"/>
      <w:r w:rsidR="00B72492" w:rsidRPr="00643D98">
        <w:rPr>
          <w:b/>
          <w:bCs/>
          <w:sz w:val="28"/>
          <w:szCs w:val="28"/>
          <w:lang w:val="ru-RU"/>
        </w:rPr>
        <w:t xml:space="preserve"> Компани (КГК)</w:t>
      </w:r>
    </w:p>
    <w:p w14:paraId="44ED2436" w14:textId="77777777" w:rsidR="00DB3ECE" w:rsidRPr="00E054A5" w:rsidRDefault="00DB3ECE" w:rsidP="00DB3ECE">
      <w:pPr>
        <w:rPr>
          <w:lang w:val="ru-RU"/>
        </w:rPr>
      </w:pPr>
    </w:p>
    <w:p w14:paraId="5A65680F" w14:textId="4CDA135E" w:rsidR="00B72492" w:rsidRPr="00643D98" w:rsidRDefault="001B685A" w:rsidP="00DB3ECE">
      <w:pPr>
        <w:jc w:val="both"/>
        <w:rPr>
          <w:lang w:val="ru-RU"/>
        </w:rPr>
      </w:pPr>
      <w:r w:rsidRPr="00643D98">
        <w:rPr>
          <w:lang w:val="ru-RU"/>
        </w:rPr>
        <w:t>По настоящему конкурсу требуются</w:t>
      </w:r>
      <w:r w:rsidR="00852A30" w:rsidRPr="00643D98">
        <w:rPr>
          <w:lang w:val="ru-RU"/>
        </w:rPr>
        <w:t xml:space="preserve"> </w:t>
      </w:r>
      <w:r w:rsidR="00B72492" w:rsidRPr="00643D98">
        <w:rPr>
          <w:lang w:val="ru-RU"/>
        </w:rPr>
        <w:t>следующи</w:t>
      </w:r>
      <w:r w:rsidRPr="00643D98">
        <w:rPr>
          <w:lang w:val="ru-RU"/>
        </w:rPr>
        <w:t>е варианты</w:t>
      </w:r>
      <w:r w:rsidR="00852A30" w:rsidRPr="00643D98">
        <w:rPr>
          <w:lang w:val="ru-RU"/>
        </w:rPr>
        <w:t xml:space="preserve"> </w:t>
      </w:r>
      <w:r w:rsidR="00B72492" w:rsidRPr="00643D98">
        <w:rPr>
          <w:lang w:val="ru-RU"/>
        </w:rPr>
        <w:t>услуг и решений:</w:t>
      </w:r>
    </w:p>
    <w:p w14:paraId="51C9ED0F" w14:textId="6E5C395D" w:rsidR="00B72492" w:rsidRPr="00B72492" w:rsidRDefault="00B72492" w:rsidP="00B72492">
      <w:pPr>
        <w:pStyle w:val="a6"/>
        <w:numPr>
          <w:ilvl w:val="0"/>
          <w:numId w:val="9"/>
        </w:numPr>
        <w:jc w:val="both"/>
        <w:rPr>
          <w:lang w:val="ru-RU"/>
        </w:rPr>
      </w:pPr>
      <w:r w:rsidRPr="00643D98">
        <w:rPr>
          <w:u w:val="single"/>
          <w:lang w:val="ru-RU"/>
        </w:rPr>
        <w:t>Готовое решение</w:t>
      </w:r>
      <w:r w:rsidRPr="00643D98">
        <w:rPr>
          <w:lang w:val="ru-RU"/>
        </w:rPr>
        <w:t xml:space="preserve"> по единой корпоративной интеграционной платформ</w:t>
      </w:r>
      <w:r w:rsidR="005758EF" w:rsidRPr="00643D98">
        <w:rPr>
          <w:lang w:val="ru-RU"/>
        </w:rPr>
        <w:t>е</w:t>
      </w:r>
      <w:r w:rsidRPr="00643D98">
        <w:rPr>
          <w:lang w:val="ru-RU"/>
        </w:rPr>
        <w:t xml:space="preserve"> и корпоративной аналитической платформ</w:t>
      </w:r>
      <w:r w:rsidR="005758EF" w:rsidRPr="00643D98">
        <w:rPr>
          <w:lang w:val="ru-RU"/>
        </w:rPr>
        <w:t>е</w:t>
      </w:r>
      <w:r w:rsidRPr="00643D98">
        <w:rPr>
          <w:lang w:val="ru-RU"/>
        </w:rPr>
        <w:t xml:space="preserve"> ИТ систем предприятия</w:t>
      </w:r>
      <w:r w:rsidR="00262A97">
        <w:rPr>
          <w:lang w:val="ru-RU"/>
        </w:rPr>
        <w:t>;</w:t>
      </w:r>
    </w:p>
    <w:p w14:paraId="4A1EE5F4" w14:textId="55B8179F" w:rsidR="00B72492" w:rsidRPr="00B72492" w:rsidRDefault="00B72492" w:rsidP="00B72492">
      <w:pPr>
        <w:pStyle w:val="a6"/>
        <w:numPr>
          <w:ilvl w:val="0"/>
          <w:numId w:val="9"/>
        </w:numPr>
        <w:jc w:val="both"/>
        <w:rPr>
          <w:lang w:val="ru-RU"/>
        </w:rPr>
      </w:pPr>
      <w:r w:rsidRPr="00643D98">
        <w:rPr>
          <w:u w:val="single"/>
          <w:lang w:val="ru-RU"/>
        </w:rPr>
        <w:t>Разработка и внедрение</w:t>
      </w:r>
      <w:r w:rsidR="00744B7F" w:rsidRPr="00643D98">
        <w:rPr>
          <w:u w:val="single"/>
          <w:lang w:val="ru-RU"/>
        </w:rPr>
        <w:t xml:space="preserve"> под заказ</w:t>
      </w:r>
      <w:r w:rsidRPr="00643D98">
        <w:rPr>
          <w:lang w:val="ru-RU"/>
        </w:rPr>
        <w:t xml:space="preserve"> единой корпоративной интеграционной платформы и корпоративной аналитической платформы для ИТ систем КГК согласно выставленно</w:t>
      </w:r>
      <w:r w:rsidR="005758EF" w:rsidRPr="00643D98">
        <w:rPr>
          <w:lang w:val="ru-RU"/>
        </w:rPr>
        <w:t>му</w:t>
      </w:r>
      <w:r w:rsidRPr="00643D98">
        <w:rPr>
          <w:lang w:val="ru-RU"/>
        </w:rPr>
        <w:t xml:space="preserve"> техническо</w:t>
      </w:r>
      <w:r w:rsidR="005758EF" w:rsidRPr="00643D98">
        <w:rPr>
          <w:lang w:val="ru-RU"/>
        </w:rPr>
        <w:t>му</w:t>
      </w:r>
      <w:r w:rsidRPr="00643D98">
        <w:rPr>
          <w:lang w:val="ru-RU"/>
        </w:rPr>
        <w:t xml:space="preserve"> зада</w:t>
      </w:r>
      <w:r w:rsidR="005758EF" w:rsidRPr="00643D98">
        <w:rPr>
          <w:lang w:val="ru-RU"/>
        </w:rPr>
        <w:t>нию</w:t>
      </w:r>
      <w:r w:rsidR="00CB5A06">
        <w:rPr>
          <w:lang w:val="ru-RU"/>
        </w:rPr>
        <w:t>.</w:t>
      </w:r>
    </w:p>
    <w:p w14:paraId="58930EF9" w14:textId="61E75D14" w:rsidR="00DB3ECE" w:rsidRPr="00B72492" w:rsidRDefault="00B81BC5" w:rsidP="00B72492">
      <w:pPr>
        <w:jc w:val="both"/>
        <w:rPr>
          <w:lang w:val="ru-RU"/>
        </w:rPr>
      </w:pPr>
      <w:r w:rsidRPr="00E054A5">
        <w:rPr>
          <w:lang w:val="ru-RU"/>
        </w:rPr>
        <w:t xml:space="preserve">В настоящем конкурсе могут участвовать </w:t>
      </w:r>
      <w:r w:rsidR="00CB5A06">
        <w:rPr>
          <w:lang w:val="ru-RU"/>
        </w:rPr>
        <w:t>в</w:t>
      </w:r>
      <w:r w:rsidRPr="00E054A5">
        <w:rPr>
          <w:lang w:val="ru-RU"/>
        </w:rPr>
        <w:t>ендоры</w:t>
      </w:r>
      <w:r w:rsidR="00852A30" w:rsidRPr="00643D98">
        <w:rPr>
          <w:lang w:val="ru-RU"/>
        </w:rPr>
        <w:t xml:space="preserve"> требуемых решений и услуг</w:t>
      </w:r>
      <w:r w:rsidR="00DB3ECE" w:rsidRPr="00B72492">
        <w:rPr>
          <w:lang w:val="ru-RU"/>
        </w:rPr>
        <w:t xml:space="preserve">, </w:t>
      </w:r>
      <w:r w:rsidR="00CB5A06">
        <w:rPr>
          <w:lang w:val="ru-RU"/>
        </w:rPr>
        <w:t>п</w:t>
      </w:r>
      <w:r w:rsidR="00DB3ECE" w:rsidRPr="00B72492">
        <w:rPr>
          <w:lang w:val="ru-RU"/>
        </w:rPr>
        <w:t xml:space="preserve">артнеры, </w:t>
      </w:r>
      <w:r w:rsidR="00CB5A06">
        <w:rPr>
          <w:lang w:val="ru-RU"/>
        </w:rPr>
        <w:t>с</w:t>
      </w:r>
      <w:r w:rsidR="00DB3ECE" w:rsidRPr="00B72492">
        <w:rPr>
          <w:lang w:val="ru-RU"/>
        </w:rPr>
        <w:t>убподрядчики, а также совместные предприятия (</w:t>
      </w:r>
      <w:r w:rsidR="00DB3ECE" w:rsidRPr="00E054A5">
        <w:t>Joint</w:t>
      </w:r>
      <w:r w:rsidR="00DB3ECE" w:rsidRPr="00B72492">
        <w:rPr>
          <w:lang w:val="ru-RU"/>
        </w:rPr>
        <w:t xml:space="preserve"> </w:t>
      </w:r>
      <w:r w:rsidR="00DB3ECE" w:rsidRPr="00E054A5">
        <w:t>Venture</w:t>
      </w:r>
      <w:r w:rsidR="00DB3ECE" w:rsidRPr="00B72492">
        <w:rPr>
          <w:lang w:val="ru-RU"/>
        </w:rPr>
        <w:t xml:space="preserve">) из </w:t>
      </w:r>
      <w:r w:rsidR="00CB5A06">
        <w:rPr>
          <w:lang w:val="ru-RU"/>
        </w:rPr>
        <w:t>в</w:t>
      </w:r>
      <w:r w:rsidR="00DB3ECE" w:rsidRPr="00B72492">
        <w:rPr>
          <w:lang w:val="ru-RU"/>
        </w:rPr>
        <w:t xml:space="preserve">ендоров + </w:t>
      </w:r>
      <w:r w:rsidR="00CB5A06">
        <w:rPr>
          <w:lang w:val="ru-RU"/>
        </w:rPr>
        <w:t>п</w:t>
      </w:r>
      <w:r w:rsidR="00DB3ECE" w:rsidRPr="00B72492">
        <w:rPr>
          <w:lang w:val="ru-RU"/>
        </w:rPr>
        <w:t xml:space="preserve">артнеров вендоров для разделения ответственности и обязанностей в конкурсе, а также для подтверждения квалификации </w:t>
      </w:r>
      <w:r w:rsidR="00CB5A06">
        <w:rPr>
          <w:lang w:val="ru-RU"/>
        </w:rPr>
        <w:t>п</w:t>
      </w:r>
      <w:r w:rsidR="00DB3ECE" w:rsidRPr="00B72492">
        <w:rPr>
          <w:lang w:val="ru-RU"/>
        </w:rPr>
        <w:t xml:space="preserve">отенциальных </w:t>
      </w:r>
      <w:r w:rsidR="00CB5A06">
        <w:rPr>
          <w:lang w:val="ru-RU"/>
        </w:rPr>
        <w:t>п</w:t>
      </w:r>
      <w:r w:rsidR="00DB3ECE" w:rsidRPr="00B72492">
        <w:rPr>
          <w:lang w:val="ru-RU"/>
        </w:rPr>
        <w:t>оставщиков.</w:t>
      </w:r>
    </w:p>
    <w:p w14:paraId="1CB23AC1" w14:textId="5472A897" w:rsidR="00DB3ECE" w:rsidRPr="00E054A5" w:rsidRDefault="00DB3ECE" w:rsidP="00DB3ECE">
      <w:pPr>
        <w:jc w:val="both"/>
        <w:rPr>
          <w:lang w:val="ru-RU"/>
        </w:rPr>
      </w:pPr>
      <w:r w:rsidRPr="00E054A5">
        <w:rPr>
          <w:lang w:val="ru-RU"/>
        </w:rPr>
        <w:t xml:space="preserve">Квалификацию на соответствие квалификационным требованиям конкурса могут проходить (подтверждать) только </w:t>
      </w:r>
      <w:r w:rsidR="00CB5A06">
        <w:rPr>
          <w:lang w:val="ru-RU"/>
        </w:rPr>
        <w:t>в</w:t>
      </w:r>
      <w:r w:rsidRPr="00E054A5">
        <w:rPr>
          <w:lang w:val="ru-RU"/>
        </w:rPr>
        <w:t xml:space="preserve">ендоры, официальные </w:t>
      </w:r>
      <w:r w:rsidR="00CB5A06">
        <w:rPr>
          <w:lang w:val="ru-RU"/>
        </w:rPr>
        <w:t>п</w:t>
      </w:r>
      <w:r w:rsidRPr="00E054A5">
        <w:rPr>
          <w:lang w:val="ru-RU"/>
        </w:rPr>
        <w:t xml:space="preserve">артнеры вендоров </w:t>
      </w:r>
      <w:r w:rsidR="005758EF" w:rsidRPr="00643D98">
        <w:rPr>
          <w:lang w:val="ru-RU"/>
        </w:rPr>
        <w:t>предоставляемого продукта/услуги</w:t>
      </w:r>
      <w:r w:rsidRPr="00E054A5">
        <w:rPr>
          <w:lang w:val="ru-RU"/>
        </w:rPr>
        <w:t xml:space="preserve">, с которыми были заключены контракты между </w:t>
      </w:r>
      <w:r w:rsidR="00CB5A06">
        <w:rPr>
          <w:lang w:val="ru-RU"/>
        </w:rPr>
        <w:t>в</w:t>
      </w:r>
      <w:r w:rsidRPr="00E054A5">
        <w:rPr>
          <w:lang w:val="ru-RU"/>
        </w:rPr>
        <w:t xml:space="preserve">ендорами / </w:t>
      </w:r>
      <w:r w:rsidR="00CB5A06">
        <w:rPr>
          <w:lang w:val="ru-RU"/>
        </w:rPr>
        <w:t>п</w:t>
      </w:r>
      <w:r w:rsidRPr="00E054A5">
        <w:rPr>
          <w:lang w:val="ru-RU"/>
        </w:rPr>
        <w:t xml:space="preserve">артнерами / </w:t>
      </w:r>
      <w:r w:rsidR="00CB5A06">
        <w:rPr>
          <w:lang w:val="ru-RU"/>
        </w:rPr>
        <w:t>в</w:t>
      </w:r>
      <w:r w:rsidRPr="00E054A5">
        <w:rPr>
          <w:lang w:val="ru-RU"/>
        </w:rPr>
        <w:t xml:space="preserve">ендоры + </w:t>
      </w:r>
      <w:r w:rsidR="00CB5A06">
        <w:rPr>
          <w:lang w:val="ru-RU"/>
        </w:rPr>
        <w:t>п</w:t>
      </w:r>
      <w:r w:rsidRPr="00E054A5">
        <w:rPr>
          <w:lang w:val="ru-RU"/>
        </w:rPr>
        <w:t>артнеры.</w:t>
      </w:r>
    </w:p>
    <w:p w14:paraId="7C84BED9" w14:textId="1A6FD0E7" w:rsidR="00DB3ECE" w:rsidRDefault="00DB3ECE" w:rsidP="00DB3ECE">
      <w:pPr>
        <w:jc w:val="both"/>
        <w:rPr>
          <w:lang w:val="ru-RU"/>
        </w:rPr>
      </w:pPr>
      <w:r w:rsidRPr="00E054A5">
        <w:rPr>
          <w:lang w:val="ru-RU"/>
        </w:rPr>
        <w:t>Опыт и референс субдподрядчиков не будет учитываться для прохождения квалификационных требований.</w:t>
      </w:r>
    </w:p>
    <w:p w14:paraId="7380EB15" w14:textId="73C4AB83" w:rsidR="005D43A5" w:rsidRPr="005D43A5" w:rsidRDefault="00B46CEC" w:rsidP="005D43A5">
      <w:pPr>
        <w:jc w:val="both"/>
        <w:rPr>
          <w:lang w:val="ru-RU"/>
        </w:rPr>
      </w:pPr>
      <w:r>
        <w:rPr>
          <w:lang/>
        </w:rPr>
        <w:t>Корпоративная и</w:t>
      </w:r>
      <w:proofErr w:type="spellStart"/>
      <w:r w:rsidR="005D43A5" w:rsidRPr="005D43A5">
        <w:rPr>
          <w:lang w:val="ru-RU"/>
        </w:rPr>
        <w:t>нтеграционная</w:t>
      </w:r>
      <w:proofErr w:type="spellEnd"/>
      <w:r w:rsidR="005D43A5" w:rsidRPr="005D43A5">
        <w:rPr>
          <w:lang w:val="ru-RU"/>
        </w:rPr>
        <w:t xml:space="preserve"> </w:t>
      </w:r>
      <w:r>
        <w:rPr>
          <w:lang/>
        </w:rPr>
        <w:t xml:space="preserve">и аналитическая </w:t>
      </w:r>
      <w:r w:rsidR="005D43A5" w:rsidRPr="005D43A5">
        <w:rPr>
          <w:lang w:val="ru-RU"/>
        </w:rPr>
        <w:t>платформ</w:t>
      </w:r>
      <w:r>
        <w:rPr>
          <w:lang/>
        </w:rPr>
        <w:t>ы</w:t>
      </w:r>
      <w:r w:rsidR="005D43A5" w:rsidRPr="005D43A5">
        <w:rPr>
          <w:lang w:val="ru-RU"/>
        </w:rPr>
        <w:t xml:space="preserve"> </w:t>
      </w:r>
      <w:r>
        <w:rPr>
          <w:lang/>
        </w:rPr>
        <w:t>могут</w:t>
      </w:r>
      <w:r w:rsidR="005D43A5" w:rsidRPr="005D43A5">
        <w:rPr>
          <w:lang w:val="ru-RU"/>
        </w:rPr>
        <w:t xml:space="preserve"> быть предоставлен</w:t>
      </w:r>
      <w:r>
        <w:rPr>
          <w:lang/>
        </w:rPr>
        <w:t>ы</w:t>
      </w:r>
      <w:r w:rsidR="005D43A5" w:rsidRPr="005D43A5">
        <w:rPr>
          <w:lang w:val="ru-RU"/>
        </w:rPr>
        <w:t xml:space="preserve"> в виде «готового решения» с использованием модели лицензирования (именные, конкурентные пользователи, процессорная лицензия, лицензия на ядра серверов, лицензия на платформу, </w:t>
      </w:r>
      <w:r w:rsidR="005D43A5" w:rsidRPr="005D43A5">
        <w:t>revenue</w:t>
      </w:r>
      <w:r w:rsidR="005D43A5" w:rsidRPr="005D43A5">
        <w:rPr>
          <w:lang w:val="ru-RU"/>
        </w:rPr>
        <w:t xml:space="preserve"> </w:t>
      </w:r>
      <w:r w:rsidR="005D43A5" w:rsidRPr="005D43A5">
        <w:t>sharing</w:t>
      </w:r>
      <w:r w:rsidR="005D43A5" w:rsidRPr="005D43A5">
        <w:rPr>
          <w:lang w:val="ru-RU"/>
        </w:rPr>
        <w:t>), а также предоставлен</w:t>
      </w:r>
      <w:r>
        <w:rPr>
          <w:lang/>
        </w:rPr>
        <w:t>ы</w:t>
      </w:r>
      <w:r w:rsidR="005D43A5" w:rsidRPr="005D43A5">
        <w:rPr>
          <w:lang w:val="ru-RU"/>
        </w:rPr>
        <w:t xml:space="preserve"> в виде «</w:t>
      </w:r>
      <w:proofErr w:type="spellStart"/>
      <w:r w:rsidR="005D43A5" w:rsidRPr="005D43A5">
        <w:rPr>
          <w:lang w:val="ru-RU"/>
        </w:rPr>
        <w:t>полуготового</w:t>
      </w:r>
      <w:proofErr w:type="spellEnd"/>
      <w:r w:rsidR="005D43A5" w:rsidRPr="005D43A5">
        <w:rPr>
          <w:lang w:val="ru-RU"/>
        </w:rPr>
        <w:t xml:space="preserve"> решения» с использованием подхода «заказной разработки» при наличии собранного и функционирующего </w:t>
      </w:r>
      <w:r w:rsidR="005D43A5" w:rsidRPr="005D43A5">
        <w:t>DevOps</w:t>
      </w:r>
      <w:r w:rsidR="005D43A5" w:rsidRPr="005D43A5">
        <w:rPr>
          <w:lang w:val="ru-RU"/>
        </w:rPr>
        <w:t xml:space="preserve"> </w:t>
      </w:r>
      <w:r w:rsidR="005D43A5" w:rsidRPr="005D43A5">
        <w:t>pipeline</w:t>
      </w:r>
      <w:r w:rsidR="005D43A5" w:rsidRPr="005D43A5">
        <w:rPr>
          <w:lang w:val="ru-RU"/>
        </w:rPr>
        <w:t xml:space="preserve"> и подтвержденного опыта успешной разработки и сборки всех компонентов, указанных в</w:t>
      </w:r>
      <w:r w:rsidR="00B4339F">
        <w:rPr>
          <w:lang/>
        </w:rPr>
        <w:t xml:space="preserve"> требованиях</w:t>
      </w:r>
      <w:r w:rsidR="005D43A5" w:rsidRPr="005D43A5">
        <w:rPr>
          <w:lang w:val="ru-RU"/>
        </w:rPr>
        <w:t xml:space="preserve"> п. </w:t>
      </w:r>
      <w:r w:rsidR="005D43A5" w:rsidRPr="00643D98">
        <w:rPr>
          <w:lang w:val="ru-RU"/>
        </w:rPr>
        <w:t>2</w:t>
      </w:r>
      <w:r w:rsidR="005D43A5" w:rsidRPr="005D43A5">
        <w:rPr>
          <w:lang w:val="ru-RU"/>
        </w:rPr>
        <w:t xml:space="preserve">.2. и п. </w:t>
      </w:r>
      <w:r w:rsidR="005D43A5" w:rsidRPr="00643D98">
        <w:rPr>
          <w:lang w:val="ru-RU"/>
        </w:rPr>
        <w:t>2</w:t>
      </w:r>
      <w:r w:rsidR="005D43A5" w:rsidRPr="005D43A5">
        <w:rPr>
          <w:lang w:val="ru-RU"/>
        </w:rPr>
        <w:t xml:space="preserve">.3. </w:t>
      </w:r>
      <w:r w:rsidR="00B4339F">
        <w:rPr>
          <w:lang/>
        </w:rPr>
        <w:t>и</w:t>
      </w:r>
      <w:proofErr w:type="spellStart"/>
      <w:r w:rsidR="005D43A5" w:rsidRPr="00643D98">
        <w:rPr>
          <w:lang w:val="ru-RU"/>
        </w:rPr>
        <w:t>нтеграционной</w:t>
      </w:r>
      <w:proofErr w:type="spellEnd"/>
      <w:r w:rsidR="005D43A5" w:rsidRPr="00643D98">
        <w:rPr>
          <w:lang w:val="ru-RU"/>
        </w:rPr>
        <w:t xml:space="preserve"> платформы</w:t>
      </w:r>
      <w:r w:rsidR="00812838">
        <w:rPr>
          <w:lang/>
        </w:rPr>
        <w:t xml:space="preserve"> и </w:t>
      </w:r>
      <w:r w:rsidR="00B4339F">
        <w:rPr>
          <w:lang/>
        </w:rPr>
        <w:t>в п. 1.2. и 1.3. аналитической платформы</w:t>
      </w:r>
      <w:r w:rsidR="005D43A5" w:rsidRPr="005D43A5">
        <w:rPr>
          <w:lang w:val="ru-RU"/>
        </w:rPr>
        <w:t>.</w:t>
      </w:r>
      <w:r w:rsidR="005D43A5" w:rsidRPr="00643D98">
        <w:rPr>
          <w:lang w:val="ru-RU"/>
        </w:rPr>
        <w:t xml:space="preserve"> </w:t>
      </w:r>
      <w:r w:rsidR="005D43A5" w:rsidRPr="005D43A5">
        <w:rPr>
          <w:lang w:val="ru-RU"/>
        </w:rPr>
        <w:t>При предоставлении интеграционной платформы в виде «полуготового решения» с использованием подхода «заказной разработки» исключительные авторские права на интеграционную платформу должны принадлежать КГК.</w:t>
      </w:r>
    </w:p>
    <w:p w14:paraId="17CEAD34" w14:textId="1B6E838A" w:rsidR="00DB3ECE" w:rsidRPr="00E054A5" w:rsidRDefault="00DB3ECE" w:rsidP="00DB3ECE">
      <w:pPr>
        <w:pStyle w:val="a6"/>
        <w:numPr>
          <w:ilvl w:val="0"/>
          <w:numId w:val="1"/>
        </w:numPr>
        <w:jc w:val="both"/>
        <w:rPr>
          <w:b/>
          <w:bCs/>
          <w:sz w:val="24"/>
          <w:szCs w:val="24"/>
          <w:lang w:val="ru-RU"/>
        </w:rPr>
      </w:pPr>
      <w:r w:rsidRPr="00E054A5">
        <w:rPr>
          <w:b/>
          <w:bCs/>
          <w:sz w:val="24"/>
          <w:szCs w:val="24"/>
          <w:lang w:val="ru-RU"/>
        </w:rPr>
        <w:t xml:space="preserve">Этапы конкурса </w:t>
      </w:r>
    </w:p>
    <w:p w14:paraId="6ED77449" w14:textId="77777777" w:rsidR="00DB3ECE" w:rsidRPr="00E054A5" w:rsidRDefault="00DB3ECE" w:rsidP="00DB3ECE">
      <w:pPr>
        <w:rPr>
          <w:lang w:val="ru-RU"/>
        </w:rPr>
      </w:pPr>
      <w:r w:rsidRPr="00E054A5">
        <w:rPr>
          <w:lang w:val="ru-RU"/>
        </w:rPr>
        <w:t>Конкурс состоит из следующих этапов:</w:t>
      </w:r>
    </w:p>
    <w:tbl>
      <w:tblPr>
        <w:tblStyle w:val="a5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081"/>
        <w:gridCol w:w="1499"/>
        <w:gridCol w:w="1800"/>
        <w:gridCol w:w="2970"/>
      </w:tblGrid>
      <w:tr w:rsidR="0068093C" w:rsidRPr="00E054A5" w14:paraId="5033166F" w14:textId="77777777" w:rsidTr="0068093C">
        <w:tc>
          <w:tcPr>
            <w:tcW w:w="450" w:type="dxa"/>
            <w:shd w:val="clear" w:color="auto" w:fill="D9E2F3" w:themeFill="accent1" w:themeFillTint="33"/>
          </w:tcPr>
          <w:p w14:paraId="5A9510E6" w14:textId="77777777" w:rsidR="00DB3ECE" w:rsidRPr="00E054A5" w:rsidRDefault="00DB3ECE" w:rsidP="00F35C28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№</w:t>
            </w:r>
          </w:p>
        </w:tc>
        <w:tc>
          <w:tcPr>
            <w:tcW w:w="4081" w:type="dxa"/>
            <w:shd w:val="clear" w:color="auto" w:fill="D9E2F3" w:themeFill="accent1" w:themeFillTint="33"/>
          </w:tcPr>
          <w:p w14:paraId="23B6357A" w14:textId="77777777" w:rsidR="00DB3ECE" w:rsidRPr="00E054A5" w:rsidRDefault="00DB3ECE" w:rsidP="00F35C28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Наименование</w:t>
            </w:r>
          </w:p>
          <w:p w14:paraId="202E4EB5" w14:textId="77777777" w:rsidR="00DB3ECE" w:rsidRPr="00E054A5" w:rsidRDefault="00DB3ECE" w:rsidP="00F35C28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задачи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2B8E30E0" w14:textId="77777777" w:rsidR="00DB3ECE" w:rsidRPr="00E054A5" w:rsidRDefault="00DB3ECE" w:rsidP="00F35C28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Сроки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8F5C0EB" w14:textId="77777777" w:rsidR="00DB3ECE" w:rsidRPr="00E054A5" w:rsidRDefault="00DB3ECE" w:rsidP="00F35C28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Ответственный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6F6AC0B" w14:textId="77777777" w:rsidR="00DB3ECE" w:rsidRPr="00E054A5" w:rsidRDefault="00DB3ECE" w:rsidP="00F35C28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Примечание</w:t>
            </w:r>
          </w:p>
        </w:tc>
      </w:tr>
      <w:tr w:rsidR="00DB3ECE" w:rsidRPr="00E054A5" w14:paraId="70181D14" w14:textId="77777777" w:rsidTr="00FA6665">
        <w:tc>
          <w:tcPr>
            <w:tcW w:w="10800" w:type="dxa"/>
            <w:gridSpan w:val="5"/>
          </w:tcPr>
          <w:p w14:paraId="52F08481" w14:textId="77777777" w:rsidR="00DB3ECE" w:rsidRPr="00E054A5" w:rsidRDefault="00DB3ECE" w:rsidP="00F35C28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Этап 1</w:t>
            </w:r>
          </w:p>
        </w:tc>
      </w:tr>
      <w:tr w:rsidR="00DB3ECE" w:rsidRPr="00643D98" w14:paraId="318B6796" w14:textId="77777777" w:rsidTr="00FA6665">
        <w:tc>
          <w:tcPr>
            <w:tcW w:w="450" w:type="dxa"/>
          </w:tcPr>
          <w:p w14:paraId="2789C334" w14:textId="2F44F12D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>1</w:t>
            </w:r>
          </w:p>
        </w:tc>
        <w:tc>
          <w:tcPr>
            <w:tcW w:w="4081" w:type="dxa"/>
          </w:tcPr>
          <w:p w14:paraId="6B1277E9" w14:textId="40A633AB" w:rsidR="00DB3ECE" w:rsidRPr="00E054A5" w:rsidRDefault="00DB3ECE" w:rsidP="00DB3ECE">
            <w:r w:rsidRPr="00E054A5">
              <w:rPr>
                <w:lang w:val="ru-RU"/>
              </w:rPr>
              <w:t>Предоставление коммерческих предложений</w:t>
            </w:r>
            <w:r w:rsidR="00D727B0" w:rsidRPr="00E054A5">
              <w:t>.</w:t>
            </w:r>
          </w:p>
          <w:p w14:paraId="3E8F0434" w14:textId="7B6AED65" w:rsidR="00DB3ECE" w:rsidRPr="00E054A5" w:rsidRDefault="00DB3ECE" w:rsidP="00FA6665">
            <w:pPr>
              <w:rPr>
                <w:lang w:val="ru-RU"/>
              </w:rPr>
            </w:pPr>
          </w:p>
        </w:tc>
        <w:tc>
          <w:tcPr>
            <w:tcW w:w="1499" w:type="dxa"/>
          </w:tcPr>
          <w:p w14:paraId="09C8181A" w14:textId="09472EE3" w:rsidR="00DB3ECE" w:rsidRPr="00E054A5" w:rsidRDefault="00FA6665" w:rsidP="00F35C28">
            <w:pPr>
              <w:pStyle w:val="a6"/>
              <w:ind w:left="0" w:hanging="10"/>
              <w:rPr>
                <w:lang w:val="ru-RU"/>
              </w:rPr>
            </w:pPr>
            <w:r w:rsidRPr="00E054A5">
              <w:rPr>
                <w:lang w:val="ru-RU"/>
              </w:rPr>
              <w:t>1</w:t>
            </w:r>
            <w:r w:rsidR="005D43A5">
              <w:t>7</w:t>
            </w:r>
            <w:r w:rsidRPr="00E054A5">
              <w:rPr>
                <w:lang w:val="ru-RU"/>
              </w:rPr>
              <w:t xml:space="preserve">.02.2022 – </w:t>
            </w:r>
            <w:r w:rsidR="001B685A">
              <w:t>1</w:t>
            </w:r>
            <w:r w:rsidR="005D43A5">
              <w:t>7</w:t>
            </w:r>
            <w:r w:rsidRPr="00E054A5">
              <w:rPr>
                <w:lang w:val="ru-RU"/>
              </w:rPr>
              <w:t>.03.2022</w:t>
            </w:r>
          </w:p>
          <w:p w14:paraId="0FA121B9" w14:textId="20D440D6" w:rsidR="00FA6665" w:rsidRPr="00E054A5" w:rsidRDefault="00FA6665" w:rsidP="00F35C28">
            <w:pPr>
              <w:pStyle w:val="a6"/>
              <w:ind w:left="0" w:hanging="10"/>
              <w:rPr>
                <w:lang w:val="ru-RU"/>
              </w:rPr>
            </w:pPr>
          </w:p>
        </w:tc>
        <w:tc>
          <w:tcPr>
            <w:tcW w:w="1800" w:type="dxa"/>
          </w:tcPr>
          <w:p w14:paraId="33978016" w14:textId="77777777" w:rsidR="00DB3ECE" w:rsidRPr="00E054A5" w:rsidRDefault="00DB3ECE" w:rsidP="00F35C28">
            <w:r w:rsidRPr="00E054A5">
              <w:rPr>
                <w:lang w:val="ru-RU"/>
              </w:rPr>
              <w:t>Потенциальный Поставщик</w:t>
            </w:r>
          </w:p>
        </w:tc>
        <w:tc>
          <w:tcPr>
            <w:tcW w:w="2970" w:type="dxa"/>
          </w:tcPr>
          <w:p w14:paraId="64194BBD" w14:textId="481C1440" w:rsidR="00FA6665" w:rsidRPr="00031988" w:rsidRDefault="00FA6665" w:rsidP="00FA6665">
            <w:pPr>
              <w:rPr>
                <w:lang w:val="ru-RU"/>
              </w:rPr>
            </w:pPr>
            <w:r w:rsidRPr="00E054A5">
              <w:rPr>
                <w:lang w:val="ru-RU"/>
              </w:rPr>
              <w:t>Обязательно нужно предоставить все документы</w:t>
            </w:r>
            <w:r w:rsidR="005758EF" w:rsidRPr="00643D98">
              <w:rPr>
                <w:lang w:val="ru-RU"/>
              </w:rPr>
              <w:t>, указанные в пункте 2</w:t>
            </w:r>
            <w:r w:rsidRPr="00E054A5">
              <w:rPr>
                <w:lang w:val="ru-RU"/>
              </w:rPr>
              <w:t xml:space="preserve">. </w:t>
            </w:r>
          </w:p>
          <w:p w14:paraId="5619A994" w14:textId="77777777" w:rsidR="00DB3ECE" w:rsidRPr="00E054A5" w:rsidRDefault="00DB3ECE" w:rsidP="00F35C28">
            <w:pPr>
              <w:rPr>
                <w:lang w:val="ru-RU"/>
              </w:rPr>
            </w:pPr>
          </w:p>
        </w:tc>
      </w:tr>
      <w:tr w:rsidR="00DB3ECE" w:rsidRPr="00643D98" w14:paraId="60EFB573" w14:textId="77777777" w:rsidTr="00FA6665">
        <w:tc>
          <w:tcPr>
            <w:tcW w:w="450" w:type="dxa"/>
          </w:tcPr>
          <w:p w14:paraId="4C11B0A5" w14:textId="28B437EF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lastRenderedPageBreak/>
              <w:t>2</w:t>
            </w:r>
          </w:p>
        </w:tc>
        <w:tc>
          <w:tcPr>
            <w:tcW w:w="4081" w:type="dxa"/>
          </w:tcPr>
          <w:p w14:paraId="5DB28AE6" w14:textId="63B8C6CB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Вопросы от </w:t>
            </w:r>
            <w:r w:rsidR="00FA6665" w:rsidRPr="00E054A5">
              <w:rPr>
                <w:lang w:val="ru-RU"/>
              </w:rPr>
              <w:t>п</w:t>
            </w:r>
            <w:r w:rsidRPr="00E054A5">
              <w:rPr>
                <w:lang w:val="ru-RU"/>
              </w:rPr>
              <w:t>отенциальных поставщиков / ответы от КГК</w:t>
            </w:r>
          </w:p>
        </w:tc>
        <w:tc>
          <w:tcPr>
            <w:tcW w:w="1499" w:type="dxa"/>
          </w:tcPr>
          <w:p w14:paraId="6D0D8CBF" w14:textId="238ACF69" w:rsidR="00FA6665" w:rsidRPr="00E054A5" w:rsidRDefault="00FA6665" w:rsidP="00FA6665">
            <w:pPr>
              <w:pStyle w:val="a6"/>
              <w:ind w:left="0" w:hanging="10"/>
              <w:rPr>
                <w:lang w:val="ru-RU"/>
              </w:rPr>
            </w:pPr>
            <w:r w:rsidRPr="00E054A5">
              <w:rPr>
                <w:lang w:val="ru-RU"/>
              </w:rPr>
              <w:t>1</w:t>
            </w:r>
            <w:r w:rsidR="005D43A5">
              <w:t>7</w:t>
            </w:r>
            <w:r w:rsidRPr="00E054A5">
              <w:rPr>
                <w:lang w:val="ru-RU"/>
              </w:rPr>
              <w:t xml:space="preserve">.02.2022 – </w:t>
            </w:r>
            <w:r w:rsidR="001B685A">
              <w:t>1</w:t>
            </w:r>
            <w:r w:rsidR="005D43A5">
              <w:t>7</w:t>
            </w:r>
            <w:r w:rsidRPr="00E054A5">
              <w:rPr>
                <w:lang w:val="ru-RU"/>
              </w:rPr>
              <w:t>.03.2022</w:t>
            </w:r>
          </w:p>
          <w:p w14:paraId="58A1F884" w14:textId="591DF359" w:rsidR="00DB3ECE" w:rsidRPr="00E054A5" w:rsidRDefault="00DB3ECE" w:rsidP="00F35C28">
            <w:pPr>
              <w:pStyle w:val="a6"/>
              <w:ind w:left="0" w:hanging="10"/>
              <w:rPr>
                <w:lang w:val="ru-RU"/>
              </w:rPr>
            </w:pPr>
          </w:p>
        </w:tc>
        <w:tc>
          <w:tcPr>
            <w:tcW w:w="1800" w:type="dxa"/>
          </w:tcPr>
          <w:p w14:paraId="58C7D1C5" w14:textId="77777777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>Потенциальный Поставщик,</w:t>
            </w:r>
          </w:p>
          <w:p w14:paraId="04C7490A" w14:textId="77777777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>КГК</w:t>
            </w:r>
          </w:p>
        </w:tc>
        <w:tc>
          <w:tcPr>
            <w:tcW w:w="2970" w:type="dxa"/>
          </w:tcPr>
          <w:p w14:paraId="6C49A945" w14:textId="66AA328D" w:rsidR="00DB3ECE" w:rsidRPr="00E054A5" w:rsidRDefault="00CB3BCC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Вопросы по тендеру, техническому заданию необходимо письменно отправлять на электронный адрес </w:t>
            </w:r>
            <w:proofErr w:type="spellStart"/>
            <w:r w:rsidR="005758EF">
              <w:t>Integration</w:t>
            </w:r>
            <w:r w:rsidR="00E054A5" w:rsidRPr="00E054A5">
              <w:t>Solution</w:t>
            </w:r>
            <w:proofErr w:type="spellEnd"/>
            <w:r w:rsidR="00E054A5" w:rsidRPr="00E054A5">
              <w:rPr>
                <w:lang w:val="ru-RU"/>
              </w:rPr>
              <w:t>@</w:t>
            </w:r>
            <w:proofErr w:type="spellStart"/>
            <w:r w:rsidR="00E054A5" w:rsidRPr="00E054A5">
              <w:t>kumtor</w:t>
            </w:r>
            <w:proofErr w:type="spellEnd"/>
            <w:r w:rsidR="00E054A5" w:rsidRPr="00E054A5">
              <w:rPr>
                <w:lang w:val="ru-RU"/>
              </w:rPr>
              <w:t>.</w:t>
            </w:r>
            <w:r w:rsidR="00E054A5" w:rsidRPr="00E054A5">
              <w:t>kg</w:t>
            </w:r>
          </w:p>
        </w:tc>
      </w:tr>
      <w:tr w:rsidR="00DB3ECE" w:rsidRPr="00E054A5" w14:paraId="77AD2CED" w14:textId="77777777" w:rsidTr="00FA6665">
        <w:tc>
          <w:tcPr>
            <w:tcW w:w="450" w:type="dxa"/>
          </w:tcPr>
          <w:p w14:paraId="6710E081" w14:textId="3EB1C460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>3</w:t>
            </w:r>
          </w:p>
        </w:tc>
        <w:tc>
          <w:tcPr>
            <w:tcW w:w="4081" w:type="dxa"/>
          </w:tcPr>
          <w:p w14:paraId="275EB025" w14:textId="77777777" w:rsidR="00CB3BCC" w:rsidRPr="007E67BB" w:rsidRDefault="00DB3ECE" w:rsidP="00CB3BCC">
            <w:pPr>
              <w:pStyle w:val="a6"/>
              <w:numPr>
                <w:ilvl w:val="0"/>
                <w:numId w:val="2"/>
              </w:numPr>
              <w:rPr>
                <w:lang w:val="ru-RU"/>
              </w:rPr>
            </w:pPr>
            <w:r w:rsidRPr="007E67BB">
              <w:rPr>
                <w:lang w:val="ru-RU"/>
              </w:rPr>
              <w:t>Анализ и уточнение коммерческих предложений</w:t>
            </w:r>
          </w:p>
          <w:p w14:paraId="3998EE70" w14:textId="77777777" w:rsidR="00031988" w:rsidRPr="007E67BB" w:rsidRDefault="00CB3BCC" w:rsidP="00031988">
            <w:pPr>
              <w:pStyle w:val="a6"/>
              <w:numPr>
                <w:ilvl w:val="0"/>
                <w:numId w:val="2"/>
              </w:numPr>
              <w:rPr>
                <w:lang w:val="ru-RU"/>
              </w:rPr>
            </w:pPr>
            <w:r w:rsidRPr="007E67BB">
              <w:rPr>
                <w:lang w:val="ru-RU"/>
              </w:rPr>
              <w:t>Демо функционала продукта</w:t>
            </w:r>
          </w:p>
          <w:p w14:paraId="0D81AC01" w14:textId="165E4565" w:rsidR="00DB3ECE" w:rsidRPr="007E67BB" w:rsidRDefault="00CB3BCC" w:rsidP="00031988">
            <w:pPr>
              <w:pStyle w:val="a6"/>
              <w:numPr>
                <w:ilvl w:val="0"/>
                <w:numId w:val="2"/>
              </w:numPr>
              <w:rPr>
                <w:lang w:val="ru-RU"/>
              </w:rPr>
            </w:pPr>
            <w:r w:rsidRPr="007E67BB">
              <w:rPr>
                <w:lang w:val="ru-RU"/>
              </w:rPr>
              <w:t>И</w:t>
            </w:r>
            <w:r w:rsidR="00DB3ECE" w:rsidRPr="007E67BB">
              <w:rPr>
                <w:lang w:val="ru-RU"/>
              </w:rPr>
              <w:t>нтервью квалификации людских ресурсов на внедрение, на техническую поддержку</w:t>
            </w:r>
          </w:p>
        </w:tc>
        <w:tc>
          <w:tcPr>
            <w:tcW w:w="1499" w:type="dxa"/>
          </w:tcPr>
          <w:p w14:paraId="5BE37E46" w14:textId="045D35ED" w:rsidR="00FA6665" w:rsidRPr="007E67BB" w:rsidRDefault="001B685A" w:rsidP="00FA6665">
            <w:pPr>
              <w:pStyle w:val="a6"/>
              <w:ind w:left="0" w:hanging="10"/>
              <w:rPr>
                <w:lang w:val="ru-RU"/>
              </w:rPr>
            </w:pPr>
            <w:r>
              <w:t>1</w:t>
            </w:r>
            <w:r w:rsidR="005D43A5">
              <w:t>7</w:t>
            </w:r>
            <w:r w:rsidR="00FA6665" w:rsidRPr="007E67BB">
              <w:rPr>
                <w:lang w:val="ru-RU"/>
              </w:rPr>
              <w:t xml:space="preserve">.03.2022 – </w:t>
            </w:r>
          </w:p>
          <w:p w14:paraId="21884716" w14:textId="51C12ED0" w:rsidR="00FA6665" w:rsidRPr="007E67BB" w:rsidRDefault="001B685A" w:rsidP="00FA6665">
            <w:pPr>
              <w:pStyle w:val="a6"/>
              <w:ind w:left="0" w:hanging="10"/>
              <w:rPr>
                <w:lang w:val="ru-RU"/>
              </w:rPr>
            </w:pPr>
            <w:r>
              <w:t>11</w:t>
            </w:r>
            <w:r w:rsidR="00FA6665" w:rsidRPr="007E67BB">
              <w:rPr>
                <w:lang w:val="ru-RU"/>
              </w:rPr>
              <w:t>.0</w:t>
            </w:r>
            <w:r>
              <w:t>4</w:t>
            </w:r>
            <w:r w:rsidR="00FA6665" w:rsidRPr="007E67BB">
              <w:rPr>
                <w:lang w:val="ru-RU"/>
              </w:rPr>
              <w:t>.2022</w:t>
            </w:r>
          </w:p>
          <w:p w14:paraId="0A4FEC09" w14:textId="694931CB" w:rsidR="00031988" w:rsidRPr="007E67BB" w:rsidRDefault="00031988" w:rsidP="00FA6665">
            <w:pPr>
              <w:pStyle w:val="a6"/>
              <w:ind w:left="0" w:hanging="10"/>
              <w:rPr>
                <w:lang w:val="ru-RU"/>
              </w:rPr>
            </w:pPr>
            <w:r w:rsidRPr="007E67BB">
              <w:rPr>
                <w:lang w:val="ru-RU"/>
              </w:rPr>
              <w:t>(</w:t>
            </w:r>
            <w:r w:rsidR="007E67BB" w:rsidRPr="007E67BB">
              <w:rPr>
                <w:lang w:val="ru-RU"/>
              </w:rPr>
              <w:t>1</w:t>
            </w:r>
            <w:r w:rsidR="005D43A5">
              <w:t>8</w:t>
            </w:r>
            <w:r w:rsidRPr="007E67BB">
              <w:rPr>
                <w:lang w:val="ru-RU"/>
              </w:rPr>
              <w:t xml:space="preserve"> раб дня)</w:t>
            </w:r>
          </w:p>
          <w:p w14:paraId="42B04E7F" w14:textId="00446BAD" w:rsidR="00DB3ECE" w:rsidRPr="007E67BB" w:rsidRDefault="00DB3ECE" w:rsidP="00F35C28">
            <w:pPr>
              <w:pStyle w:val="a6"/>
              <w:ind w:left="0" w:hanging="10"/>
            </w:pPr>
          </w:p>
        </w:tc>
        <w:tc>
          <w:tcPr>
            <w:tcW w:w="1800" w:type="dxa"/>
          </w:tcPr>
          <w:p w14:paraId="00C03775" w14:textId="77777777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>КГК</w:t>
            </w:r>
          </w:p>
        </w:tc>
        <w:tc>
          <w:tcPr>
            <w:tcW w:w="2970" w:type="dxa"/>
          </w:tcPr>
          <w:p w14:paraId="691C2465" w14:textId="77777777" w:rsidR="00DB3ECE" w:rsidRPr="00E054A5" w:rsidRDefault="00DB3ECE" w:rsidP="00F35C28">
            <w:pPr>
              <w:rPr>
                <w:lang w:val="ru-RU"/>
              </w:rPr>
            </w:pPr>
          </w:p>
        </w:tc>
      </w:tr>
      <w:tr w:rsidR="00DB3ECE" w:rsidRPr="00E054A5" w14:paraId="79E84B7C" w14:textId="77777777" w:rsidTr="00FA6665">
        <w:tc>
          <w:tcPr>
            <w:tcW w:w="450" w:type="dxa"/>
          </w:tcPr>
          <w:p w14:paraId="49A17D87" w14:textId="313939CB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>4</w:t>
            </w:r>
          </w:p>
        </w:tc>
        <w:tc>
          <w:tcPr>
            <w:tcW w:w="4081" w:type="dxa"/>
          </w:tcPr>
          <w:p w14:paraId="53598094" w14:textId="3B6DBB15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Отбор </w:t>
            </w:r>
            <w:r w:rsidR="00FA6665" w:rsidRPr="00E054A5">
              <w:rPr>
                <w:lang w:val="ru-RU"/>
              </w:rPr>
              <w:t>п</w:t>
            </w:r>
            <w:r w:rsidRPr="00E054A5">
              <w:rPr>
                <w:lang w:val="ru-RU"/>
              </w:rPr>
              <w:t>отенциальных Поставщиков на этап 2 (</w:t>
            </w:r>
            <w:r w:rsidRPr="00E054A5">
              <w:t>Short</w:t>
            </w:r>
            <w:r w:rsidRPr="00E054A5">
              <w:rPr>
                <w:lang w:val="ru-RU"/>
              </w:rPr>
              <w:t xml:space="preserve"> </w:t>
            </w:r>
            <w:r w:rsidRPr="00E054A5">
              <w:t>List</w:t>
            </w:r>
            <w:r w:rsidRPr="00E054A5">
              <w:rPr>
                <w:lang w:val="ru-RU"/>
              </w:rPr>
              <w:t>)</w:t>
            </w:r>
          </w:p>
        </w:tc>
        <w:tc>
          <w:tcPr>
            <w:tcW w:w="1499" w:type="dxa"/>
          </w:tcPr>
          <w:p w14:paraId="6925327D" w14:textId="473F2576" w:rsidR="00CB3BCC" w:rsidRPr="00E054A5" w:rsidRDefault="001B685A" w:rsidP="00CB3BCC">
            <w:pPr>
              <w:pStyle w:val="a6"/>
              <w:ind w:left="0" w:hanging="10"/>
              <w:rPr>
                <w:lang w:val="ru-RU"/>
              </w:rPr>
            </w:pPr>
            <w:r>
              <w:t>12</w:t>
            </w:r>
            <w:r w:rsidR="00CB3BCC" w:rsidRPr="00E054A5">
              <w:rPr>
                <w:lang w:val="ru-RU"/>
              </w:rPr>
              <w:t>.0</w:t>
            </w:r>
            <w:r w:rsidR="00356515" w:rsidRPr="00E054A5">
              <w:t>4</w:t>
            </w:r>
            <w:r w:rsidR="00CB3BCC" w:rsidRPr="00E054A5">
              <w:rPr>
                <w:lang w:val="ru-RU"/>
              </w:rPr>
              <w:t xml:space="preserve">.2022 – </w:t>
            </w:r>
          </w:p>
          <w:p w14:paraId="2157E9E3" w14:textId="4A08BD8E" w:rsidR="00DB3ECE" w:rsidRDefault="001B685A" w:rsidP="00CB3BCC">
            <w:pPr>
              <w:pStyle w:val="a6"/>
              <w:ind w:left="0" w:hanging="10"/>
              <w:rPr>
                <w:lang w:val="ru-RU"/>
              </w:rPr>
            </w:pPr>
            <w:r>
              <w:t>15</w:t>
            </w:r>
            <w:r w:rsidR="00CB3BCC" w:rsidRPr="00E054A5">
              <w:rPr>
                <w:lang w:val="ru-RU"/>
              </w:rPr>
              <w:t>.0</w:t>
            </w:r>
            <w:r w:rsidR="00356515" w:rsidRPr="00E054A5">
              <w:t>4</w:t>
            </w:r>
            <w:r w:rsidR="00CB3BCC" w:rsidRPr="00E054A5">
              <w:rPr>
                <w:lang w:val="ru-RU"/>
              </w:rPr>
              <w:t>.2022</w:t>
            </w:r>
          </w:p>
          <w:p w14:paraId="2BA6941F" w14:textId="25DEB73D" w:rsidR="007E67BB" w:rsidRPr="00E054A5" w:rsidRDefault="007E67BB" w:rsidP="00CB3BCC">
            <w:pPr>
              <w:pStyle w:val="a6"/>
              <w:ind w:left="0" w:hanging="10"/>
              <w:rPr>
                <w:lang w:val="ru-RU"/>
              </w:rPr>
            </w:pPr>
            <w:r w:rsidRPr="004A0154">
              <w:rPr>
                <w:lang w:val="ru-RU"/>
              </w:rPr>
              <w:t>(</w:t>
            </w:r>
            <w:r w:rsidR="001B685A">
              <w:t>4</w:t>
            </w:r>
            <w:r w:rsidRPr="004A0154">
              <w:rPr>
                <w:lang w:val="ru-RU"/>
              </w:rPr>
              <w:t xml:space="preserve"> раб дня)</w:t>
            </w:r>
          </w:p>
        </w:tc>
        <w:tc>
          <w:tcPr>
            <w:tcW w:w="1800" w:type="dxa"/>
          </w:tcPr>
          <w:p w14:paraId="308D2162" w14:textId="77777777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>КГК</w:t>
            </w:r>
          </w:p>
        </w:tc>
        <w:tc>
          <w:tcPr>
            <w:tcW w:w="2970" w:type="dxa"/>
          </w:tcPr>
          <w:p w14:paraId="31468851" w14:textId="77777777" w:rsidR="00DB3ECE" w:rsidRPr="00E054A5" w:rsidRDefault="00DB3ECE" w:rsidP="00F35C28">
            <w:pPr>
              <w:rPr>
                <w:lang w:val="ru-RU"/>
              </w:rPr>
            </w:pPr>
          </w:p>
        </w:tc>
      </w:tr>
      <w:tr w:rsidR="00DB3ECE" w:rsidRPr="00E054A5" w14:paraId="532CF906" w14:textId="77777777" w:rsidTr="00FA6665">
        <w:tc>
          <w:tcPr>
            <w:tcW w:w="10800" w:type="dxa"/>
            <w:gridSpan w:val="5"/>
          </w:tcPr>
          <w:p w14:paraId="5FA4DFDD" w14:textId="77777777" w:rsidR="00DB3ECE" w:rsidRPr="00E054A5" w:rsidRDefault="00DB3ECE" w:rsidP="00F35C28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Этап 2</w:t>
            </w:r>
          </w:p>
        </w:tc>
      </w:tr>
      <w:tr w:rsidR="00DB3ECE" w:rsidRPr="00643D98" w14:paraId="5BE8DA3F" w14:textId="77777777" w:rsidTr="00FA6665">
        <w:tc>
          <w:tcPr>
            <w:tcW w:w="450" w:type="dxa"/>
          </w:tcPr>
          <w:p w14:paraId="7F5A4FEA" w14:textId="4586D5C7" w:rsidR="00DB3ECE" w:rsidRPr="00E054A5" w:rsidRDefault="00391551" w:rsidP="00F35C28">
            <w:r w:rsidRPr="00E054A5">
              <w:t>5</w:t>
            </w:r>
          </w:p>
        </w:tc>
        <w:tc>
          <w:tcPr>
            <w:tcW w:w="4081" w:type="dxa"/>
          </w:tcPr>
          <w:p w14:paraId="202998E8" w14:textId="7B0CFB6D" w:rsidR="00DB3ECE" w:rsidRPr="00E054A5" w:rsidRDefault="00DB3ECE" w:rsidP="00356515">
            <w:pPr>
              <w:pStyle w:val="a6"/>
              <w:numPr>
                <w:ilvl w:val="0"/>
                <w:numId w:val="7"/>
              </w:numPr>
            </w:pPr>
            <w:r w:rsidRPr="00E054A5">
              <w:rPr>
                <w:lang w:val="ru-RU"/>
              </w:rPr>
              <w:t>Проведение</w:t>
            </w:r>
            <w:r w:rsidRPr="00E054A5">
              <w:t xml:space="preserve"> PoC (Proof of Concept)</w:t>
            </w:r>
          </w:p>
          <w:p w14:paraId="46B8C40F" w14:textId="2CE70F8B" w:rsidR="00356515" w:rsidRPr="00E054A5" w:rsidRDefault="00356515" w:rsidP="00356515">
            <w:pPr>
              <w:pStyle w:val="a6"/>
              <w:numPr>
                <w:ilvl w:val="0"/>
                <w:numId w:val="7"/>
              </w:numPr>
              <w:rPr>
                <w:lang w:val="ru-RU"/>
              </w:rPr>
            </w:pPr>
            <w:r w:rsidRPr="00E054A5">
              <w:rPr>
                <w:lang w:val="ru-RU"/>
              </w:rPr>
              <w:t xml:space="preserve">Анализ результатов </w:t>
            </w:r>
            <w:r w:rsidRPr="00E054A5">
              <w:t>PoC</w:t>
            </w:r>
            <w:r w:rsidRPr="00031988">
              <w:rPr>
                <w:lang w:val="ru-RU"/>
              </w:rPr>
              <w:t xml:space="preserve"> и а</w:t>
            </w:r>
            <w:r w:rsidRPr="00E054A5">
              <w:rPr>
                <w:lang w:val="ru-RU"/>
              </w:rPr>
              <w:t>ктуализация коммерческих предложений с учетом уточнения требований</w:t>
            </w:r>
          </w:p>
        </w:tc>
        <w:tc>
          <w:tcPr>
            <w:tcW w:w="1499" w:type="dxa"/>
          </w:tcPr>
          <w:p w14:paraId="5BD172D5" w14:textId="32B254BB" w:rsidR="00DB3ECE" w:rsidRDefault="00110175" w:rsidP="00F35C28">
            <w:pPr>
              <w:pStyle w:val="a6"/>
              <w:ind w:left="0" w:hanging="10"/>
            </w:pPr>
            <w:r>
              <w:t>1</w:t>
            </w:r>
            <w:r w:rsidR="001B685A">
              <w:t>8</w:t>
            </w:r>
            <w:r w:rsidR="00DB3ECE" w:rsidRPr="00E054A5">
              <w:t>.0</w:t>
            </w:r>
            <w:r w:rsidR="00356515" w:rsidRPr="00E054A5">
              <w:t>4</w:t>
            </w:r>
            <w:r w:rsidR="00DB3ECE" w:rsidRPr="00E054A5">
              <w:t xml:space="preserve">.2022 – </w:t>
            </w:r>
            <w:r w:rsidR="001B685A">
              <w:t>16</w:t>
            </w:r>
            <w:r w:rsidR="00DB3ECE" w:rsidRPr="00E054A5">
              <w:t>.0</w:t>
            </w:r>
            <w:r w:rsidR="001B685A">
              <w:t>5</w:t>
            </w:r>
            <w:r w:rsidR="00DB3ECE" w:rsidRPr="00E054A5">
              <w:t>.2022</w:t>
            </w:r>
          </w:p>
          <w:p w14:paraId="39465DA0" w14:textId="38E14F5A" w:rsidR="00031988" w:rsidRPr="00031988" w:rsidRDefault="00031988" w:rsidP="00F35C28">
            <w:pPr>
              <w:pStyle w:val="a6"/>
              <w:ind w:left="0" w:hanging="10"/>
              <w:rPr>
                <w:lang w:val="ru-RU"/>
              </w:rPr>
            </w:pPr>
            <w:r w:rsidRPr="004A0154">
              <w:rPr>
                <w:lang w:val="ru-RU"/>
              </w:rPr>
              <w:t>(</w:t>
            </w:r>
            <w:r w:rsidR="001B685A">
              <w:t>20</w:t>
            </w:r>
            <w:r w:rsidRPr="004A0154">
              <w:rPr>
                <w:lang w:val="ru-RU"/>
              </w:rPr>
              <w:t xml:space="preserve"> раб дней)</w:t>
            </w:r>
          </w:p>
        </w:tc>
        <w:tc>
          <w:tcPr>
            <w:tcW w:w="1800" w:type="dxa"/>
          </w:tcPr>
          <w:p w14:paraId="5B82855C" w14:textId="2B20DA58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Потенциальные поставщики из </w:t>
            </w:r>
            <w:r w:rsidR="00CB3BCC" w:rsidRPr="00E054A5">
              <w:rPr>
                <w:lang w:val="ru-RU"/>
              </w:rPr>
              <w:t xml:space="preserve">списка </w:t>
            </w:r>
            <w:r w:rsidRPr="00E054A5">
              <w:t>Short</w:t>
            </w:r>
            <w:r w:rsidRPr="00E054A5">
              <w:rPr>
                <w:lang w:val="ru-RU"/>
              </w:rPr>
              <w:t xml:space="preserve"> </w:t>
            </w:r>
            <w:r w:rsidRPr="00E054A5">
              <w:t>List</w:t>
            </w:r>
          </w:p>
        </w:tc>
        <w:tc>
          <w:tcPr>
            <w:tcW w:w="2970" w:type="dxa"/>
          </w:tcPr>
          <w:p w14:paraId="39430A24" w14:textId="18CBCF52" w:rsidR="00DB3ECE" w:rsidRPr="00031988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>Документ</w:t>
            </w:r>
            <w:r w:rsidR="00356515" w:rsidRPr="00031988">
              <w:rPr>
                <w:lang w:val="ru-RU"/>
              </w:rPr>
              <w:t>ы</w:t>
            </w:r>
            <w:r w:rsidRPr="00E054A5">
              <w:rPr>
                <w:lang w:val="ru-RU"/>
              </w:rPr>
              <w:t xml:space="preserve"> “Задача по </w:t>
            </w:r>
            <w:r w:rsidRPr="00E054A5">
              <w:t>PoC</w:t>
            </w:r>
            <w:r w:rsidR="00356515" w:rsidRPr="00031988">
              <w:rPr>
                <w:lang w:val="ru-RU"/>
              </w:rPr>
              <w:t>_</w:t>
            </w:r>
            <w:r w:rsidR="00110175">
              <w:t>integration</w:t>
            </w:r>
            <w:r w:rsidRPr="00E054A5">
              <w:rPr>
                <w:lang w:val="ru-RU"/>
              </w:rPr>
              <w:t>”</w:t>
            </w:r>
            <w:r w:rsidR="00356515" w:rsidRPr="00E054A5">
              <w:rPr>
                <w:lang w:val="ru-RU"/>
              </w:rPr>
              <w:t xml:space="preserve"> </w:t>
            </w:r>
            <w:r w:rsidR="00356515" w:rsidRPr="00031988">
              <w:rPr>
                <w:lang w:val="ru-RU"/>
              </w:rPr>
              <w:t xml:space="preserve">и </w:t>
            </w:r>
            <w:r w:rsidR="00356515" w:rsidRPr="00E054A5">
              <w:rPr>
                <w:lang w:val="ru-RU"/>
              </w:rPr>
              <w:t xml:space="preserve">“Задача по </w:t>
            </w:r>
            <w:r w:rsidR="00356515" w:rsidRPr="00E054A5">
              <w:t>PoC</w:t>
            </w:r>
            <w:r w:rsidR="00356515" w:rsidRPr="00031988">
              <w:rPr>
                <w:lang w:val="ru-RU"/>
              </w:rPr>
              <w:t>_</w:t>
            </w:r>
            <w:r w:rsidR="00110175">
              <w:t>Analytical</w:t>
            </w:r>
            <w:r w:rsidR="00356515" w:rsidRPr="00E054A5">
              <w:rPr>
                <w:lang w:val="ru-RU"/>
              </w:rPr>
              <w:t>”</w:t>
            </w:r>
          </w:p>
        </w:tc>
      </w:tr>
      <w:tr w:rsidR="00DB3ECE" w:rsidRPr="00E054A5" w14:paraId="397BDE1F" w14:textId="77777777" w:rsidTr="00FA6665">
        <w:tc>
          <w:tcPr>
            <w:tcW w:w="450" w:type="dxa"/>
          </w:tcPr>
          <w:p w14:paraId="0822596D" w14:textId="305AC7F5" w:rsidR="00DB3ECE" w:rsidRPr="00E054A5" w:rsidRDefault="00356515" w:rsidP="00F35C28">
            <w:r w:rsidRPr="00E054A5">
              <w:t>6</w:t>
            </w:r>
          </w:p>
        </w:tc>
        <w:tc>
          <w:tcPr>
            <w:tcW w:w="4081" w:type="dxa"/>
          </w:tcPr>
          <w:p w14:paraId="28CD66FE" w14:textId="47B657F6" w:rsidR="00DB3ECE" w:rsidRPr="00E054A5" w:rsidRDefault="00DB3ECE" w:rsidP="00F35C28">
            <w:r w:rsidRPr="00E054A5">
              <w:rPr>
                <w:lang w:val="ru-RU"/>
              </w:rPr>
              <w:t>Выбор победителя тендера</w:t>
            </w:r>
            <w:r w:rsidR="00356515" w:rsidRPr="00E054A5">
              <w:t xml:space="preserve"> </w:t>
            </w:r>
          </w:p>
        </w:tc>
        <w:tc>
          <w:tcPr>
            <w:tcW w:w="1499" w:type="dxa"/>
          </w:tcPr>
          <w:p w14:paraId="3F00A732" w14:textId="38BD3408" w:rsidR="00DB3ECE" w:rsidRDefault="001B685A" w:rsidP="00356515">
            <w:pPr>
              <w:rPr>
                <w:lang w:val="ru-RU"/>
              </w:rPr>
            </w:pPr>
            <w:r>
              <w:t>17</w:t>
            </w:r>
            <w:r w:rsidR="00DB3ECE" w:rsidRPr="00E054A5">
              <w:rPr>
                <w:lang w:val="ru-RU"/>
              </w:rPr>
              <w:t>.0</w:t>
            </w:r>
            <w:r w:rsidR="00110175">
              <w:t>5</w:t>
            </w:r>
            <w:r w:rsidR="00DB3ECE" w:rsidRPr="00E054A5">
              <w:rPr>
                <w:lang w:val="ru-RU"/>
              </w:rPr>
              <w:t>.2022 –</w:t>
            </w:r>
            <w:r>
              <w:t>20</w:t>
            </w:r>
            <w:r w:rsidR="00DB3ECE" w:rsidRPr="00E054A5">
              <w:rPr>
                <w:lang w:val="ru-RU"/>
              </w:rPr>
              <w:t>.0</w:t>
            </w:r>
            <w:r w:rsidR="00D34F75">
              <w:t>5</w:t>
            </w:r>
            <w:r w:rsidR="00DB3ECE" w:rsidRPr="00E054A5">
              <w:rPr>
                <w:lang w:val="ru-RU"/>
              </w:rPr>
              <w:t>.2022</w:t>
            </w:r>
          </w:p>
          <w:p w14:paraId="6AF4E12F" w14:textId="0A967CBD" w:rsidR="00031988" w:rsidRPr="00E054A5" w:rsidRDefault="00031988" w:rsidP="00356515">
            <w:pPr>
              <w:rPr>
                <w:lang w:val="ru-RU"/>
              </w:rPr>
            </w:pPr>
            <w:r w:rsidRPr="004A0154">
              <w:rPr>
                <w:lang w:val="ru-RU"/>
              </w:rPr>
              <w:t>(</w:t>
            </w:r>
            <w:r w:rsidR="001B685A">
              <w:t>4</w:t>
            </w:r>
            <w:r w:rsidRPr="004A0154">
              <w:rPr>
                <w:lang w:val="ru-RU"/>
              </w:rPr>
              <w:t xml:space="preserve"> раб дня)</w:t>
            </w:r>
          </w:p>
        </w:tc>
        <w:tc>
          <w:tcPr>
            <w:tcW w:w="1800" w:type="dxa"/>
          </w:tcPr>
          <w:p w14:paraId="4F6FA9C8" w14:textId="77777777" w:rsidR="00DB3ECE" w:rsidRPr="00E054A5" w:rsidRDefault="00DB3ECE" w:rsidP="00F35C28">
            <w:pPr>
              <w:rPr>
                <w:lang w:val="ru-RU"/>
              </w:rPr>
            </w:pPr>
            <w:r w:rsidRPr="00E054A5">
              <w:rPr>
                <w:lang w:val="ru-RU"/>
              </w:rPr>
              <w:t>КГК</w:t>
            </w:r>
          </w:p>
        </w:tc>
        <w:tc>
          <w:tcPr>
            <w:tcW w:w="2970" w:type="dxa"/>
          </w:tcPr>
          <w:p w14:paraId="09D1321B" w14:textId="77777777" w:rsidR="00DB3ECE" w:rsidRPr="00E054A5" w:rsidRDefault="00DB3ECE" w:rsidP="00F35C28">
            <w:pPr>
              <w:rPr>
                <w:lang w:val="ru-RU"/>
              </w:rPr>
            </w:pPr>
          </w:p>
        </w:tc>
      </w:tr>
    </w:tbl>
    <w:p w14:paraId="1F3C5F01" w14:textId="1A9529C5" w:rsidR="009C49C4" w:rsidRPr="00E054A5" w:rsidRDefault="00262A97">
      <w:pPr>
        <w:rPr>
          <w:lang w:val="ru-RU"/>
        </w:rPr>
      </w:pPr>
    </w:p>
    <w:p w14:paraId="55A1A21F" w14:textId="77777777" w:rsidR="00CB3BCC" w:rsidRPr="00E054A5" w:rsidRDefault="00CB3BCC" w:rsidP="00CB3BCC">
      <w:pPr>
        <w:pStyle w:val="a6"/>
        <w:numPr>
          <w:ilvl w:val="0"/>
          <w:numId w:val="1"/>
        </w:numPr>
        <w:jc w:val="both"/>
        <w:rPr>
          <w:b/>
          <w:bCs/>
          <w:sz w:val="24"/>
          <w:szCs w:val="24"/>
          <w:lang w:val="ru-RU"/>
        </w:rPr>
      </w:pPr>
      <w:r w:rsidRPr="00E054A5">
        <w:rPr>
          <w:b/>
          <w:bCs/>
          <w:sz w:val="24"/>
          <w:szCs w:val="24"/>
          <w:lang w:val="ru-RU"/>
        </w:rPr>
        <w:t>Список необходимых документов</w:t>
      </w:r>
    </w:p>
    <w:p w14:paraId="38E48C98" w14:textId="29B22B2C" w:rsidR="00CB3BCC" w:rsidRPr="00E054A5" w:rsidRDefault="000055CE" w:rsidP="00CB3BCC">
      <w:pPr>
        <w:rPr>
          <w:lang w:val="ru-RU"/>
        </w:rPr>
      </w:pPr>
      <w:r w:rsidRPr="00E054A5">
        <w:rPr>
          <w:lang w:val="ru-RU"/>
        </w:rPr>
        <w:t xml:space="preserve">Ниже перечислены документы, необходимые для </w:t>
      </w:r>
      <w:r w:rsidR="009A4214" w:rsidRPr="00E054A5">
        <w:rPr>
          <w:lang w:val="ru-RU"/>
        </w:rPr>
        <w:t>э</w:t>
      </w:r>
      <w:r w:rsidRPr="00E054A5">
        <w:rPr>
          <w:lang w:val="ru-RU"/>
        </w:rPr>
        <w:t xml:space="preserve">тапа 1 в тендере и которые необходимо </w:t>
      </w:r>
      <w:r w:rsidR="00CB3BCC" w:rsidRPr="00E054A5">
        <w:rPr>
          <w:lang w:val="ru-RU"/>
        </w:rPr>
        <w:t>отправить до 24.00 (</w:t>
      </w:r>
      <w:r w:rsidRPr="00E054A5">
        <w:t>UTC</w:t>
      </w:r>
      <w:r w:rsidRPr="00E054A5">
        <w:rPr>
          <w:lang w:val="ru-RU"/>
        </w:rPr>
        <w:t xml:space="preserve"> </w:t>
      </w:r>
      <w:r w:rsidR="00CB3BCC" w:rsidRPr="00E054A5">
        <w:rPr>
          <w:lang w:val="ru-RU"/>
        </w:rPr>
        <w:t>+6</w:t>
      </w:r>
      <w:r w:rsidRPr="00E054A5">
        <w:rPr>
          <w:lang w:val="ru-RU"/>
        </w:rPr>
        <w:t xml:space="preserve">) </w:t>
      </w:r>
      <w:r w:rsidR="001B685A" w:rsidRPr="00643D98">
        <w:rPr>
          <w:lang w:val="ru-RU"/>
        </w:rPr>
        <w:t>1</w:t>
      </w:r>
      <w:r w:rsidR="005D43A5" w:rsidRPr="00643D98">
        <w:rPr>
          <w:lang w:val="ru-RU"/>
        </w:rPr>
        <w:t>7</w:t>
      </w:r>
      <w:r w:rsidRPr="00E054A5">
        <w:rPr>
          <w:lang w:val="ru-RU"/>
        </w:rPr>
        <w:t xml:space="preserve"> марта 2022. К участию </w:t>
      </w:r>
      <w:r w:rsidR="009A4214" w:rsidRPr="00E054A5">
        <w:rPr>
          <w:lang w:val="ru-RU"/>
        </w:rPr>
        <w:t xml:space="preserve">на этап 2 </w:t>
      </w:r>
      <w:r w:rsidRPr="00E054A5">
        <w:rPr>
          <w:lang w:val="ru-RU"/>
        </w:rPr>
        <w:t>не приглашаются компании, отправившие неполный пакет документов или позднее срока.</w:t>
      </w:r>
    </w:p>
    <w:p w14:paraId="6770E9EF" w14:textId="0C704336" w:rsidR="000055CE" w:rsidRPr="00E054A5" w:rsidRDefault="000055CE" w:rsidP="00CB3BCC">
      <w:pPr>
        <w:rPr>
          <w:lang w:val="ru-RU"/>
        </w:rPr>
      </w:pPr>
      <w:r w:rsidRPr="00E054A5">
        <w:rPr>
          <w:lang w:val="ru-RU"/>
        </w:rPr>
        <w:t xml:space="preserve">Расходы по подготовке документов, для участия в тендере </w:t>
      </w:r>
      <w:r w:rsidR="0068093C" w:rsidRPr="00E054A5">
        <w:rPr>
          <w:lang w:val="ru-RU"/>
        </w:rPr>
        <w:t xml:space="preserve">компания-участник полностью берет на себя. </w:t>
      </w:r>
    </w:p>
    <w:tbl>
      <w:tblPr>
        <w:tblStyle w:val="a5"/>
        <w:tblW w:w="10800" w:type="dxa"/>
        <w:tblInd w:w="-545" w:type="dxa"/>
        <w:tblLook w:val="04A0" w:firstRow="1" w:lastRow="0" w:firstColumn="1" w:lastColumn="0" w:noHBand="0" w:noVBand="1"/>
      </w:tblPr>
      <w:tblGrid>
        <w:gridCol w:w="447"/>
        <w:gridCol w:w="3333"/>
        <w:gridCol w:w="4140"/>
        <w:gridCol w:w="2880"/>
      </w:tblGrid>
      <w:tr w:rsidR="0068093C" w:rsidRPr="00E054A5" w14:paraId="69C78442" w14:textId="452AA053" w:rsidTr="0068093C">
        <w:tc>
          <w:tcPr>
            <w:tcW w:w="447" w:type="dxa"/>
            <w:shd w:val="clear" w:color="auto" w:fill="D9E2F3" w:themeFill="accent1" w:themeFillTint="33"/>
          </w:tcPr>
          <w:p w14:paraId="650182D9" w14:textId="3EF4C2D1" w:rsidR="0068093C" w:rsidRPr="00E054A5" w:rsidRDefault="0068093C" w:rsidP="0068093C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№</w:t>
            </w:r>
          </w:p>
        </w:tc>
        <w:tc>
          <w:tcPr>
            <w:tcW w:w="3333" w:type="dxa"/>
            <w:shd w:val="clear" w:color="auto" w:fill="D9E2F3" w:themeFill="accent1" w:themeFillTint="33"/>
          </w:tcPr>
          <w:p w14:paraId="0DC1F0F6" w14:textId="77777777" w:rsidR="0068093C" w:rsidRPr="00E054A5" w:rsidRDefault="0068093C" w:rsidP="0068093C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Требование</w:t>
            </w:r>
          </w:p>
          <w:p w14:paraId="78662500" w14:textId="63D56CF5" w:rsidR="0068093C" w:rsidRPr="00E054A5" w:rsidRDefault="0068093C" w:rsidP="0068093C">
            <w:pPr>
              <w:rPr>
                <w:b/>
                <w:bCs/>
                <w:lang w:val="ru-RU"/>
              </w:rPr>
            </w:pPr>
          </w:p>
        </w:tc>
        <w:tc>
          <w:tcPr>
            <w:tcW w:w="4140" w:type="dxa"/>
            <w:shd w:val="clear" w:color="auto" w:fill="D9E2F3" w:themeFill="accent1" w:themeFillTint="33"/>
          </w:tcPr>
          <w:p w14:paraId="01A67447" w14:textId="77777777" w:rsidR="0068093C" w:rsidRPr="00E054A5" w:rsidRDefault="0068093C" w:rsidP="0068093C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Документы для подтверждения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F5558C3" w14:textId="5E6CA35B" w:rsidR="0068093C" w:rsidRPr="00E054A5" w:rsidRDefault="0068093C" w:rsidP="0068093C">
            <w:pPr>
              <w:rPr>
                <w:b/>
                <w:bCs/>
                <w:lang w:val="ru-RU"/>
              </w:rPr>
            </w:pPr>
            <w:r w:rsidRPr="00E054A5">
              <w:rPr>
                <w:b/>
                <w:bCs/>
                <w:lang w:val="ru-RU"/>
              </w:rPr>
              <w:t>Примечание</w:t>
            </w:r>
          </w:p>
        </w:tc>
      </w:tr>
      <w:tr w:rsidR="0068093C" w:rsidRPr="00643D98" w14:paraId="22BCF07F" w14:textId="583AE4B0" w:rsidTr="0068093C">
        <w:tc>
          <w:tcPr>
            <w:tcW w:w="447" w:type="dxa"/>
          </w:tcPr>
          <w:p w14:paraId="20BBC4C7" w14:textId="6445CDCE" w:rsidR="0068093C" w:rsidRPr="00E054A5" w:rsidRDefault="0068093C" w:rsidP="0068093C">
            <w:pPr>
              <w:rPr>
                <w:lang w:val="ru-RU"/>
              </w:rPr>
            </w:pPr>
            <w:r w:rsidRPr="00E054A5">
              <w:rPr>
                <w:lang w:val="ru-RU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2629C839" w14:textId="05002853" w:rsidR="0068093C" w:rsidRPr="00E054A5" w:rsidRDefault="00391551" w:rsidP="0068093C">
            <w:r w:rsidRPr="00E054A5">
              <w:t>Описание предлагаемого решения</w:t>
            </w:r>
          </w:p>
        </w:tc>
        <w:tc>
          <w:tcPr>
            <w:tcW w:w="4140" w:type="dxa"/>
            <w:shd w:val="clear" w:color="auto" w:fill="auto"/>
          </w:tcPr>
          <w:p w14:paraId="2BF2F565" w14:textId="46E1C107" w:rsidR="0068093C" w:rsidRPr="00643D98" w:rsidRDefault="00391551" w:rsidP="0068093C">
            <w:pPr>
              <w:rPr>
                <w:lang w:val="ru-RU"/>
              </w:rPr>
            </w:pPr>
            <w:r w:rsidRPr="00031988">
              <w:rPr>
                <w:lang w:val="ru-RU"/>
              </w:rPr>
              <w:t xml:space="preserve">Описание предлагаемого </w:t>
            </w:r>
            <w:r w:rsidR="00110175" w:rsidRPr="00643D98">
              <w:rPr>
                <w:lang w:val="ru-RU"/>
              </w:rPr>
              <w:t xml:space="preserve">решения </w:t>
            </w:r>
            <w:r w:rsidRPr="00031988">
              <w:rPr>
                <w:lang w:val="ru-RU"/>
              </w:rPr>
              <w:t>согласно ТЗ</w:t>
            </w:r>
            <w:r w:rsidR="00110175" w:rsidRPr="00643D98">
              <w:rPr>
                <w:lang w:val="ru-RU"/>
              </w:rPr>
              <w:t xml:space="preserve"> и план внедрения</w:t>
            </w:r>
          </w:p>
        </w:tc>
        <w:tc>
          <w:tcPr>
            <w:tcW w:w="2880" w:type="dxa"/>
          </w:tcPr>
          <w:p w14:paraId="66642873" w14:textId="5029625C" w:rsidR="0068093C" w:rsidRPr="00031988" w:rsidRDefault="00391551" w:rsidP="0068093C">
            <w:pPr>
              <w:rPr>
                <w:lang w:val="ru-RU"/>
              </w:rPr>
            </w:pPr>
            <w:r w:rsidRPr="00031988">
              <w:rPr>
                <w:lang w:val="ru-RU"/>
              </w:rPr>
              <w:t xml:space="preserve">Необходимо предоставить полное описание </w:t>
            </w:r>
            <w:r w:rsidR="002D694B" w:rsidRPr="00643D98">
              <w:rPr>
                <w:lang w:val="ru-RU"/>
              </w:rPr>
              <w:t>продукта</w:t>
            </w:r>
            <w:r w:rsidRPr="00031988">
              <w:rPr>
                <w:lang w:val="ru-RU"/>
              </w:rPr>
              <w:t>: функциональное описание и основные технические характеристики</w:t>
            </w:r>
            <w:r w:rsidR="002D694B" w:rsidRPr="00643D98">
              <w:rPr>
                <w:lang w:val="ru-RU"/>
              </w:rPr>
              <w:t xml:space="preserve"> (архитектура, функциональные описания, компоненты, сервисы)</w:t>
            </w:r>
            <w:r w:rsidRPr="00031988">
              <w:rPr>
                <w:lang w:val="ru-RU"/>
              </w:rPr>
              <w:t>.</w:t>
            </w:r>
          </w:p>
        </w:tc>
      </w:tr>
      <w:tr w:rsidR="00391551" w:rsidRPr="00E054A5" w14:paraId="71200D53" w14:textId="77777777" w:rsidTr="0068093C">
        <w:tc>
          <w:tcPr>
            <w:tcW w:w="447" w:type="dxa"/>
          </w:tcPr>
          <w:p w14:paraId="717BF3B8" w14:textId="6B669D51" w:rsidR="00391551" w:rsidRPr="00E054A5" w:rsidRDefault="00391551" w:rsidP="00391551">
            <w:r w:rsidRPr="00E054A5">
              <w:lastRenderedPageBreak/>
              <w:t>2</w:t>
            </w:r>
          </w:p>
        </w:tc>
        <w:tc>
          <w:tcPr>
            <w:tcW w:w="3333" w:type="dxa"/>
            <w:shd w:val="clear" w:color="auto" w:fill="auto"/>
          </w:tcPr>
          <w:p w14:paraId="3B41C478" w14:textId="4A9FA93A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Компания должна быть юридическим лицом и не иметь задолженности по налогам.</w:t>
            </w:r>
          </w:p>
        </w:tc>
        <w:tc>
          <w:tcPr>
            <w:tcW w:w="4140" w:type="dxa"/>
            <w:shd w:val="clear" w:color="auto" w:fill="auto"/>
          </w:tcPr>
          <w:p w14:paraId="6A2BF3F4" w14:textId="77777777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Нотариально заверенные копии (сканы) учредительных документов юридического лица; </w:t>
            </w:r>
          </w:p>
          <w:p w14:paraId="333AC855" w14:textId="77777777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Справка об активах;</w:t>
            </w:r>
          </w:p>
          <w:p w14:paraId="651AF55A" w14:textId="712445E9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Свидетельство/справка / подтверждение о том, что компания является налогоплательщиком и отсутствует задолженность по налогам (на начало тендера)</w:t>
            </w:r>
          </w:p>
        </w:tc>
        <w:tc>
          <w:tcPr>
            <w:tcW w:w="2880" w:type="dxa"/>
          </w:tcPr>
          <w:p w14:paraId="56435BA8" w14:textId="179ADE1A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Обязательные документы</w:t>
            </w:r>
          </w:p>
        </w:tc>
      </w:tr>
      <w:tr w:rsidR="00391551" w:rsidRPr="00E054A5" w14:paraId="6E8F3A3D" w14:textId="2B70AEED" w:rsidTr="0068093C">
        <w:tc>
          <w:tcPr>
            <w:tcW w:w="447" w:type="dxa"/>
          </w:tcPr>
          <w:p w14:paraId="5B8F28CD" w14:textId="67072455" w:rsidR="00391551" w:rsidRPr="00E054A5" w:rsidRDefault="00391551" w:rsidP="00391551">
            <w:r w:rsidRPr="00E054A5">
              <w:t>3</w:t>
            </w:r>
          </w:p>
        </w:tc>
        <w:tc>
          <w:tcPr>
            <w:tcW w:w="3333" w:type="dxa"/>
          </w:tcPr>
          <w:p w14:paraId="3DE8EEB7" w14:textId="651F820C" w:rsidR="00391551" w:rsidRPr="00B46CEC" w:rsidRDefault="00391551" w:rsidP="00391551">
            <w:pPr>
              <w:rPr>
                <w:lang/>
              </w:rPr>
            </w:pPr>
            <w:r w:rsidRPr="00E054A5">
              <w:rPr>
                <w:lang w:val="ru-RU"/>
              </w:rPr>
              <w:t xml:space="preserve">Наличие авторизации на продажу и внедрение </w:t>
            </w:r>
            <w:r w:rsidR="00110175" w:rsidRPr="00643D98">
              <w:rPr>
                <w:lang w:val="ru-RU"/>
              </w:rPr>
              <w:t>предлагаемого решения или услуги</w:t>
            </w:r>
            <w:r w:rsidR="00B46CEC">
              <w:rPr>
                <w:lang/>
              </w:rPr>
              <w:t xml:space="preserve"> от вендора. Авторское свидетельство на платформу от вендора в случае продажи лицензии.</w:t>
            </w:r>
          </w:p>
          <w:p w14:paraId="2C1ABBA6" w14:textId="77777777" w:rsidR="00391551" w:rsidRPr="00E054A5" w:rsidRDefault="00391551" w:rsidP="00391551">
            <w:pPr>
              <w:rPr>
                <w:lang w:val="ru-RU"/>
              </w:rPr>
            </w:pPr>
          </w:p>
        </w:tc>
        <w:tc>
          <w:tcPr>
            <w:tcW w:w="4140" w:type="dxa"/>
          </w:tcPr>
          <w:p w14:paraId="3F9021AB" w14:textId="77777777" w:rsidR="00391551" w:rsidRDefault="00391551" w:rsidP="00391551">
            <w:pPr>
              <w:rPr>
                <w:lang/>
              </w:rPr>
            </w:pPr>
            <w:r w:rsidRPr="00E054A5">
              <w:rPr>
                <w:lang w:val="ru-RU"/>
              </w:rPr>
              <w:t xml:space="preserve">Письмо-подтверждение от производителя/автора о праве </w:t>
            </w:r>
            <w:proofErr w:type="spellStart"/>
            <w:r w:rsidRPr="00E054A5">
              <w:rPr>
                <w:lang w:val="ru-RU"/>
              </w:rPr>
              <w:t>сублицензировать</w:t>
            </w:r>
            <w:proofErr w:type="spellEnd"/>
            <w:r w:rsidRPr="00E054A5">
              <w:rPr>
                <w:lang w:val="ru-RU"/>
              </w:rPr>
              <w:t xml:space="preserve"> права на использование </w:t>
            </w:r>
            <w:r w:rsidR="00110175" w:rsidRPr="00643D98">
              <w:rPr>
                <w:lang w:val="ru-RU"/>
              </w:rPr>
              <w:t>предлагаемого решения</w:t>
            </w:r>
            <w:r w:rsidRPr="00E054A5">
              <w:rPr>
                <w:lang w:val="ru-RU"/>
              </w:rPr>
              <w:t xml:space="preserve"> и оказывать услуги дизайна,</w:t>
            </w:r>
            <w:r w:rsidR="00110175" w:rsidRPr="00643D98">
              <w:rPr>
                <w:lang w:val="ru-RU"/>
              </w:rPr>
              <w:t xml:space="preserve"> разработки,</w:t>
            </w:r>
            <w:r w:rsidRPr="00E054A5">
              <w:rPr>
                <w:lang w:val="ru-RU"/>
              </w:rPr>
              <w:t xml:space="preserve"> внедрения и техподдержки на территории Кыргызской Республики.</w:t>
            </w:r>
            <w:r w:rsidR="00B46CEC">
              <w:rPr>
                <w:lang/>
              </w:rPr>
              <w:t xml:space="preserve"> </w:t>
            </w:r>
          </w:p>
          <w:p w14:paraId="189D88A1" w14:textId="24392756" w:rsidR="00B46CEC" w:rsidRPr="00B46CEC" w:rsidRDefault="00B46CEC" w:rsidP="00391551">
            <w:pPr>
              <w:rPr>
                <w:lang/>
              </w:rPr>
            </w:pPr>
            <w:r>
              <w:rPr>
                <w:lang/>
              </w:rPr>
              <w:t>Скан авторизационных писем и авторских свидетельств.</w:t>
            </w:r>
          </w:p>
        </w:tc>
        <w:tc>
          <w:tcPr>
            <w:tcW w:w="2880" w:type="dxa"/>
          </w:tcPr>
          <w:p w14:paraId="1CF38A33" w14:textId="10CC4FBB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Обязательный документ</w:t>
            </w:r>
          </w:p>
        </w:tc>
      </w:tr>
      <w:tr w:rsidR="00391551" w:rsidRPr="00643D98" w14:paraId="7C97B4C0" w14:textId="460980AC" w:rsidTr="0068093C">
        <w:tc>
          <w:tcPr>
            <w:tcW w:w="447" w:type="dxa"/>
          </w:tcPr>
          <w:p w14:paraId="60B79C01" w14:textId="46F27A7D" w:rsidR="00391551" w:rsidRPr="00E054A5" w:rsidRDefault="00391551" w:rsidP="00391551">
            <w:r w:rsidRPr="00E054A5">
              <w:t>4</w:t>
            </w:r>
          </w:p>
        </w:tc>
        <w:tc>
          <w:tcPr>
            <w:tcW w:w="3333" w:type="dxa"/>
          </w:tcPr>
          <w:p w14:paraId="07BA2761" w14:textId="1E1D2F98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Подтверждение статуса партнерства от Вендора, если участник тендера является партнером</w:t>
            </w:r>
          </w:p>
          <w:p w14:paraId="0B857967" w14:textId="77777777" w:rsidR="00391551" w:rsidRPr="00E054A5" w:rsidRDefault="00391551" w:rsidP="00391551">
            <w:pPr>
              <w:rPr>
                <w:lang w:val="ru-RU"/>
              </w:rPr>
            </w:pPr>
          </w:p>
        </w:tc>
        <w:tc>
          <w:tcPr>
            <w:tcW w:w="4140" w:type="dxa"/>
          </w:tcPr>
          <w:p w14:paraId="1A8F0AA2" w14:textId="77777777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Письмо-подтверждение (или сертификат) от производителя(автора) ПО о статусе партнерства.</w:t>
            </w:r>
          </w:p>
        </w:tc>
        <w:tc>
          <w:tcPr>
            <w:tcW w:w="2880" w:type="dxa"/>
          </w:tcPr>
          <w:p w14:paraId="759A1E86" w14:textId="10CBB60A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Обязательный документ, если есть партнерство</w:t>
            </w:r>
          </w:p>
        </w:tc>
      </w:tr>
      <w:tr w:rsidR="00391551" w:rsidRPr="00643D98" w14:paraId="33AF0B58" w14:textId="3491E4EE" w:rsidTr="0068093C">
        <w:tc>
          <w:tcPr>
            <w:tcW w:w="447" w:type="dxa"/>
          </w:tcPr>
          <w:p w14:paraId="41E638C0" w14:textId="641E740D" w:rsidR="00391551" w:rsidRPr="00E054A5" w:rsidRDefault="00391551" w:rsidP="00391551">
            <w:r w:rsidRPr="00E054A5">
              <w:t>5</w:t>
            </w:r>
          </w:p>
        </w:tc>
        <w:tc>
          <w:tcPr>
            <w:tcW w:w="3333" w:type="dxa"/>
          </w:tcPr>
          <w:p w14:paraId="62FE2A07" w14:textId="7EE8BEA2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Скан договора о совместном партнерстве, подписанный сторонами, в случае если подается на конкурс Joint Venture</w:t>
            </w:r>
          </w:p>
        </w:tc>
        <w:tc>
          <w:tcPr>
            <w:tcW w:w="4140" w:type="dxa"/>
          </w:tcPr>
          <w:p w14:paraId="4B9F272F" w14:textId="3C360825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Скан договора о совместной деятельности, сотрудничества/ (Joint Venture)</w:t>
            </w:r>
          </w:p>
        </w:tc>
        <w:tc>
          <w:tcPr>
            <w:tcW w:w="2880" w:type="dxa"/>
          </w:tcPr>
          <w:p w14:paraId="5C0847D0" w14:textId="1E0C6914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Обязательный документ при </w:t>
            </w:r>
            <w:r w:rsidRPr="00E054A5">
              <w:t>Joint</w:t>
            </w:r>
            <w:r w:rsidRPr="00E054A5">
              <w:rPr>
                <w:lang w:val="ru-RU"/>
              </w:rPr>
              <w:t xml:space="preserve"> </w:t>
            </w:r>
            <w:r w:rsidRPr="00E054A5">
              <w:t>Venture</w:t>
            </w:r>
          </w:p>
        </w:tc>
      </w:tr>
      <w:tr w:rsidR="00391551" w:rsidRPr="00E054A5" w14:paraId="69B63ECD" w14:textId="44B7F019" w:rsidTr="0068093C">
        <w:tc>
          <w:tcPr>
            <w:tcW w:w="447" w:type="dxa"/>
          </w:tcPr>
          <w:p w14:paraId="21724A80" w14:textId="45E46FA6" w:rsidR="00391551" w:rsidRPr="00E054A5" w:rsidRDefault="00391551" w:rsidP="00391551">
            <w:r w:rsidRPr="00E054A5">
              <w:t>6</w:t>
            </w:r>
          </w:p>
        </w:tc>
        <w:tc>
          <w:tcPr>
            <w:tcW w:w="3333" w:type="dxa"/>
          </w:tcPr>
          <w:p w14:paraId="5D52FD91" w14:textId="381BE6CE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Соглашение о неразглашении информации (NDA)</w:t>
            </w:r>
          </w:p>
        </w:tc>
        <w:tc>
          <w:tcPr>
            <w:tcW w:w="4140" w:type="dxa"/>
          </w:tcPr>
          <w:p w14:paraId="53D69245" w14:textId="77777777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Приготовленная и подписанная форма о неразглашении информации (форма предоставляется </w:t>
            </w:r>
            <w:proofErr w:type="spellStart"/>
            <w:r w:rsidRPr="00E054A5">
              <w:rPr>
                <w:lang w:val="ru-RU"/>
              </w:rPr>
              <w:t>Кумтором</w:t>
            </w:r>
            <w:proofErr w:type="spellEnd"/>
            <w:r w:rsidRPr="00E054A5">
              <w:rPr>
                <w:lang w:val="ru-RU"/>
              </w:rPr>
              <w:t>).</w:t>
            </w:r>
          </w:p>
        </w:tc>
        <w:tc>
          <w:tcPr>
            <w:tcW w:w="2880" w:type="dxa"/>
          </w:tcPr>
          <w:p w14:paraId="5F82BA62" w14:textId="20F26789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Обязательный документ</w:t>
            </w:r>
          </w:p>
        </w:tc>
      </w:tr>
      <w:tr w:rsidR="00391551" w:rsidRPr="00E054A5" w14:paraId="3342AAE9" w14:textId="3535307F" w:rsidTr="0068093C">
        <w:tc>
          <w:tcPr>
            <w:tcW w:w="447" w:type="dxa"/>
          </w:tcPr>
          <w:p w14:paraId="0AD5DC22" w14:textId="671EA838" w:rsidR="00391551" w:rsidRPr="00E054A5" w:rsidRDefault="00391551" w:rsidP="00391551">
            <w:r w:rsidRPr="00E054A5">
              <w:t>7</w:t>
            </w:r>
          </w:p>
        </w:tc>
        <w:tc>
          <w:tcPr>
            <w:tcW w:w="3333" w:type="dxa"/>
          </w:tcPr>
          <w:p w14:paraId="3A25EE8C" w14:textId="4119E39A" w:rsidR="00391551" w:rsidRPr="00E054A5" w:rsidRDefault="00391551" w:rsidP="00110175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Опыт и компетенция </w:t>
            </w:r>
            <w:r w:rsidR="00110175" w:rsidRPr="00643D98">
              <w:rPr>
                <w:lang w:val="ru-RU"/>
              </w:rPr>
              <w:t xml:space="preserve">разработки и </w:t>
            </w:r>
            <w:r w:rsidRPr="00E054A5">
              <w:rPr>
                <w:lang w:val="ru-RU"/>
              </w:rPr>
              <w:t xml:space="preserve">обслуживания </w:t>
            </w:r>
            <w:r w:rsidR="00110175" w:rsidRPr="00643D98">
              <w:rPr>
                <w:lang w:val="ru-RU"/>
              </w:rPr>
              <w:t>предлагаемой платформы или услуги</w:t>
            </w:r>
            <w:r w:rsidRPr="00E054A5">
              <w:rPr>
                <w:lang w:val="ru-RU"/>
              </w:rPr>
              <w:t xml:space="preserve"> </w:t>
            </w:r>
          </w:p>
        </w:tc>
        <w:tc>
          <w:tcPr>
            <w:tcW w:w="4140" w:type="dxa"/>
          </w:tcPr>
          <w:p w14:paraId="5C3D35B8" w14:textId="6A72665D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Презентация о предыдущих опытах, примерах. Также необходимо предоставить не менее 3 референс писем от Заказчиков (компаний, использующих </w:t>
            </w:r>
            <w:r w:rsidR="00110175" w:rsidRPr="00643D98">
              <w:rPr>
                <w:lang w:val="ru-RU"/>
              </w:rPr>
              <w:t>данное решение или услугу</w:t>
            </w:r>
            <w:r w:rsidRPr="00E054A5">
              <w:rPr>
                <w:lang w:val="ru-RU"/>
              </w:rPr>
              <w:t>)</w:t>
            </w:r>
          </w:p>
        </w:tc>
        <w:tc>
          <w:tcPr>
            <w:tcW w:w="2880" w:type="dxa"/>
          </w:tcPr>
          <w:p w14:paraId="54924B62" w14:textId="0E7ABFF3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Обязательный документ</w:t>
            </w:r>
          </w:p>
        </w:tc>
      </w:tr>
      <w:tr w:rsidR="00391551" w:rsidRPr="00E054A5" w14:paraId="4ECD987A" w14:textId="0B62C0E0" w:rsidTr="0068093C">
        <w:tc>
          <w:tcPr>
            <w:tcW w:w="447" w:type="dxa"/>
          </w:tcPr>
          <w:p w14:paraId="1F3A84C2" w14:textId="0A4188F0" w:rsidR="00391551" w:rsidRPr="00E054A5" w:rsidRDefault="00391551" w:rsidP="00391551">
            <w:r w:rsidRPr="00E054A5">
              <w:t>8</w:t>
            </w:r>
          </w:p>
        </w:tc>
        <w:tc>
          <w:tcPr>
            <w:tcW w:w="3333" w:type="dxa"/>
          </w:tcPr>
          <w:p w14:paraId="78E8FE1E" w14:textId="77777777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Уровень обслуживания сервиса (SLA).</w:t>
            </w:r>
          </w:p>
          <w:p w14:paraId="4F60C084" w14:textId="164F3D22" w:rsidR="00391551" w:rsidRPr="00E054A5" w:rsidRDefault="00391551" w:rsidP="00391551">
            <w:pPr>
              <w:rPr>
                <w:lang w:val="ru-RU"/>
              </w:rPr>
            </w:pPr>
          </w:p>
        </w:tc>
        <w:tc>
          <w:tcPr>
            <w:tcW w:w="4140" w:type="dxa"/>
          </w:tcPr>
          <w:p w14:paraId="4DC662EA" w14:textId="2296D9D3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Соглашение об уровне обслуживания (Доступность сервиса, время отклика на заявки, консультация, обеспечение отказоустойчивости и т.</w:t>
            </w:r>
            <w:r w:rsidR="00CB5A06">
              <w:rPr>
                <w:lang w:val="ru-RU"/>
              </w:rPr>
              <w:t xml:space="preserve"> </w:t>
            </w:r>
            <w:r w:rsidRPr="00E054A5">
              <w:rPr>
                <w:lang w:val="ru-RU"/>
              </w:rPr>
              <w:t>д.)</w:t>
            </w:r>
          </w:p>
        </w:tc>
        <w:tc>
          <w:tcPr>
            <w:tcW w:w="2880" w:type="dxa"/>
          </w:tcPr>
          <w:p w14:paraId="668E15C8" w14:textId="07FAA177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Обязательный документ</w:t>
            </w:r>
          </w:p>
        </w:tc>
      </w:tr>
      <w:tr w:rsidR="00391551" w:rsidRPr="00E054A5" w14:paraId="3C55C776" w14:textId="73E693A3" w:rsidTr="0068093C">
        <w:tc>
          <w:tcPr>
            <w:tcW w:w="447" w:type="dxa"/>
          </w:tcPr>
          <w:p w14:paraId="626BC704" w14:textId="1EB4B55C" w:rsidR="00391551" w:rsidRPr="00E054A5" w:rsidRDefault="00391551" w:rsidP="00391551">
            <w:r w:rsidRPr="00E054A5">
              <w:t>9</w:t>
            </w:r>
          </w:p>
        </w:tc>
        <w:tc>
          <w:tcPr>
            <w:tcW w:w="3333" w:type="dxa"/>
          </w:tcPr>
          <w:p w14:paraId="7AEF70F6" w14:textId="436C1FAA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Состав центра экспертизы – наличие специалистов в области </w:t>
            </w:r>
            <w:r w:rsidR="00110175" w:rsidRPr="00643D98">
              <w:rPr>
                <w:lang w:val="ru-RU"/>
              </w:rPr>
              <w:t xml:space="preserve">разработки, </w:t>
            </w:r>
            <w:r w:rsidRPr="00E054A5">
              <w:rPr>
                <w:lang w:val="ru-RU"/>
              </w:rPr>
              <w:t>внедрения и обслуживания</w:t>
            </w:r>
            <w:r w:rsidR="00110175" w:rsidRPr="00643D98">
              <w:rPr>
                <w:lang w:val="ru-RU"/>
              </w:rPr>
              <w:t xml:space="preserve"> по интеграционной и аналитической платформах</w:t>
            </w:r>
            <w:r w:rsidRPr="00E054A5">
              <w:rPr>
                <w:lang w:val="ru-RU"/>
              </w:rPr>
              <w:t xml:space="preserve">. </w:t>
            </w:r>
          </w:p>
        </w:tc>
        <w:tc>
          <w:tcPr>
            <w:tcW w:w="4140" w:type="dxa"/>
          </w:tcPr>
          <w:p w14:paraId="66BAAAE0" w14:textId="77777777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Перечень специалистов центра экспертизы, сканы сертификатов и CV. </w:t>
            </w:r>
          </w:p>
          <w:p w14:paraId="223A3A54" w14:textId="77777777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t>В перечне нужно указать количество специалистов отдельно для внедрения.</w:t>
            </w:r>
          </w:p>
          <w:p w14:paraId="2EDC7206" w14:textId="77777777" w:rsidR="00391551" w:rsidRPr="00E054A5" w:rsidRDefault="00391551" w:rsidP="00391551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E054A5">
              <w:rPr>
                <w:lang w:val="ru-RU"/>
              </w:rPr>
              <w:t>Менеджер проекта,</w:t>
            </w:r>
          </w:p>
          <w:p w14:paraId="5A0F0AEC" w14:textId="77777777" w:rsidR="00391551" w:rsidRPr="00E054A5" w:rsidRDefault="00391551" w:rsidP="00391551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E054A5">
              <w:rPr>
                <w:lang w:val="ru-RU"/>
              </w:rPr>
              <w:t>Архитектор решения,</w:t>
            </w:r>
          </w:p>
          <w:p w14:paraId="0E22E929" w14:textId="77777777" w:rsidR="00391551" w:rsidRPr="00E054A5" w:rsidRDefault="00391551" w:rsidP="00391551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E054A5">
              <w:rPr>
                <w:lang w:val="ru-RU"/>
              </w:rPr>
              <w:lastRenderedPageBreak/>
              <w:t>Аналитики,</w:t>
            </w:r>
          </w:p>
          <w:p w14:paraId="6C57932C" w14:textId="77777777" w:rsidR="00391551" w:rsidRPr="00E054A5" w:rsidRDefault="00391551" w:rsidP="00391551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E054A5">
              <w:rPr>
                <w:lang w:val="ru-RU"/>
              </w:rPr>
              <w:t>Разработчики,</w:t>
            </w:r>
          </w:p>
          <w:p w14:paraId="4ECD7D89" w14:textId="76B5F18C" w:rsidR="00391551" w:rsidRPr="00E054A5" w:rsidRDefault="00391551" w:rsidP="00391551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E054A5">
              <w:rPr>
                <w:lang w:val="ru-RU"/>
              </w:rPr>
              <w:t>Тестировщики,</w:t>
            </w:r>
          </w:p>
        </w:tc>
        <w:tc>
          <w:tcPr>
            <w:tcW w:w="2880" w:type="dxa"/>
          </w:tcPr>
          <w:p w14:paraId="6FBAC953" w14:textId="56E3F168" w:rsidR="00391551" w:rsidRPr="00E054A5" w:rsidRDefault="00391551" w:rsidP="00391551">
            <w:pPr>
              <w:rPr>
                <w:lang w:val="ru-RU"/>
              </w:rPr>
            </w:pPr>
            <w:r w:rsidRPr="00E054A5">
              <w:rPr>
                <w:lang w:val="ru-RU"/>
              </w:rPr>
              <w:lastRenderedPageBreak/>
              <w:t>Обязательный документ</w:t>
            </w:r>
          </w:p>
        </w:tc>
      </w:tr>
    </w:tbl>
    <w:p w14:paraId="0F94213B" w14:textId="2FC0DE0C" w:rsidR="00CB3BCC" w:rsidRPr="00E054A5" w:rsidRDefault="00CB3BCC" w:rsidP="00383113">
      <w:pPr>
        <w:rPr>
          <w:lang w:val="ru-RU"/>
        </w:rPr>
      </w:pPr>
    </w:p>
    <w:p w14:paraId="28166806" w14:textId="0D4F5FCA" w:rsidR="00383113" w:rsidRPr="00E054A5" w:rsidRDefault="00383113" w:rsidP="00383113">
      <w:pPr>
        <w:pStyle w:val="a6"/>
        <w:numPr>
          <w:ilvl w:val="0"/>
          <w:numId w:val="1"/>
        </w:numPr>
        <w:jc w:val="both"/>
        <w:rPr>
          <w:b/>
          <w:bCs/>
          <w:sz w:val="24"/>
          <w:szCs w:val="24"/>
          <w:lang w:val="ru-RU"/>
        </w:rPr>
      </w:pPr>
      <w:r w:rsidRPr="00E054A5">
        <w:rPr>
          <w:b/>
          <w:bCs/>
          <w:sz w:val="24"/>
          <w:szCs w:val="24"/>
          <w:lang w:val="ru-RU"/>
        </w:rPr>
        <w:t>Требования к коммерческому предложению (КП)</w:t>
      </w:r>
    </w:p>
    <w:p w14:paraId="27517F0A" w14:textId="77777777" w:rsidR="00383113" w:rsidRPr="00E054A5" w:rsidRDefault="00383113" w:rsidP="00383113">
      <w:pPr>
        <w:pStyle w:val="a6"/>
        <w:jc w:val="both"/>
        <w:rPr>
          <w:b/>
          <w:bCs/>
          <w:sz w:val="24"/>
          <w:szCs w:val="24"/>
          <w:lang w:val="ru-RU"/>
        </w:rPr>
      </w:pPr>
    </w:p>
    <w:p w14:paraId="7EA188FD" w14:textId="77777777" w:rsidR="00383113" w:rsidRPr="00E054A5" w:rsidRDefault="00383113" w:rsidP="00383113">
      <w:pPr>
        <w:pStyle w:val="a6"/>
        <w:numPr>
          <w:ilvl w:val="1"/>
          <w:numId w:val="5"/>
        </w:numPr>
        <w:rPr>
          <w:lang w:val="ru-RU"/>
        </w:rPr>
      </w:pPr>
      <w:r w:rsidRPr="00E054A5">
        <w:rPr>
          <w:lang w:val="ru-RU"/>
        </w:rPr>
        <w:t>Совокупная стоимость продукта на 5 лет:</w:t>
      </w:r>
    </w:p>
    <w:p w14:paraId="68CD03BD" w14:textId="6FFA916C" w:rsidR="00B601BC" w:rsidRPr="00B601BC" w:rsidRDefault="00383113" w:rsidP="00383113">
      <w:pPr>
        <w:pStyle w:val="a6"/>
        <w:numPr>
          <w:ilvl w:val="2"/>
          <w:numId w:val="5"/>
        </w:numPr>
        <w:rPr>
          <w:lang w:val="ru-RU"/>
        </w:rPr>
      </w:pPr>
      <w:r w:rsidRPr="00E054A5">
        <w:rPr>
          <w:lang w:val="ru-RU"/>
        </w:rPr>
        <w:t xml:space="preserve">Стоимость лицензий </w:t>
      </w:r>
      <w:r w:rsidR="00262A97">
        <w:rPr>
          <w:lang w:val="ru-RU"/>
        </w:rPr>
        <w:t>–</w:t>
      </w:r>
      <w:r w:rsidRPr="00E054A5">
        <w:rPr>
          <w:lang w:val="ru-RU"/>
        </w:rPr>
        <w:t xml:space="preserve"> стоимость</w:t>
      </w:r>
      <w:r w:rsidR="00262A97">
        <w:rPr>
          <w:lang w:val="ru-RU"/>
        </w:rPr>
        <w:t xml:space="preserve"> </w:t>
      </w:r>
      <w:r w:rsidRPr="00E054A5">
        <w:rPr>
          <w:lang w:val="ru-RU"/>
        </w:rPr>
        <w:t>лицензии на одного пользователя</w:t>
      </w:r>
      <w:r w:rsidR="002B5DB1" w:rsidRPr="00E054A5">
        <w:rPr>
          <w:lang w:val="ru-RU"/>
        </w:rPr>
        <w:t>/сотрудника</w:t>
      </w:r>
      <w:r w:rsidRPr="00E054A5">
        <w:rPr>
          <w:lang w:val="ru-RU"/>
        </w:rPr>
        <w:t xml:space="preserve"> и на все</w:t>
      </w:r>
      <w:r w:rsidR="002B5DB1" w:rsidRPr="00E054A5">
        <w:rPr>
          <w:lang w:val="ru-RU"/>
        </w:rPr>
        <w:t>х</w:t>
      </w:r>
      <w:r w:rsidRPr="00E054A5">
        <w:rPr>
          <w:lang w:val="ru-RU"/>
        </w:rPr>
        <w:t xml:space="preserve"> пользовател</w:t>
      </w:r>
      <w:r w:rsidR="002B5DB1" w:rsidRPr="00E054A5">
        <w:rPr>
          <w:lang w:val="ru-RU"/>
        </w:rPr>
        <w:t xml:space="preserve">ей/сотрудников </w:t>
      </w:r>
      <w:r w:rsidR="00B601BC" w:rsidRPr="00643D98">
        <w:rPr>
          <w:lang w:val="ru-RU"/>
        </w:rPr>
        <w:t>в случае</w:t>
      </w:r>
      <w:r w:rsidR="00262A97">
        <w:rPr>
          <w:lang w:val="ru-RU"/>
        </w:rPr>
        <w:t>,</w:t>
      </w:r>
      <w:r w:rsidR="00B601BC" w:rsidRPr="00643D98">
        <w:rPr>
          <w:lang w:val="ru-RU"/>
        </w:rPr>
        <w:t xml:space="preserve"> </w:t>
      </w:r>
      <w:r w:rsidR="002D694B" w:rsidRPr="00643D98">
        <w:rPr>
          <w:lang w:val="ru-RU"/>
        </w:rPr>
        <w:t>если это готовое решение</w:t>
      </w:r>
      <w:r w:rsidRPr="00E054A5">
        <w:rPr>
          <w:lang w:val="ru-RU"/>
        </w:rPr>
        <w:t>.</w:t>
      </w:r>
      <w:r w:rsidR="002D694B" w:rsidRPr="00643D98">
        <w:rPr>
          <w:lang w:val="ru-RU"/>
        </w:rPr>
        <w:t xml:space="preserve"> </w:t>
      </w:r>
    </w:p>
    <w:p w14:paraId="161157CF" w14:textId="06D488F5" w:rsidR="00383113" w:rsidRPr="00E054A5" w:rsidRDefault="002D694B" w:rsidP="00383113">
      <w:pPr>
        <w:pStyle w:val="a6"/>
        <w:numPr>
          <w:ilvl w:val="2"/>
          <w:numId w:val="5"/>
        </w:numPr>
        <w:rPr>
          <w:lang w:val="ru-RU"/>
        </w:rPr>
      </w:pPr>
      <w:r w:rsidRPr="00643D98">
        <w:rPr>
          <w:lang w:val="ru-RU"/>
        </w:rPr>
        <w:t xml:space="preserve">Стоимость человеко-часов или дневная/месячная ставка </w:t>
      </w:r>
      <w:r w:rsidR="00B601BC" w:rsidRPr="00643D98">
        <w:rPr>
          <w:lang w:val="ru-RU"/>
        </w:rPr>
        <w:t>в случае</w:t>
      </w:r>
      <w:r w:rsidR="00CB5A06">
        <w:rPr>
          <w:lang w:val="ru-RU"/>
        </w:rPr>
        <w:t>,</w:t>
      </w:r>
      <w:r w:rsidR="00B601BC" w:rsidRPr="00643D98">
        <w:rPr>
          <w:lang w:val="ru-RU"/>
        </w:rPr>
        <w:t xml:space="preserve"> </w:t>
      </w:r>
      <w:r w:rsidRPr="00643D98">
        <w:rPr>
          <w:lang w:val="ru-RU"/>
        </w:rPr>
        <w:t>если это услуга.</w:t>
      </w:r>
    </w:p>
    <w:p w14:paraId="32626A74" w14:textId="77777777" w:rsidR="00383113" w:rsidRPr="00E054A5" w:rsidRDefault="00383113" w:rsidP="00383113">
      <w:pPr>
        <w:pStyle w:val="a6"/>
        <w:numPr>
          <w:ilvl w:val="2"/>
          <w:numId w:val="5"/>
        </w:numPr>
        <w:rPr>
          <w:lang w:val="ru-RU"/>
        </w:rPr>
      </w:pPr>
      <w:r w:rsidRPr="00E054A5">
        <w:rPr>
          <w:lang w:val="ru-RU"/>
        </w:rPr>
        <w:t>Сайзинг на аппаратное обеспечение в разрезе контуров (</w:t>
      </w:r>
      <w:r w:rsidRPr="00E054A5">
        <w:t>dev</w:t>
      </w:r>
      <w:r w:rsidRPr="00E054A5">
        <w:rPr>
          <w:lang w:val="ru-RU"/>
        </w:rPr>
        <w:t xml:space="preserve">, </w:t>
      </w:r>
      <w:r w:rsidRPr="00E054A5">
        <w:t>test</w:t>
      </w:r>
      <w:r w:rsidRPr="00E054A5">
        <w:rPr>
          <w:lang w:val="ru-RU"/>
        </w:rPr>
        <w:t xml:space="preserve">, </w:t>
      </w:r>
      <w:r w:rsidRPr="00E054A5">
        <w:t>preprod</w:t>
      </w:r>
      <w:r w:rsidRPr="00E054A5">
        <w:rPr>
          <w:lang w:val="ru-RU"/>
        </w:rPr>
        <w:t xml:space="preserve">, </w:t>
      </w:r>
      <w:r w:rsidRPr="00E054A5">
        <w:t>prod</w:t>
      </w:r>
      <w:r w:rsidRPr="00E054A5">
        <w:rPr>
          <w:lang w:val="ru-RU"/>
        </w:rPr>
        <w:t>):</w:t>
      </w:r>
    </w:p>
    <w:p w14:paraId="049ABE35" w14:textId="6B975A83" w:rsidR="00383113" w:rsidRPr="00E054A5" w:rsidRDefault="00383113" w:rsidP="00383113">
      <w:pPr>
        <w:pStyle w:val="a6"/>
        <w:numPr>
          <w:ilvl w:val="2"/>
          <w:numId w:val="5"/>
        </w:numPr>
        <w:rPr>
          <w:lang w:val="ru-RU"/>
        </w:rPr>
      </w:pPr>
      <w:r w:rsidRPr="00E054A5">
        <w:rPr>
          <w:lang w:val="ru-RU"/>
        </w:rPr>
        <w:t xml:space="preserve">Стоимость услуг внедрения – в разрезе </w:t>
      </w:r>
      <w:r w:rsidR="002B5DB1" w:rsidRPr="00E054A5">
        <w:rPr>
          <w:lang w:val="ru-RU"/>
        </w:rPr>
        <w:t>этапов внедрения</w:t>
      </w:r>
      <w:r w:rsidRPr="00E054A5">
        <w:rPr>
          <w:lang w:val="ru-RU"/>
        </w:rPr>
        <w:t xml:space="preserve"> и в совокупности</w:t>
      </w:r>
      <w:r w:rsidR="002B5DB1" w:rsidRPr="00E054A5">
        <w:rPr>
          <w:lang w:val="ru-RU"/>
        </w:rPr>
        <w:t xml:space="preserve"> </w:t>
      </w:r>
    </w:p>
    <w:p w14:paraId="3F7FB778" w14:textId="5DF27E63" w:rsidR="00383113" w:rsidRPr="00E054A5" w:rsidRDefault="00383113" w:rsidP="00383113">
      <w:pPr>
        <w:pStyle w:val="a6"/>
        <w:numPr>
          <w:ilvl w:val="2"/>
          <w:numId w:val="5"/>
        </w:numPr>
        <w:rPr>
          <w:lang w:val="ru-RU"/>
        </w:rPr>
      </w:pPr>
      <w:r w:rsidRPr="00E054A5">
        <w:rPr>
          <w:lang w:val="ru-RU"/>
        </w:rPr>
        <w:t>Стоимость техподдержки – в год и на 5 лет</w:t>
      </w:r>
      <w:r w:rsidR="002D694B" w:rsidRPr="00643D98">
        <w:rPr>
          <w:lang w:val="ru-RU"/>
        </w:rPr>
        <w:t>, если это готовое решение</w:t>
      </w:r>
      <w:r w:rsidR="00206983" w:rsidRPr="00E054A5">
        <w:rPr>
          <w:lang w:val="ru-RU"/>
        </w:rPr>
        <w:t>.</w:t>
      </w:r>
    </w:p>
    <w:p w14:paraId="21AE439F" w14:textId="5888FA06" w:rsidR="00383113" w:rsidRPr="00E054A5" w:rsidRDefault="00383113" w:rsidP="00383113">
      <w:pPr>
        <w:pStyle w:val="a6"/>
        <w:numPr>
          <w:ilvl w:val="2"/>
          <w:numId w:val="5"/>
        </w:numPr>
        <w:rPr>
          <w:lang w:val="ru-RU"/>
        </w:rPr>
      </w:pPr>
      <w:r w:rsidRPr="00E054A5">
        <w:rPr>
          <w:lang w:val="ru-RU"/>
        </w:rPr>
        <w:t xml:space="preserve">Стоимость проектной документации, документации на </w:t>
      </w:r>
      <w:r w:rsidR="002D694B" w:rsidRPr="00643D98">
        <w:rPr>
          <w:lang w:val="ru-RU"/>
        </w:rPr>
        <w:t>платформу</w:t>
      </w:r>
      <w:r w:rsidR="00206983" w:rsidRPr="00E054A5">
        <w:rPr>
          <w:lang w:val="ru-RU"/>
        </w:rPr>
        <w:t>.</w:t>
      </w:r>
    </w:p>
    <w:p w14:paraId="3564FA1D" w14:textId="28625CB7" w:rsidR="00383113" w:rsidRPr="00E054A5" w:rsidRDefault="00383113" w:rsidP="00383113">
      <w:pPr>
        <w:pStyle w:val="a6"/>
        <w:numPr>
          <w:ilvl w:val="2"/>
          <w:numId w:val="5"/>
        </w:numPr>
        <w:rPr>
          <w:lang w:val="ru-RU"/>
        </w:rPr>
      </w:pPr>
      <w:r w:rsidRPr="00E054A5">
        <w:rPr>
          <w:lang w:val="ru-RU"/>
        </w:rPr>
        <w:t xml:space="preserve">Стоимость командировочных </w:t>
      </w:r>
      <w:r w:rsidR="002B5DB1" w:rsidRPr="00E054A5">
        <w:rPr>
          <w:lang w:val="ru-RU"/>
        </w:rPr>
        <w:t>- на</w:t>
      </w:r>
      <w:r w:rsidRPr="00E054A5">
        <w:rPr>
          <w:lang w:val="ru-RU"/>
        </w:rPr>
        <w:t xml:space="preserve"> одного человека на сутки и в совокупности.  </w:t>
      </w:r>
    </w:p>
    <w:p w14:paraId="78EEF318" w14:textId="77777777" w:rsidR="00383113" w:rsidRPr="00E054A5" w:rsidRDefault="00383113" w:rsidP="00383113">
      <w:pPr>
        <w:pStyle w:val="a6"/>
        <w:numPr>
          <w:ilvl w:val="2"/>
          <w:numId w:val="5"/>
        </w:numPr>
        <w:rPr>
          <w:lang w:val="ru-RU"/>
        </w:rPr>
      </w:pPr>
      <w:r w:rsidRPr="00E054A5">
        <w:rPr>
          <w:lang w:val="ru-RU"/>
        </w:rPr>
        <w:t>Стоимость обучения пользователей и локального центра экспертиз</w:t>
      </w:r>
    </w:p>
    <w:p w14:paraId="01F0C64D" w14:textId="5165C638" w:rsidR="00383113" w:rsidRPr="00E054A5" w:rsidRDefault="00383113" w:rsidP="00383113">
      <w:pPr>
        <w:pStyle w:val="a6"/>
        <w:numPr>
          <w:ilvl w:val="1"/>
          <w:numId w:val="5"/>
        </w:numPr>
        <w:rPr>
          <w:lang w:val="ru-RU"/>
        </w:rPr>
      </w:pPr>
      <w:r w:rsidRPr="00E054A5">
        <w:rPr>
          <w:lang w:val="ru-RU"/>
        </w:rPr>
        <w:t xml:space="preserve">Архитектура решения (логическая структура </w:t>
      </w:r>
      <w:r w:rsidR="002D694B" w:rsidRPr="00643D98">
        <w:rPr>
          <w:lang w:val="ru-RU"/>
        </w:rPr>
        <w:t>платформы</w:t>
      </w:r>
      <w:r w:rsidRPr="00E054A5">
        <w:rPr>
          <w:lang w:val="ru-RU"/>
        </w:rPr>
        <w:t xml:space="preserve">, с разбивкой на </w:t>
      </w:r>
      <w:r w:rsidR="002D694B" w:rsidRPr="00643D98">
        <w:rPr>
          <w:lang w:val="ru-RU"/>
        </w:rPr>
        <w:t>сервисы и компоненты</w:t>
      </w:r>
      <w:r w:rsidRPr="00E054A5">
        <w:rPr>
          <w:lang w:val="ru-RU"/>
        </w:rPr>
        <w:t xml:space="preserve">; </w:t>
      </w:r>
      <w:r w:rsidR="002D694B" w:rsidRPr="00643D98">
        <w:rPr>
          <w:lang w:val="ru-RU"/>
        </w:rPr>
        <w:t xml:space="preserve">техническая схема платформы, </w:t>
      </w:r>
      <w:r w:rsidRPr="00E054A5">
        <w:rPr>
          <w:lang w:val="ru-RU"/>
        </w:rPr>
        <w:t xml:space="preserve">функциональная архитектура; сценарии интеграции приложений; схема развертывания </w:t>
      </w:r>
      <w:r w:rsidR="002D694B" w:rsidRPr="00643D98">
        <w:rPr>
          <w:lang w:val="ru-RU"/>
        </w:rPr>
        <w:t>платформы</w:t>
      </w:r>
      <w:r w:rsidRPr="00E054A5">
        <w:rPr>
          <w:lang w:val="ru-RU"/>
        </w:rPr>
        <w:t xml:space="preserve"> в отказоустойчивой архитектуре, в разбивке сред – разработка, тест, препрод, прод)</w:t>
      </w:r>
    </w:p>
    <w:p w14:paraId="0CF41EB7" w14:textId="77777777" w:rsidR="00383113" w:rsidRPr="00E054A5" w:rsidRDefault="00383113" w:rsidP="00383113">
      <w:pPr>
        <w:pStyle w:val="a6"/>
        <w:numPr>
          <w:ilvl w:val="1"/>
          <w:numId w:val="5"/>
        </w:numPr>
      </w:pPr>
      <w:proofErr w:type="spellStart"/>
      <w:r w:rsidRPr="00E054A5">
        <w:t>План</w:t>
      </w:r>
      <w:proofErr w:type="spellEnd"/>
      <w:r w:rsidRPr="00E054A5">
        <w:t xml:space="preserve"> </w:t>
      </w:r>
      <w:proofErr w:type="spellStart"/>
      <w:r w:rsidRPr="00E054A5">
        <w:t>внедрения</w:t>
      </w:r>
      <w:proofErr w:type="spellEnd"/>
      <w:r w:rsidRPr="00E054A5">
        <w:t>:</w:t>
      </w:r>
    </w:p>
    <w:p w14:paraId="0C4B0271" w14:textId="77777777" w:rsidR="00383113" w:rsidRPr="00E054A5" w:rsidRDefault="00383113" w:rsidP="00383113">
      <w:pPr>
        <w:pStyle w:val="a6"/>
        <w:numPr>
          <w:ilvl w:val="2"/>
          <w:numId w:val="5"/>
        </w:numPr>
      </w:pPr>
      <w:proofErr w:type="spellStart"/>
      <w:r w:rsidRPr="00E054A5">
        <w:t>Сроки</w:t>
      </w:r>
      <w:proofErr w:type="spellEnd"/>
      <w:r w:rsidRPr="00E054A5">
        <w:t xml:space="preserve"> </w:t>
      </w:r>
      <w:proofErr w:type="spellStart"/>
      <w:r w:rsidRPr="00E054A5">
        <w:t>внедрения</w:t>
      </w:r>
      <w:proofErr w:type="spellEnd"/>
    </w:p>
    <w:p w14:paraId="34A956C0" w14:textId="77777777" w:rsidR="00383113" w:rsidRPr="00E054A5" w:rsidRDefault="00383113" w:rsidP="00383113">
      <w:pPr>
        <w:pStyle w:val="a6"/>
        <w:numPr>
          <w:ilvl w:val="2"/>
          <w:numId w:val="5"/>
        </w:numPr>
      </w:pPr>
      <w:proofErr w:type="spellStart"/>
      <w:r w:rsidRPr="00E054A5">
        <w:t>Даты</w:t>
      </w:r>
      <w:proofErr w:type="spellEnd"/>
      <w:r w:rsidRPr="00E054A5">
        <w:t xml:space="preserve"> и </w:t>
      </w:r>
      <w:proofErr w:type="spellStart"/>
      <w:r w:rsidRPr="00E054A5">
        <w:t>ресурсы</w:t>
      </w:r>
      <w:proofErr w:type="spellEnd"/>
      <w:r w:rsidRPr="00E054A5">
        <w:t xml:space="preserve"> </w:t>
      </w:r>
      <w:proofErr w:type="spellStart"/>
      <w:r w:rsidRPr="00E054A5">
        <w:t>по</w:t>
      </w:r>
      <w:proofErr w:type="spellEnd"/>
      <w:r w:rsidRPr="00E054A5">
        <w:t xml:space="preserve"> </w:t>
      </w:r>
      <w:proofErr w:type="spellStart"/>
      <w:r w:rsidRPr="00E054A5">
        <w:t>фазам</w:t>
      </w:r>
      <w:proofErr w:type="spellEnd"/>
      <w:r w:rsidRPr="00E054A5">
        <w:t xml:space="preserve"> </w:t>
      </w:r>
    </w:p>
    <w:p w14:paraId="40CB9758" w14:textId="5A66BF75" w:rsidR="00CB3BCC" w:rsidRPr="00E054A5" w:rsidRDefault="00383113" w:rsidP="00CB3BCC">
      <w:pPr>
        <w:pStyle w:val="a6"/>
        <w:numPr>
          <w:ilvl w:val="1"/>
          <w:numId w:val="5"/>
        </w:numPr>
        <w:rPr>
          <w:lang w:val="ru-RU"/>
        </w:rPr>
      </w:pPr>
      <w:r w:rsidRPr="00E054A5">
        <w:rPr>
          <w:lang w:val="ru-RU"/>
        </w:rPr>
        <w:t>Человеческие ресурсы по внедрению, необходимые со стороны заказчика (Кумтора)</w:t>
      </w:r>
    </w:p>
    <w:p w14:paraId="32CBCC16" w14:textId="4F614700" w:rsidR="00206983" w:rsidRPr="00E054A5" w:rsidRDefault="00206983" w:rsidP="00206983">
      <w:pPr>
        <w:pStyle w:val="a6"/>
        <w:ind w:left="630"/>
        <w:rPr>
          <w:lang w:val="ru-RU"/>
        </w:rPr>
      </w:pPr>
    </w:p>
    <w:p w14:paraId="27FBE6DC" w14:textId="77777777" w:rsidR="00206983" w:rsidRPr="00E054A5" w:rsidRDefault="00206983" w:rsidP="00206983">
      <w:pPr>
        <w:pStyle w:val="a6"/>
        <w:ind w:left="630"/>
        <w:rPr>
          <w:lang w:val="ru-RU"/>
        </w:rPr>
      </w:pPr>
    </w:p>
    <w:p w14:paraId="59F5A312" w14:textId="19E7A19C" w:rsidR="002B5DB1" w:rsidRPr="00E054A5" w:rsidRDefault="002B5DB1" w:rsidP="002B5DB1">
      <w:pPr>
        <w:pStyle w:val="a6"/>
        <w:numPr>
          <w:ilvl w:val="0"/>
          <w:numId w:val="1"/>
        </w:numPr>
        <w:jc w:val="both"/>
        <w:rPr>
          <w:b/>
          <w:bCs/>
          <w:sz w:val="24"/>
          <w:szCs w:val="24"/>
          <w:lang w:val="ru-RU"/>
        </w:rPr>
      </w:pPr>
      <w:r w:rsidRPr="00E054A5">
        <w:rPr>
          <w:b/>
          <w:bCs/>
          <w:sz w:val="24"/>
          <w:szCs w:val="24"/>
          <w:lang w:val="ru-RU"/>
        </w:rPr>
        <w:t>Техническое задание</w:t>
      </w:r>
    </w:p>
    <w:p w14:paraId="3F7DC789" w14:textId="168BC936" w:rsidR="002B5DB1" w:rsidRPr="00E054A5" w:rsidRDefault="002B5DB1" w:rsidP="002B5DB1">
      <w:pPr>
        <w:rPr>
          <w:lang w:val="ru-RU"/>
        </w:rPr>
      </w:pPr>
      <w:r w:rsidRPr="00E054A5">
        <w:rPr>
          <w:lang w:val="ru-RU"/>
        </w:rPr>
        <w:t>Требования представлены в следующих файлах: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3960"/>
        <w:gridCol w:w="4855"/>
      </w:tblGrid>
      <w:tr w:rsidR="002B5DB1" w:rsidRPr="00E054A5" w14:paraId="75C1B0F8" w14:textId="77777777" w:rsidTr="00F35C28">
        <w:tc>
          <w:tcPr>
            <w:tcW w:w="535" w:type="dxa"/>
            <w:shd w:val="clear" w:color="auto" w:fill="D0CECE" w:themeFill="background2" w:themeFillShade="E6"/>
          </w:tcPr>
          <w:p w14:paraId="575CBAC5" w14:textId="77777777" w:rsidR="002B5DB1" w:rsidRPr="00E054A5" w:rsidRDefault="002B5DB1" w:rsidP="00F35C28">
            <w:pPr>
              <w:jc w:val="center"/>
              <w:rPr>
                <w:b/>
                <w:bCs/>
              </w:rPr>
            </w:pPr>
            <w:r w:rsidRPr="00E054A5">
              <w:rPr>
                <w:b/>
                <w:bCs/>
              </w:rPr>
              <w:t>#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B75F5E7" w14:textId="77777777" w:rsidR="002B5DB1" w:rsidRPr="00E054A5" w:rsidRDefault="002B5DB1" w:rsidP="00F35C28">
            <w:pPr>
              <w:jc w:val="center"/>
              <w:rPr>
                <w:b/>
                <w:bCs/>
              </w:rPr>
            </w:pPr>
            <w:proofErr w:type="spellStart"/>
            <w:r w:rsidRPr="00E054A5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4855" w:type="dxa"/>
            <w:shd w:val="clear" w:color="auto" w:fill="D0CECE" w:themeFill="background2" w:themeFillShade="E6"/>
          </w:tcPr>
          <w:p w14:paraId="17676CB2" w14:textId="77777777" w:rsidR="002B5DB1" w:rsidRPr="00E054A5" w:rsidRDefault="002B5DB1" w:rsidP="00F35C28">
            <w:pPr>
              <w:jc w:val="center"/>
              <w:rPr>
                <w:b/>
                <w:bCs/>
              </w:rPr>
            </w:pPr>
            <w:proofErr w:type="spellStart"/>
            <w:r w:rsidRPr="00E054A5">
              <w:rPr>
                <w:b/>
                <w:bCs/>
              </w:rPr>
              <w:t>Файл</w:t>
            </w:r>
            <w:proofErr w:type="spellEnd"/>
          </w:p>
        </w:tc>
      </w:tr>
      <w:tr w:rsidR="002B5DB1" w:rsidRPr="00E054A5" w14:paraId="526124AB" w14:textId="77777777" w:rsidTr="00F35C28">
        <w:tc>
          <w:tcPr>
            <w:tcW w:w="535" w:type="dxa"/>
          </w:tcPr>
          <w:p w14:paraId="22AEFECD" w14:textId="77777777" w:rsidR="002B5DB1" w:rsidRPr="00E054A5" w:rsidRDefault="002B5DB1" w:rsidP="00F35C28">
            <w:r w:rsidRPr="00E054A5">
              <w:t>1</w:t>
            </w:r>
          </w:p>
        </w:tc>
        <w:tc>
          <w:tcPr>
            <w:tcW w:w="3960" w:type="dxa"/>
          </w:tcPr>
          <w:p w14:paraId="2E71B6BF" w14:textId="3E585701" w:rsidR="002B5DB1" w:rsidRPr="00643D98" w:rsidRDefault="00F417DE" w:rsidP="00F35C28">
            <w:pPr>
              <w:rPr>
                <w:lang w:val="ru-RU"/>
              </w:rPr>
            </w:pPr>
            <w:r w:rsidRPr="00643D98">
              <w:rPr>
                <w:lang w:val="ru-RU"/>
              </w:rPr>
              <w:t>Т</w:t>
            </w:r>
            <w:r w:rsidR="002B5DB1" w:rsidRPr="00E054A5">
              <w:rPr>
                <w:lang w:val="ru-RU"/>
              </w:rPr>
              <w:t>ребования</w:t>
            </w:r>
            <w:r w:rsidR="006F148D" w:rsidRPr="00232F8A">
              <w:rPr>
                <w:lang w:val="ru-RU"/>
              </w:rPr>
              <w:t xml:space="preserve"> </w:t>
            </w:r>
            <w:r w:rsidR="006F148D" w:rsidRPr="00643D98">
              <w:rPr>
                <w:lang w:val="ru-RU"/>
              </w:rPr>
              <w:t>по корпоративной интеграционной платформе</w:t>
            </w:r>
          </w:p>
        </w:tc>
        <w:tc>
          <w:tcPr>
            <w:tcW w:w="4855" w:type="dxa"/>
          </w:tcPr>
          <w:p w14:paraId="5B7C80AC" w14:textId="044BB9FB" w:rsidR="002B5DB1" w:rsidRPr="00E054A5" w:rsidRDefault="00F417DE" w:rsidP="00F35C28">
            <w:r>
              <w:t>Т</w:t>
            </w:r>
            <w:proofErr w:type="spellStart"/>
            <w:r w:rsidR="002B5DB1" w:rsidRPr="00E054A5">
              <w:rPr>
                <w:lang w:val="ru-RU"/>
              </w:rPr>
              <w:t>ребования</w:t>
            </w:r>
            <w:proofErr w:type="spellEnd"/>
            <w:r w:rsidR="002D694B">
              <w:t>_Integration</w:t>
            </w:r>
            <w:r w:rsidR="002B5DB1" w:rsidRPr="00E054A5">
              <w:rPr>
                <w:lang w:val="ru-RU"/>
              </w:rPr>
              <w:t>.</w:t>
            </w:r>
            <w:r w:rsidR="002B5DB1" w:rsidRPr="00E054A5">
              <w:t>doc</w:t>
            </w:r>
          </w:p>
        </w:tc>
      </w:tr>
      <w:tr w:rsidR="006F148D" w:rsidRPr="00E054A5" w14:paraId="1316E6C2" w14:textId="77777777" w:rsidTr="00F35C28">
        <w:tc>
          <w:tcPr>
            <w:tcW w:w="535" w:type="dxa"/>
          </w:tcPr>
          <w:p w14:paraId="3F915673" w14:textId="7E92EB2E" w:rsidR="006F148D" w:rsidRPr="00F417DE" w:rsidRDefault="00F417DE" w:rsidP="006F148D">
            <w:r>
              <w:t>2</w:t>
            </w:r>
          </w:p>
        </w:tc>
        <w:tc>
          <w:tcPr>
            <w:tcW w:w="3960" w:type="dxa"/>
          </w:tcPr>
          <w:p w14:paraId="45AE4C33" w14:textId="50924C2C" w:rsidR="006F148D" w:rsidRPr="00643D98" w:rsidRDefault="00F417DE" w:rsidP="006F148D">
            <w:pPr>
              <w:rPr>
                <w:lang w:val="ru-RU"/>
              </w:rPr>
            </w:pPr>
            <w:r w:rsidRPr="00643D98">
              <w:rPr>
                <w:lang w:val="ru-RU"/>
              </w:rPr>
              <w:t>Т</w:t>
            </w:r>
            <w:r w:rsidR="006F148D" w:rsidRPr="00E054A5">
              <w:rPr>
                <w:lang w:val="ru-RU"/>
              </w:rPr>
              <w:t>ребования</w:t>
            </w:r>
            <w:r w:rsidRPr="00643D98">
              <w:rPr>
                <w:lang w:val="ru-RU"/>
              </w:rPr>
              <w:t xml:space="preserve"> по корпоративной аналитической платформе</w:t>
            </w:r>
          </w:p>
        </w:tc>
        <w:tc>
          <w:tcPr>
            <w:tcW w:w="4855" w:type="dxa"/>
          </w:tcPr>
          <w:p w14:paraId="4AAE12E0" w14:textId="29B505D6" w:rsidR="006F148D" w:rsidRPr="00E054A5" w:rsidRDefault="00F417DE" w:rsidP="006F148D">
            <w:pPr>
              <w:rPr>
                <w:lang w:val="ru-RU"/>
              </w:rPr>
            </w:pPr>
            <w:r>
              <w:t>Т</w:t>
            </w:r>
            <w:proofErr w:type="spellStart"/>
            <w:r w:rsidR="006F148D" w:rsidRPr="00E054A5">
              <w:rPr>
                <w:lang w:val="ru-RU"/>
              </w:rPr>
              <w:t>ребования</w:t>
            </w:r>
            <w:proofErr w:type="spellEnd"/>
            <w:r w:rsidR="006F148D">
              <w:t>_</w:t>
            </w:r>
            <w:r>
              <w:t>Analytical</w:t>
            </w:r>
            <w:r w:rsidR="006F148D" w:rsidRPr="00E054A5">
              <w:rPr>
                <w:lang w:val="ru-RU"/>
              </w:rPr>
              <w:t>.</w:t>
            </w:r>
            <w:r w:rsidR="006F148D" w:rsidRPr="00E054A5">
              <w:t>doc</w:t>
            </w:r>
          </w:p>
        </w:tc>
      </w:tr>
      <w:tr w:rsidR="002D0952" w:rsidRPr="00E054A5" w14:paraId="5B5E15D6" w14:textId="77777777" w:rsidTr="00F35C28">
        <w:tc>
          <w:tcPr>
            <w:tcW w:w="535" w:type="dxa"/>
          </w:tcPr>
          <w:p w14:paraId="196D5C3F" w14:textId="27DE4463" w:rsidR="002D0952" w:rsidRPr="00F417DE" w:rsidRDefault="00F417DE" w:rsidP="002D0952">
            <w:r>
              <w:t>3</w:t>
            </w:r>
          </w:p>
        </w:tc>
        <w:tc>
          <w:tcPr>
            <w:tcW w:w="3960" w:type="dxa"/>
          </w:tcPr>
          <w:p w14:paraId="13789C0E" w14:textId="25B0E798" w:rsidR="002D0952" w:rsidRPr="00643D98" w:rsidRDefault="002D0952" w:rsidP="002D0952">
            <w:pPr>
              <w:rPr>
                <w:lang w:val="ru-RU"/>
              </w:rPr>
            </w:pPr>
            <w:r w:rsidRPr="00E054A5">
              <w:rPr>
                <w:lang w:val="ru-RU"/>
              </w:rPr>
              <w:t xml:space="preserve">Задачи </w:t>
            </w:r>
            <w:r w:rsidRPr="00031988">
              <w:rPr>
                <w:lang w:val="ru-RU"/>
              </w:rPr>
              <w:t xml:space="preserve">по </w:t>
            </w:r>
            <w:r w:rsidRPr="00E054A5">
              <w:t>Proof</w:t>
            </w:r>
            <w:r w:rsidRPr="00E054A5">
              <w:rPr>
                <w:lang w:val="ru-RU"/>
              </w:rPr>
              <w:t xml:space="preserve"> </w:t>
            </w:r>
            <w:r w:rsidRPr="00E054A5">
              <w:t>of</w:t>
            </w:r>
            <w:r w:rsidRPr="00E054A5">
              <w:rPr>
                <w:lang w:val="ru-RU"/>
              </w:rPr>
              <w:t xml:space="preserve"> </w:t>
            </w:r>
            <w:r w:rsidRPr="00E054A5">
              <w:t>Concept</w:t>
            </w:r>
            <w:r w:rsidRPr="00031988">
              <w:rPr>
                <w:lang w:val="ru-RU"/>
              </w:rPr>
              <w:t xml:space="preserve"> </w:t>
            </w:r>
            <w:r w:rsidR="00F417DE" w:rsidRPr="00643D98">
              <w:rPr>
                <w:lang w:val="ru-RU"/>
              </w:rPr>
              <w:t>по корпоративной интеграционной платформе</w:t>
            </w:r>
          </w:p>
        </w:tc>
        <w:tc>
          <w:tcPr>
            <w:tcW w:w="4855" w:type="dxa"/>
          </w:tcPr>
          <w:p w14:paraId="15077D49" w14:textId="7B778BD7" w:rsidR="002D0952" w:rsidRPr="00E054A5" w:rsidRDefault="002D0952" w:rsidP="002D0952">
            <w:r w:rsidRPr="00E054A5">
              <w:rPr>
                <w:lang w:val="ru-RU"/>
              </w:rPr>
              <w:t xml:space="preserve">Задачи </w:t>
            </w:r>
            <w:r w:rsidR="00D324B9">
              <w:t>IA_</w:t>
            </w:r>
            <w:r w:rsidRPr="00E054A5">
              <w:t>PoC.doc</w:t>
            </w:r>
          </w:p>
        </w:tc>
      </w:tr>
    </w:tbl>
    <w:p w14:paraId="67702E00" w14:textId="77777777" w:rsidR="00CB3BCC" w:rsidRPr="00DB3ECE" w:rsidRDefault="00CB3BCC">
      <w:pPr>
        <w:rPr>
          <w:lang w:val="ru-RU"/>
        </w:rPr>
      </w:pPr>
    </w:p>
    <w:sectPr w:rsidR="00CB3BCC" w:rsidRPr="00DB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67"/>
    <w:multiLevelType w:val="hybridMultilevel"/>
    <w:tmpl w:val="A78AF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0827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543E5"/>
    <w:multiLevelType w:val="hybridMultilevel"/>
    <w:tmpl w:val="F9EC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1E15"/>
    <w:multiLevelType w:val="hybridMultilevel"/>
    <w:tmpl w:val="5F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506C"/>
    <w:multiLevelType w:val="hybridMultilevel"/>
    <w:tmpl w:val="85BAC680"/>
    <w:lvl w:ilvl="0" w:tplc="9544B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5E5B"/>
    <w:multiLevelType w:val="hybridMultilevel"/>
    <w:tmpl w:val="84DC5960"/>
    <w:lvl w:ilvl="0" w:tplc="9464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E3662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8C562B"/>
    <w:multiLevelType w:val="hybridMultilevel"/>
    <w:tmpl w:val="E5F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08DC"/>
    <w:multiLevelType w:val="hybridMultilevel"/>
    <w:tmpl w:val="ECC00A60"/>
    <w:lvl w:ilvl="0" w:tplc="E42C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4AA0"/>
    <w:multiLevelType w:val="hybridMultilevel"/>
    <w:tmpl w:val="29FCF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756FF"/>
    <w:multiLevelType w:val="hybridMultilevel"/>
    <w:tmpl w:val="EB1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E"/>
    <w:rsid w:val="000055CE"/>
    <w:rsid w:val="00031988"/>
    <w:rsid w:val="000E0269"/>
    <w:rsid w:val="001032F3"/>
    <w:rsid w:val="00110175"/>
    <w:rsid w:val="001B685A"/>
    <w:rsid w:val="00206983"/>
    <w:rsid w:val="00232F8A"/>
    <w:rsid w:val="00244CF4"/>
    <w:rsid w:val="00262A97"/>
    <w:rsid w:val="002B16C0"/>
    <w:rsid w:val="002B5DB1"/>
    <w:rsid w:val="002D0952"/>
    <w:rsid w:val="002D694B"/>
    <w:rsid w:val="003319C8"/>
    <w:rsid w:val="00356515"/>
    <w:rsid w:val="0036775B"/>
    <w:rsid w:val="00383113"/>
    <w:rsid w:val="00391551"/>
    <w:rsid w:val="003B14B7"/>
    <w:rsid w:val="00493CA3"/>
    <w:rsid w:val="004A0154"/>
    <w:rsid w:val="004B1426"/>
    <w:rsid w:val="004E6E5E"/>
    <w:rsid w:val="004F0547"/>
    <w:rsid w:val="00553B7A"/>
    <w:rsid w:val="005702C3"/>
    <w:rsid w:val="005758EF"/>
    <w:rsid w:val="005D43A5"/>
    <w:rsid w:val="00643D98"/>
    <w:rsid w:val="006479A1"/>
    <w:rsid w:val="0068093C"/>
    <w:rsid w:val="006A167D"/>
    <w:rsid w:val="006F148D"/>
    <w:rsid w:val="00715F8B"/>
    <w:rsid w:val="00744B7F"/>
    <w:rsid w:val="007E67BB"/>
    <w:rsid w:val="00812838"/>
    <w:rsid w:val="00852A30"/>
    <w:rsid w:val="009873C0"/>
    <w:rsid w:val="009A4214"/>
    <w:rsid w:val="00A2218B"/>
    <w:rsid w:val="00B4339F"/>
    <w:rsid w:val="00B46CEC"/>
    <w:rsid w:val="00B601BC"/>
    <w:rsid w:val="00B72492"/>
    <w:rsid w:val="00B81BC5"/>
    <w:rsid w:val="00CB3BCC"/>
    <w:rsid w:val="00CB5A06"/>
    <w:rsid w:val="00D324B9"/>
    <w:rsid w:val="00D34F75"/>
    <w:rsid w:val="00D727B0"/>
    <w:rsid w:val="00DB3ECE"/>
    <w:rsid w:val="00E054A5"/>
    <w:rsid w:val="00F417DE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FFB8"/>
  <w15:chartTrackingRefBased/>
  <w15:docId w15:val="{2D86F431-9399-41BA-8CBD-914898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ECE"/>
  </w:style>
  <w:style w:type="paragraph" w:styleId="1">
    <w:name w:val="heading 1"/>
    <w:basedOn w:val="a"/>
    <w:next w:val="a"/>
    <w:link w:val="10"/>
    <w:uiPriority w:val="9"/>
    <w:qFormat/>
    <w:rsid w:val="00DB3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B3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B3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DB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3ECE"/>
    <w:pPr>
      <w:ind w:left="720"/>
      <w:contextualSpacing/>
    </w:pPr>
  </w:style>
  <w:style w:type="paragraph" w:customStyle="1" w:styleId="xmsolistparagraph">
    <w:name w:val="x_msolistparagraph"/>
    <w:basedOn w:val="a"/>
    <w:rsid w:val="00CB3BC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B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D4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4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4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4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4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EC1E-941E-4F62-B194-36A738D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Ayana Aidaralieva</cp:lastModifiedBy>
  <cp:revision>6</cp:revision>
  <dcterms:created xsi:type="dcterms:W3CDTF">2022-02-18T02:35:00Z</dcterms:created>
  <dcterms:modified xsi:type="dcterms:W3CDTF">2022-02-18T04:24:00Z</dcterms:modified>
</cp:coreProperties>
</file>