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16C8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>ТЕХНИЧЕСКОЕ ЗАДАНИЕ</w:t>
      </w:r>
    </w:p>
    <w:p w14:paraId="0A4FA9FC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</w:p>
    <w:p w14:paraId="2D38EC49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>на выполнение буровых и сопутствующих (строительство буровых площадок, восстановление и строительство дорог временного содержания) работ на Кумт</w:t>
      </w:r>
      <w:r>
        <w:rPr>
          <w:b/>
          <w:bCs/>
          <w:sz w:val="24"/>
          <w:szCs w:val="24"/>
          <w:lang w:val="ru-RU"/>
        </w:rPr>
        <w:t xml:space="preserve">орской концессионной площади в </w:t>
      </w:r>
      <w:r w:rsidR="0080533D">
        <w:rPr>
          <w:b/>
          <w:bCs/>
          <w:sz w:val="24"/>
          <w:szCs w:val="24"/>
          <w:lang w:val="ru-RU"/>
        </w:rPr>
        <w:t>2021</w:t>
      </w:r>
      <w:r w:rsidRPr="00752BB8">
        <w:rPr>
          <w:b/>
          <w:bCs/>
          <w:sz w:val="24"/>
          <w:szCs w:val="24"/>
          <w:lang w:val="ru-RU"/>
        </w:rPr>
        <w:t xml:space="preserve"> году.</w:t>
      </w:r>
    </w:p>
    <w:p w14:paraId="7BCD67C9" w14:textId="77777777" w:rsidR="002214A9" w:rsidRPr="00752BB8" w:rsidRDefault="002214A9" w:rsidP="00FF2C44">
      <w:pPr>
        <w:jc w:val="center"/>
        <w:rPr>
          <w:b/>
          <w:bCs/>
          <w:sz w:val="24"/>
          <w:szCs w:val="24"/>
          <w:lang w:val="ru-RU"/>
        </w:rPr>
      </w:pPr>
    </w:p>
    <w:p w14:paraId="12137DDD" w14:textId="4EBB1014" w:rsidR="002214A9" w:rsidRPr="00C77766" w:rsidRDefault="00F97FAC" w:rsidP="00FF2C44">
      <w:pPr>
        <w:pStyle w:val="ListParagraph"/>
        <w:numPr>
          <w:ilvl w:val="0"/>
          <w:numId w:val="6"/>
        </w:numPr>
        <w:spacing w:before="0" w:after="0"/>
        <w:jc w:val="both"/>
        <w:rPr>
          <w:b/>
          <w:bCs/>
          <w:sz w:val="24"/>
          <w:szCs w:val="24"/>
          <w:lang w:val="en-US"/>
        </w:rPr>
      </w:pPr>
      <w:bookmarkStart w:id="0" w:name="_Hlk73538145"/>
      <w:r w:rsidRPr="00C77766">
        <w:rPr>
          <w:b/>
          <w:bCs/>
          <w:sz w:val="24"/>
          <w:szCs w:val="24"/>
        </w:rPr>
        <w:t>Общие данные</w:t>
      </w:r>
    </w:p>
    <w:p w14:paraId="14D47E4D" w14:textId="36FDFFDA" w:rsidR="00C77766" w:rsidRPr="00C77766" w:rsidRDefault="00C77766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 w:rsidRPr="00C77766">
        <w:rPr>
          <w:sz w:val="24"/>
          <w:szCs w:val="24"/>
        </w:rPr>
        <w:t xml:space="preserve">Заказчик - </w:t>
      </w:r>
      <w:r w:rsidR="002214A9" w:rsidRPr="00C77766">
        <w:rPr>
          <w:sz w:val="24"/>
          <w:szCs w:val="24"/>
        </w:rPr>
        <w:t xml:space="preserve"> </w:t>
      </w:r>
      <w:r w:rsidRPr="00C77766">
        <w:rPr>
          <w:sz w:val="24"/>
          <w:szCs w:val="24"/>
        </w:rPr>
        <w:t>ЗАО "Кумтор Голд Компани" (КГК)</w:t>
      </w:r>
    </w:p>
    <w:p w14:paraId="5091B204" w14:textId="7D004B54" w:rsidR="00C77766" w:rsidRDefault="00C77766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Участок работ – Кумторская концессионная площадь.</w:t>
      </w:r>
    </w:p>
    <w:p w14:paraId="0F56BF51" w14:textId="7BF0F1D1" w:rsidR="002A4A13" w:rsidRPr="00B2107B" w:rsidRDefault="00C11353" w:rsidP="00FF2C44">
      <w:pPr>
        <w:pStyle w:val="ListParagraph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участка - </w:t>
      </w:r>
      <w:r w:rsidRPr="00C11353">
        <w:rPr>
          <w:sz w:val="24"/>
          <w:szCs w:val="24"/>
        </w:rPr>
        <w:t>Джеты-Огузск</w:t>
      </w:r>
      <w:r>
        <w:rPr>
          <w:sz w:val="24"/>
          <w:szCs w:val="24"/>
        </w:rPr>
        <w:t>ий</w:t>
      </w:r>
      <w:r w:rsidRPr="00C11353">
        <w:rPr>
          <w:sz w:val="24"/>
          <w:szCs w:val="24"/>
        </w:rPr>
        <w:t xml:space="preserve"> район Иссык-Кульской области Северо-западный фланг концессионной площади (примерно 40% ее площади) приходится на Кумторскую межгорную впадину, заполненную грубообломочными четвертичными отложениями. Противоположный юго-восточный фланг территории простирается до высокогорной (до </w:t>
      </w:r>
      <w:smartTag w:uri="urn:schemas-microsoft-com:office:smarttags" w:element="metricconverter">
        <w:smartTagPr>
          <w:attr w:name="ProductID" w:val="5000 м"/>
        </w:smartTagPr>
        <w:r w:rsidRPr="00C11353">
          <w:rPr>
            <w:sz w:val="24"/>
            <w:szCs w:val="24"/>
          </w:rPr>
          <w:t>5000 м</w:t>
        </w:r>
      </w:smartTag>
      <w:r w:rsidRPr="00C11353">
        <w:rPr>
          <w:sz w:val="24"/>
          <w:szCs w:val="24"/>
        </w:rPr>
        <w:t>) осевой части хребта Акшийрак.</w:t>
      </w:r>
      <w:r w:rsidR="00B2107B">
        <w:rPr>
          <w:sz w:val="24"/>
          <w:szCs w:val="24"/>
        </w:rPr>
        <w:t xml:space="preserve"> </w:t>
      </w:r>
      <w:r w:rsidRPr="00B2107B">
        <w:rPr>
          <w:sz w:val="24"/>
          <w:szCs w:val="24"/>
        </w:rPr>
        <w:t xml:space="preserve">До ближайшей железнодорожной станции Балыкчи – 230 км, до города Бишкек – 410 км. </w:t>
      </w:r>
    </w:p>
    <w:p w14:paraId="2BAAAF41" w14:textId="3D28982F" w:rsidR="00B2107B" w:rsidRPr="00FF2C44" w:rsidRDefault="00C77766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проведения работ:</w:t>
      </w:r>
      <w:r w:rsidR="00FF2C44" w:rsidRPr="00FF2C44">
        <w:rPr>
          <w:sz w:val="24"/>
          <w:szCs w:val="24"/>
        </w:rPr>
        <w:t xml:space="preserve"> </w:t>
      </w:r>
      <w:r w:rsidRPr="00FF2C44">
        <w:rPr>
          <w:sz w:val="24"/>
          <w:szCs w:val="24"/>
        </w:rPr>
        <w:t>Концессионный договор между Правительством Кыргызской Республики и ЗАО “Кумтор Голд Компани” от 6 июня 2009 года.</w:t>
      </w:r>
    </w:p>
    <w:p w14:paraId="00C017E8" w14:textId="259CFBE0" w:rsidR="00C77766" w:rsidRDefault="002A4A13" w:rsidP="00FF2C44">
      <w:pPr>
        <w:pStyle w:val="ListParagraph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Ориентировочные объемы и виды работ представлены в таблице 1</w:t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685"/>
        <w:gridCol w:w="5602"/>
        <w:gridCol w:w="3144"/>
      </w:tblGrid>
      <w:tr w:rsidR="00C77766" w:rsidRPr="002A4A13" w14:paraId="48794F97" w14:textId="77777777" w:rsidTr="002A4A13">
        <w:tc>
          <w:tcPr>
            <w:tcW w:w="685" w:type="dxa"/>
          </w:tcPr>
          <w:p w14:paraId="1CD301BA" w14:textId="3F10AE48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02" w:type="dxa"/>
          </w:tcPr>
          <w:p w14:paraId="65F60A92" w14:textId="784DF042" w:rsidR="00C77766" w:rsidRPr="002A4A13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 диаметром </w:t>
            </w:r>
            <w:r>
              <w:rPr>
                <w:sz w:val="24"/>
                <w:szCs w:val="24"/>
                <w:lang w:val="en-US"/>
              </w:rPr>
              <w:t>HQ</w:t>
            </w:r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144" w:type="dxa"/>
          </w:tcPr>
          <w:p w14:paraId="2B006040" w14:textId="5E3F8A4E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C77766" w:rsidRPr="002A4A13" w14:paraId="6CD1CFF7" w14:textId="77777777" w:rsidTr="002A4A13">
        <w:tc>
          <w:tcPr>
            <w:tcW w:w="685" w:type="dxa"/>
          </w:tcPr>
          <w:p w14:paraId="70EF339C" w14:textId="57DC506E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602" w:type="dxa"/>
          </w:tcPr>
          <w:p w14:paraId="239BED1F" w14:textId="437AD34A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 диаметром </w:t>
            </w:r>
            <w:r>
              <w:rPr>
                <w:sz w:val="24"/>
                <w:szCs w:val="24"/>
                <w:lang w:val="en-US"/>
              </w:rPr>
              <w:t>PQ</w:t>
            </w:r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144" w:type="dxa"/>
          </w:tcPr>
          <w:p w14:paraId="2FE48512" w14:textId="0A2D9EFE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C77766" w:rsidRPr="002A4A13" w14:paraId="282BE4BB" w14:textId="77777777" w:rsidTr="002A4A13">
        <w:tc>
          <w:tcPr>
            <w:tcW w:w="685" w:type="dxa"/>
          </w:tcPr>
          <w:p w14:paraId="48241B0F" w14:textId="3649E2F2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602" w:type="dxa"/>
          </w:tcPr>
          <w:p w14:paraId="2C2EF0AF" w14:textId="327C80AF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буровых площадок шт.</w:t>
            </w:r>
          </w:p>
        </w:tc>
        <w:tc>
          <w:tcPr>
            <w:tcW w:w="3144" w:type="dxa"/>
          </w:tcPr>
          <w:p w14:paraId="1FD42213" w14:textId="12B0202D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77766" w:rsidRPr="002A4A13" w14:paraId="18A9E8C6" w14:textId="77777777" w:rsidTr="002A4A13">
        <w:tc>
          <w:tcPr>
            <w:tcW w:w="685" w:type="dxa"/>
          </w:tcPr>
          <w:p w14:paraId="36F2ABC2" w14:textId="578B36E5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602" w:type="dxa"/>
          </w:tcPr>
          <w:p w14:paraId="16B3F271" w14:textId="260D001C" w:rsidR="00C77766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подъездных дорог к буровым площадкам м. куб.</w:t>
            </w:r>
          </w:p>
        </w:tc>
        <w:tc>
          <w:tcPr>
            <w:tcW w:w="3144" w:type="dxa"/>
          </w:tcPr>
          <w:p w14:paraId="10689F09" w14:textId="413D4AB3" w:rsidR="00C77766" w:rsidRPr="00A34C6F" w:rsidRDefault="002A4A13" w:rsidP="00FF2C44">
            <w:pPr>
              <w:pStyle w:val="ListParagraph"/>
              <w:spacing w:before="0" w:after="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11000</w:t>
            </w:r>
            <w:r w:rsidR="00A34C6F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61B4EB48" w14:textId="77777777" w:rsidR="00C77766" w:rsidRDefault="00C77766" w:rsidP="00FF2C44">
      <w:pPr>
        <w:pStyle w:val="ListParagraph"/>
        <w:spacing w:before="0" w:after="0"/>
        <w:ind w:left="480" w:hanging="300"/>
        <w:jc w:val="both"/>
        <w:rPr>
          <w:sz w:val="24"/>
          <w:szCs w:val="24"/>
        </w:rPr>
      </w:pPr>
    </w:p>
    <w:p w14:paraId="4F4267F2" w14:textId="77777777" w:rsidR="00FF2C44" w:rsidRDefault="00B2107B" w:rsidP="00FF2C44">
      <w:p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Состав работ – колонковое бурение.</w:t>
      </w:r>
    </w:p>
    <w:p w14:paraId="39E87736" w14:textId="18C520B5" w:rsidR="00B2107B" w:rsidRPr="00FF2C44" w:rsidRDefault="00B2107B" w:rsidP="00FF2C44">
      <w:pPr>
        <w:jc w:val="both"/>
        <w:rPr>
          <w:sz w:val="24"/>
          <w:szCs w:val="24"/>
          <w:lang w:val="ru-RU"/>
        </w:rPr>
      </w:pPr>
      <w:r w:rsidRPr="00FF2C44">
        <w:rPr>
          <w:sz w:val="24"/>
          <w:szCs w:val="24"/>
          <w:lang w:val="ru-RU"/>
        </w:rPr>
        <w:t>Сроки выполнения работ: начало работ</w:t>
      </w:r>
      <w:r w:rsidR="00FF2C44">
        <w:rPr>
          <w:sz w:val="24"/>
          <w:szCs w:val="24"/>
          <w:lang w:val="ru-RU"/>
        </w:rPr>
        <w:t xml:space="preserve"> - </w:t>
      </w:r>
      <w:r w:rsidR="006347F6">
        <w:rPr>
          <w:sz w:val="24"/>
          <w:szCs w:val="24"/>
          <w:lang w:val="ru-RU"/>
        </w:rPr>
        <w:t>сентябрь</w:t>
      </w:r>
      <w:r w:rsidR="00FF2C44">
        <w:rPr>
          <w:sz w:val="24"/>
          <w:szCs w:val="24"/>
          <w:lang w:val="ru-RU"/>
        </w:rPr>
        <w:t xml:space="preserve"> 2021 г.,</w:t>
      </w:r>
      <w:r w:rsidR="00FF2C44" w:rsidRPr="00FF2C44">
        <w:rPr>
          <w:sz w:val="24"/>
          <w:szCs w:val="24"/>
          <w:lang w:val="ru-RU"/>
        </w:rPr>
        <w:t xml:space="preserve"> </w:t>
      </w:r>
      <w:r w:rsidRPr="00FF2C44">
        <w:rPr>
          <w:sz w:val="24"/>
          <w:szCs w:val="24"/>
          <w:lang w:val="ru-RU"/>
        </w:rPr>
        <w:t>окончание работ - декабрь 2021 г.</w:t>
      </w:r>
    </w:p>
    <w:bookmarkEnd w:id="0"/>
    <w:p w14:paraId="5D0724C3" w14:textId="77777777" w:rsidR="00FF2C44" w:rsidRDefault="00FF2C44" w:rsidP="00FF2C44">
      <w:pPr>
        <w:jc w:val="both"/>
        <w:rPr>
          <w:b/>
          <w:sz w:val="24"/>
          <w:szCs w:val="24"/>
          <w:lang w:val="ru-RU"/>
        </w:rPr>
      </w:pPr>
    </w:p>
    <w:p w14:paraId="2005077B" w14:textId="199F737D" w:rsidR="002214A9" w:rsidRP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F2C44">
        <w:rPr>
          <w:b/>
          <w:sz w:val="24"/>
          <w:szCs w:val="24"/>
        </w:rPr>
        <w:t>Основные параметры выполнения работ:</w:t>
      </w:r>
    </w:p>
    <w:p w14:paraId="7BFCABA8" w14:textId="77777777" w:rsidR="00E13999" w:rsidRPr="00752BB8" w:rsidRDefault="002214A9" w:rsidP="00FF2C44">
      <w:pPr>
        <w:ind w:left="120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Буровые работы.</w:t>
      </w:r>
    </w:p>
    <w:p w14:paraId="27525228" w14:textId="6328E433" w:rsidR="002214A9" w:rsidRPr="00FF2C44" w:rsidRDefault="006A2C34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Колонковое б</w:t>
      </w:r>
      <w:r w:rsidR="002214A9" w:rsidRPr="00FF2C44">
        <w:rPr>
          <w:sz w:val="24"/>
          <w:szCs w:val="24"/>
        </w:rPr>
        <w:t>урение скважин глубинами 200 – 900 метров. Углы наклона бурения (</w:t>
      </w:r>
      <w:r w:rsidR="002214A9" w:rsidRPr="00FF2C44">
        <w:rPr>
          <w:sz w:val="24"/>
          <w:szCs w:val="24"/>
          <w:lang w:val="en-US"/>
        </w:rPr>
        <w:t>dip</w:t>
      </w:r>
      <w:r w:rsidR="00676176" w:rsidRPr="00FF2C44">
        <w:rPr>
          <w:sz w:val="24"/>
          <w:szCs w:val="24"/>
        </w:rPr>
        <w:t>) 40</w:t>
      </w:r>
      <w:r w:rsidR="002214A9" w:rsidRPr="00FF2C44">
        <w:rPr>
          <w:sz w:val="24"/>
          <w:szCs w:val="24"/>
        </w:rPr>
        <w:t xml:space="preserve">-90º. Диаметр бурения (основной) – </w:t>
      </w:r>
      <w:r w:rsidR="002214A9" w:rsidRPr="00FF2C44">
        <w:rPr>
          <w:sz w:val="24"/>
          <w:szCs w:val="24"/>
          <w:lang w:val="en-US"/>
        </w:rPr>
        <w:t>HQ</w:t>
      </w:r>
      <w:r w:rsidR="002214A9" w:rsidRPr="00FF2C44">
        <w:rPr>
          <w:sz w:val="24"/>
          <w:szCs w:val="24"/>
        </w:rPr>
        <w:t>.</w:t>
      </w:r>
      <w:r w:rsidR="00BA1E2B" w:rsidRPr="00FF2C44">
        <w:rPr>
          <w:sz w:val="24"/>
          <w:szCs w:val="24"/>
        </w:rPr>
        <w:t xml:space="preserve"> При бурении по отвалам, современной морене и зонам разломов </w:t>
      </w:r>
      <w:r w:rsidR="00E13999" w:rsidRPr="00FF2C44">
        <w:rPr>
          <w:sz w:val="24"/>
          <w:szCs w:val="24"/>
        </w:rPr>
        <w:t xml:space="preserve">предусматривается забурка диаметром </w:t>
      </w:r>
      <w:r w:rsidR="00E13999" w:rsidRPr="00FF2C44">
        <w:rPr>
          <w:sz w:val="24"/>
          <w:szCs w:val="24"/>
          <w:lang w:val="en-US"/>
        </w:rPr>
        <w:t>PQ</w:t>
      </w:r>
      <w:r w:rsidR="00E13999" w:rsidRPr="00FF2C44">
        <w:rPr>
          <w:sz w:val="24"/>
          <w:szCs w:val="24"/>
        </w:rPr>
        <w:t xml:space="preserve"> глубиной до 200 метров.</w:t>
      </w:r>
      <w:r w:rsidRPr="00FF2C44">
        <w:rPr>
          <w:sz w:val="24"/>
          <w:szCs w:val="24"/>
        </w:rPr>
        <w:t xml:space="preserve"> Возможен переход на бурение диаметром </w:t>
      </w:r>
      <w:r w:rsidRPr="00FF2C44">
        <w:rPr>
          <w:sz w:val="24"/>
          <w:szCs w:val="24"/>
          <w:lang w:val="en-US"/>
        </w:rPr>
        <w:t>NQ</w:t>
      </w:r>
      <w:r w:rsidRPr="00FF2C44">
        <w:rPr>
          <w:sz w:val="24"/>
          <w:szCs w:val="24"/>
        </w:rPr>
        <w:t xml:space="preserve"> по согласованию с Заказчиком.</w:t>
      </w:r>
    </w:p>
    <w:p w14:paraId="1C268168" w14:textId="373FB70F" w:rsidR="002214A9" w:rsidRPr="00FF2C44" w:rsidRDefault="002214A9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Инклинометрия скважины замеряется каждые 25 метров.</w:t>
      </w:r>
    </w:p>
    <w:p w14:paraId="0C3F2117" w14:textId="33029A6A" w:rsidR="002214A9" w:rsidRPr="00FF2C44" w:rsidRDefault="002214A9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Выход керна не ниже 76% по вмещающим породам, не ниже 90% - по рудным зонам. Керн укладывается в ящики по уходкам. Каждая уходка фиксируется биркой и записью в буровом журнале.</w:t>
      </w:r>
    </w:p>
    <w:p w14:paraId="6CE52C92" w14:textId="77777777" w:rsidR="002214A9" w:rsidRPr="00FF2C44" w:rsidRDefault="002214A9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 xml:space="preserve">Аварийные скважины, по вине исполнителя и с выходом керна ниже 76% по вмещающим породам и ниже 90% по рудным зонам, перебуриваются подрядчиком за свой счет. </w:t>
      </w:r>
    </w:p>
    <w:p w14:paraId="2EEBC63D" w14:textId="77777777" w:rsidR="002214A9" w:rsidRPr="00FF2C44" w:rsidRDefault="002214A9" w:rsidP="00FF2C44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FF2C44">
        <w:rPr>
          <w:sz w:val="24"/>
          <w:szCs w:val="24"/>
        </w:rPr>
        <w:t>Керн аварийной скважины предоставляется Заказчику в полном объеме.</w:t>
      </w:r>
    </w:p>
    <w:p w14:paraId="2620ECE6" w14:textId="77777777" w:rsidR="002214A9" w:rsidRPr="00752BB8" w:rsidRDefault="002214A9" w:rsidP="00FF2C44">
      <w:pPr>
        <w:jc w:val="both"/>
        <w:rPr>
          <w:b/>
          <w:bCs/>
          <w:sz w:val="24"/>
          <w:szCs w:val="24"/>
          <w:lang w:val="ru-RU"/>
        </w:rPr>
      </w:pPr>
    </w:p>
    <w:p w14:paraId="6B5734DD" w14:textId="77777777" w:rsid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F2C44">
        <w:rPr>
          <w:b/>
          <w:bCs/>
          <w:sz w:val="24"/>
          <w:szCs w:val="24"/>
        </w:rPr>
        <w:t>Предварительные объемы буровых работ:</w:t>
      </w:r>
    </w:p>
    <w:p w14:paraId="46268633" w14:textId="5944C695" w:rsidR="00FF2C44" w:rsidRDefault="00676176" w:rsidP="00FF2C44">
      <w:pPr>
        <w:pStyle w:val="ListParagraph"/>
        <w:ind w:left="480"/>
        <w:jc w:val="both"/>
        <w:rPr>
          <w:sz w:val="24"/>
          <w:szCs w:val="24"/>
        </w:rPr>
      </w:pPr>
      <w:r w:rsidRPr="00FF2C44">
        <w:rPr>
          <w:sz w:val="24"/>
          <w:szCs w:val="24"/>
        </w:rPr>
        <w:t>6</w:t>
      </w:r>
      <w:r w:rsidR="002214A9" w:rsidRPr="00FF2C44">
        <w:rPr>
          <w:sz w:val="24"/>
          <w:szCs w:val="24"/>
        </w:rPr>
        <w:t>0 скважин</w:t>
      </w:r>
      <w:r w:rsidR="002214A9" w:rsidRPr="00FF2C44">
        <w:rPr>
          <w:bCs/>
          <w:sz w:val="24"/>
          <w:szCs w:val="24"/>
        </w:rPr>
        <w:t xml:space="preserve">, общим объемом бурения порядка - </w:t>
      </w:r>
      <w:r w:rsidRPr="00FF2C44">
        <w:rPr>
          <w:b/>
          <w:bCs/>
          <w:sz w:val="24"/>
          <w:szCs w:val="24"/>
        </w:rPr>
        <w:t>18</w:t>
      </w:r>
      <w:r w:rsidR="002F4CC4" w:rsidRPr="00FF2C44">
        <w:rPr>
          <w:b/>
          <w:bCs/>
          <w:sz w:val="24"/>
          <w:szCs w:val="24"/>
        </w:rPr>
        <w:t xml:space="preserve">000 пог. </w:t>
      </w:r>
      <w:r w:rsidR="002214A9" w:rsidRPr="00FF2C44">
        <w:rPr>
          <w:b/>
          <w:bCs/>
          <w:sz w:val="24"/>
          <w:szCs w:val="24"/>
        </w:rPr>
        <w:t>м</w:t>
      </w:r>
      <w:r w:rsidR="002214A9" w:rsidRPr="00FF2C44">
        <w:rPr>
          <w:bCs/>
          <w:sz w:val="24"/>
          <w:szCs w:val="24"/>
        </w:rPr>
        <w:t>.</w:t>
      </w:r>
      <w:r w:rsidR="002214A9" w:rsidRPr="00FF2C44">
        <w:rPr>
          <w:sz w:val="24"/>
          <w:szCs w:val="24"/>
        </w:rPr>
        <w:t xml:space="preserve"> </w:t>
      </w:r>
      <w:r w:rsidR="00795269" w:rsidRPr="00FF2C44">
        <w:rPr>
          <w:sz w:val="24"/>
          <w:szCs w:val="24"/>
        </w:rPr>
        <w:t>Средняя глубина скважин - 300 м.</w:t>
      </w:r>
    </w:p>
    <w:p w14:paraId="3E833991" w14:textId="77777777" w:rsidR="00FF2C44" w:rsidRDefault="00FF2C44" w:rsidP="00FF2C44">
      <w:pPr>
        <w:pStyle w:val="ListParagraph"/>
        <w:ind w:left="480"/>
        <w:jc w:val="both"/>
        <w:rPr>
          <w:sz w:val="24"/>
          <w:szCs w:val="24"/>
        </w:rPr>
      </w:pPr>
    </w:p>
    <w:p w14:paraId="4BDD2179" w14:textId="77777777" w:rsidR="00FF2C44" w:rsidRP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F2C44">
        <w:rPr>
          <w:b/>
          <w:sz w:val="24"/>
          <w:szCs w:val="24"/>
        </w:rPr>
        <w:t>Строительство, восстановление дорог и строительство буровых площадок:</w:t>
      </w:r>
    </w:p>
    <w:p w14:paraId="14239990" w14:textId="77777777" w:rsidR="00FF2C44" w:rsidRDefault="002214A9" w:rsidP="00FF2C44">
      <w:pPr>
        <w:pStyle w:val="ListParagraph"/>
        <w:ind w:left="480"/>
        <w:jc w:val="both"/>
        <w:rPr>
          <w:sz w:val="24"/>
          <w:szCs w:val="24"/>
        </w:rPr>
      </w:pPr>
      <w:r w:rsidRPr="00FF2C44">
        <w:rPr>
          <w:b/>
          <w:i/>
          <w:sz w:val="24"/>
          <w:szCs w:val="24"/>
          <w:u w:val="single"/>
        </w:rPr>
        <w:t>восстановление дорог</w:t>
      </w:r>
      <w:r w:rsidRPr="00FF2C44">
        <w:rPr>
          <w:sz w:val="24"/>
          <w:szCs w:val="24"/>
        </w:rPr>
        <w:t>. Разрушенные участки существующей дороги восстановить для проезда грузового и легкового транспорта;</w:t>
      </w:r>
    </w:p>
    <w:p w14:paraId="2AE4E9D5" w14:textId="77777777" w:rsidR="00FF2C44" w:rsidRDefault="002214A9" w:rsidP="00FF2C44">
      <w:pPr>
        <w:pStyle w:val="ListParagraph"/>
        <w:ind w:left="480"/>
        <w:jc w:val="both"/>
        <w:rPr>
          <w:sz w:val="24"/>
          <w:szCs w:val="24"/>
        </w:rPr>
      </w:pPr>
      <w:r w:rsidRPr="00BF0E4A">
        <w:rPr>
          <w:b/>
          <w:i/>
          <w:sz w:val="24"/>
          <w:szCs w:val="24"/>
          <w:u w:val="single"/>
        </w:rPr>
        <w:t>строительство дорог</w:t>
      </w:r>
      <w:r w:rsidRPr="00BF0E4A">
        <w:rPr>
          <w:sz w:val="24"/>
          <w:szCs w:val="24"/>
        </w:rPr>
        <w:t xml:space="preserve">. Ширина полотна временной дороги по грунтам – не менее </w:t>
      </w:r>
      <w:smartTag w:uri="urn:schemas-microsoft-com:office:smarttags" w:element="metricconverter">
        <w:smartTagPr>
          <w:attr w:name="ProductID" w:val="3,5 метров"/>
        </w:smartTagPr>
        <w:r w:rsidRPr="00BF0E4A">
          <w:rPr>
            <w:sz w:val="24"/>
            <w:szCs w:val="24"/>
          </w:rPr>
          <w:t>3,5 метров</w:t>
        </w:r>
      </w:smartTag>
      <w:r w:rsidRPr="00BF0E4A">
        <w:rPr>
          <w:sz w:val="24"/>
          <w:szCs w:val="24"/>
        </w:rPr>
        <w:t xml:space="preserve"> по целику, по льду – </w:t>
      </w:r>
      <w:smartTag w:uri="urn:schemas-microsoft-com:office:smarttags" w:element="metricconverter">
        <w:smartTagPr>
          <w:attr w:name="ProductID" w:val="6 м"/>
        </w:smartTagPr>
        <w:r w:rsidRPr="00BF0E4A">
          <w:rPr>
            <w:sz w:val="24"/>
            <w:szCs w:val="24"/>
          </w:rPr>
          <w:t>6 м</w:t>
        </w:r>
      </w:smartTag>
      <w:r w:rsidRPr="00BF0E4A">
        <w:rPr>
          <w:sz w:val="24"/>
          <w:szCs w:val="24"/>
        </w:rPr>
        <w:t>. Максимальный про</w:t>
      </w:r>
      <w:r w:rsidR="00FF2C44">
        <w:rPr>
          <w:sz w:val="24"/>
          <w:szCs w:val="24"/>
        </w:rPr>
        <w:t>дольный уклон дорог 7º (12,3%).</w:t>
      </w:r>
    </w:p>
    <w:p w14:paraId="3ADFA7DE" w14:textId="77777777" w:rsidR="00FF2C44" w:rsidRDefault="002214A9" w:rsidP="00FF2C44">
      <w:pPr>
        <w:pStyle w:val="ListParagraph"/>
        <w:ind w:left="480"/>
        <w:jc w:val="both"/>
        <w:rPr>
          <w:sz w:val="24"/>
          <w:szCs w:val="24"/>
        </w:rPr>
      </w:pPr>
      <w:r w:rsidRPr="00BF0E4A">
        <w:rPr>
          <w:sz w:val="24"/>
          <w:szCs w:val="24"/>
        </w:rPr>
        <w:t>Обща</w:t>
      </w:r>
      <w:r w:rsidR="00676176">
        <w:rPr>
          <w:sz w:val="24"/>
          <w:szCs w:val="24"/>
        </w:rPr>
        <w:t>я протяженность дорог порядка 5</w:t>
      </w:r>
      <w:r w:rsidR="007B7D1E">
        <w:rPr>
          <w:sz w:val="24"/>
          <w:szCs w:val="24"/>
        </w:rPr>
        <w:t>000</w:t>
      </w:r>
      <w:r w:rsidRPr="00BF0E4A">
        <w:rPr>
          <w:sz w:val="24"/>
          <w:szCs w:val="24"/>
        </w:rPr>
        <w:t xml:space="preserve"> пог.</w:t>
      </w:r>
      <w:r w:rsidR="00676176">
        <w:rPr>
          <w:sz w:val="24"/>
          <w:szCs w:val="24"/>
        </w:rPr>
        <w:t>м. с объемом земляных работ - 6</w:t>
      </w:r>
      <w:r w:rsidRPr="00BF0E4A">
        <w:rPr>
          <w:sz w:val="24"/>
          <w:szCs w:val="24"/>
        </w:rPr>
        <w:t>0 000 м.куб.</w:t>
      </w:r>
    </w:p>
    <w:p w14:paraId="63864633" w14:textId="2F005593" w:rsidR="002214A9" w:rsidRPr="00FF2C44" w:rsidRDefault="002214A9" w:rsidP="00FF2C44">
      <w:pPr>
        <w:pStyle w:val="ListParagraph"/>
        <w:ind w:left="480"/>
        <w:jc w:val="both"/>
        <w:rPr>
          <w:b/>
          <w:bCs/>
          <w:sz w:val="24"/>
          <w:szCs w:val="24"/>
        </w:rPr>
      </w:pPr>
      <w:r w:rsidRPr="00BF0E4A">
        <w:rPr>
          <w:b/>
          <w:i/>
          <w:sz w:val="24"/>
          <w:szCs w:val="24"/>
          <w:u w:val="single"/>
        </w:rPr>
        <w:lastRenderedPageBreak/>
        <w:t>строительство буровых площадок</w:t>
      </w:r>
      <w:r w:rsidRPr="00BF0E4A">
        <w:rPr>
          <w:sz w:val="24"/>
          <w:szCs w:val="24"/>
        </w:rPr>
        <w:t>. Параметры буровой площадки должны обеспечивать требования техники безопасности ведения буровых работ и приближаться к нормативным 13х2</w:t>
      </w:r>
      <w:r w:rsidR="00676176">
        <w:rPr>
          <w:sz w:val="24"/>
          <w:szCs w:val="24"/>
        </w:rPr>
        <w:t>0 метров. 6</w:t>
      </w:r>
      <w:r w:rsidRPr="00BF0E4A">
        <w:rPr>
          <w:sz w:val="24"/>
          <w:szCs w:val="24"/>
        </w:rPr>
        <w:t>0 площад</w:t>
      </w:r>
      <w:r w:rsidR="00676176">
        <w:rPr>
          <w:sz w:val="24"/>
          <w:szCs w:val="24"/>
        </w:rPr>
        <w:t>ок с объемом земляных работ – 50</w:t>
      </w:r>
      <w:r w:rsidRPr="00BF0E4A">
        <w:rPr>
          <w:sz w:val="24"/>
          <w:szCs w:val="24"/>
        </w:rPr>
        <w:t xml:space="preserve"> 000 м. куб.</w:t>
      </w:r>
    </w:p>
    <w:p w14:paraId="313FFDC0" w14:textId="77777777" w:rsidR="002214A9" w:rsidRPr="00752BB8" w:rsidRDefault="002214A9" w:rsidP="00FF2C44">
      <w:pPr>
        <w:ind w:firstLine="480"/>
        <w:jc w:val="both"/>
        <w:rPr>
          <w:b/>
          <w:bCs/>
          <w:sz w:val="24"/>
          <w:szCs w:val="24"/>
          <w:lang w:val="ru-RU"/>
        </w:rPr>
      </w:pPr>
      <w:r w:rsidRPr="00BF0E4A">
        <w:rPr>
          <w:b/>
          <w:bCs/>
          <w:sz w:val="24"/>
          <w:szCs w:val="24"/>
          <w:lang w:val="ru-RU"/>
        </w:rPr>
        <w:t>Общий предварительный объем</w:t>
      </w:r>
      <w:r w:rsidRPr="00BF0E4A">
        <w:rPr>
          <w:bCs/>
          <w:sz w:val="24"/>
          <w:szCs w:val="24"/>
          <w:lang w:val="ru-RU"/>
        </w:rPr>
        <w:t xml:space="preserve"> земельных работ составит порядка</w:t>
      </w:r>
      <w:r w:rsidR="00676176">
        <w:rPr>
          <w:b/>
          <w:bCs/>
          <w:sz w:val="24"/>
          <w:szCs w:val="24"/>
          <w:lang w:val="ru-RU"/>
        </w:rPr>
        <w:t xml:space="preserve"> - 110</w:t>
      </w:r>
      <w:r w:rsidRPr="00BF0E4A">
        <w:rPr>
          <w:b/>
          <w:bCs/>
          <w:sz w:val="24"/>
          <w:szCs w:val="24"/>
          <w:lang w:val="ru-RU"/>
        </w:rPr>
        <w:t xml:space="preserve"> 000 м.куб.</w:t>
      </w:r>
    </w:p>
    <w:p w14:paraId="7EF685D0" w14:textId="77777777" w:rsidR="002214A9" w:rsidRDefault="002214A9" w:rsidP="00FF2C44">
      <w:pPr>
        <w:jc w:val="both"/>
        <w:rPr>
          <w:sz w:val="24"/>
          <w:szCs w:val="24"/>
          <w:lang w:val="ru-RU"/>
        </w:rPr>
      </w:pPr>
    </w:p>
    <w:p w14:paraId="52787F50" w14:textId="77777777" w:rsidR="002214A9" w:rsidRPr="00752BB8" w:rsidRDefault="002214A9" w:rsidP="00FF2C44">
      <w:pPr>
        <w:ind w:firstLine="480"/>
        <w:jc w:val="both"/>
        <w:rPr>
          <w:b/>
          <w:bCs/>
          <w:sz w:val="24"/>
          <w:szCs w:val="24"/>
          <w:lang w:val="ru-RU"/>
        </w:rPr>
      </w:pPr>
      <w:r w:rsidRPr="00B72997">
        <w:rPr>
          <w:sz w:val="24"/>
          <w:szCs w:val="24"/>
          <w:lang w:val="ru-RU"/>
        </w:rPr>
        <w:t xml:space="preserve">Объем работ нефиксированный </w:t>
      </w:r>
      <w:r>
        <w:rPr>
          <w:sz w:val="24"/>
          <w:szCs w:val="24"/>
          <w:lang w:val="ru-RU"/>
        </w:rPr>
        <w:t xml:space="preserve">и </w:t>
      </w:r>
      <w:r w:rsidRPr="00B72997">
        <w:rPr>
          <w:sz w:val="24"/>
          <w:szCs w:val="24"/>
          <w:lang w:val="ru-RU"/>
        </w:rPr>
        <w:t>может быть изменен в зависимости от полученного результата.</w:t>
      </w:r>
    </w:p>
    <w:p w14:paraId="73B8F88D" w14:textId="77777777" w:rsidR="002214A9" w:rsidRPr="002214A9" w:rsidRDefault="002214A9" w:rsidP="00FF2C44">
      <w:pPr>
        <w:jc w:val="both"/>
        <w:rPr>
          <w:b/>
          <w:bCs/>
          <w:sz w:val="24"/>
          <w:szCs w:val="24"/>
          <w:lang w:val="ru-RU"/>
        </w:rPr>
      </w:pPr>
    </w:p>
    <w:p w14:paraId="1A2426EC" w14:textId="4A6368F5" w:rsidR="002214A9" w:rsidRPr="00FF2C44" w:rsidRDefault="002214A9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F2C44">
        <w:rPr>
          <w:b/>
          <w:bCs/>
          <w:sz w:val="24"/>
          <w:szCs w:val="24"/>
        </w:rPr>
        <w:t>Основные требования при выполнении работ</w:t>
      </w:r>
      <w:r w:rsidR="006A2C34" w:rsidRPr="00FF2C44">
        <w:rPr>
          <w:b/>
          <w:bCs/>
          <w:sz w:val="24"/>
          <w:szCs w:val="24"/>
        </w:rPr>
        <w:t>:</w:t>
      </w:r>
    </w:p>
    <w:p w14:paraId="2E0DF177" w14:textId="77777777" w:rsidR="002214A9" w:rsidRPr="00752BB8" w:rsidRDefault="002214A9" w:rsidP="00FF2C44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Работы должны проводиться в строгом соблюдении действующих правил безопасности при проведении геологоразведочных работ.</w:t>
      </w:r>
    </w:p>
    <w:p w14:paraId="1C90BAA2" w14:textId="17B6458D" w:rsidR="006F2F6C" w:rsidRDefault="002214A9" w:rsidP="00FF2C44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Представители Заказчика производят инспекции по соблюдению безопасных условий ведения буровых работ согласно правилам безопасности, при проведении геологоразведочных работ.</w:t>
      </w:r>
    </w:p>
    <w:p w14:paraId="4696F5F5" w14:textId="77777777" w:rsidR="00FF2C44" w:rsidRPr="006F2F6C" w:rsidRDefault="00FF2C44" w:rsidP="00FF2C44">
      <w:pPr>
        <w:ind w:left="720"/>
        <w:jc w:val="both"/>
        <w:rPr>
          <w:sz w:val="24"/>
          <w:szCs w:val="24"/>
          <w:lang w:val="ru-RU"/>
        </w:rPr>
      </w:pPr>
    </w:p>
    <w:p w14:paraId="03F13861" w14:textId="13C732B3" w:rsidR="006F2F6C" w:rsidRPr="00FF2C44" w:rsidRDefault="006F2F6C" w:rsidP="00FF2C44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FF2C44">
        <w:rPr>
          <w:b/>
          <w:bCs/>
          <w:sz w:val="24"/>
          <w:szCs w:val="24"/>
        </w:rPr>
        <w:t>Требования к качеству работ</w:t>
      </w:r>
      <w:r w:rsidR="006A2C34" w:rsidRPr="00FF2C44">
        <w:rPr>
          <w:b/>
          <w:bCs/>
          <w:sz w:val="24"/>
          <w:szCs w:val="24"/>
        </w:rPr>
        <w:t>:</w:t>
      </w:r>
    </w:p>
    <w:p w14:paraId="580C8DBF" w14:textId="605A072F" w:rsidR="006F2F6C" w:rsidRPr="006F2F6C" w:rsidRDefault="006F2F6C" w:rsidP="00FF2C44">
      <w:pPr>
        <w:ind w:left="720"/>
        <w:jc w:val="both"/>
        <w:rPr>
          <w:sz w:val="24"/>
          <w:szCs w:val="24"/>
          <w:lang w:val="ru-RU"/>
        </w:rPr>
      </w:pPr>
      <w:r w:rsidRPr="006F2F6C">
        <w:rPr>
          <w:sz w:val="24"/>
          <w:szCs w:val="24"/>
          <w:lang w:val="ru-RU"/>
        </w:rPr>
        <w:t>Все работы должны выполняться непрерывно в течении всего периода выполнения буровых работ.</w:t>
      </w:r>
    </w:p>
    <w:p w14:paraId="3974F3BA" w14:textId="0B3A9925" w:rsidR="006F2F6C" w:rsidRPr="006F2F6C" w:rsidRDefault="006F2F6C" w:rsidP="00FF2C44">
      <w:pPr>
        <w:ind w:left="720"/>
        <w:jc w:val="both"/>
        <w:rPr>
          <w:sz w:val="24"/>
          <w:szCs w:val="24"/>
          <w:lang w:val="ru-RU"/>
        </w:rPr>
      </w:pPr>
      <w:r w:rsidRPr="006F2F6C">
        <w:rPr>
          <w:sz w:val="24"/>
          <w:szCs w:val="24"/>
          <w:lang w:val="ru-RU"/>
        </w:rPr>
        <w:t>Технологии бурения и технические возможности</w:t>
      </w:r>
      <w:r w:rsidR="006A2C34">
        <w:rPr>
          <w:sz w:val="24"/>
          <w:szCs w:val="24"/>
          <w:lang w:val="ru-RU"/>
        </w:rPr>
        <w:t>:</w:t>
      </w:r>
    </w:p>
    <w:p w14:paraId="56B6F851" w14:textId="759E2C10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должен предоставить подробное описание технологи</w:t>
      </w:r>
      <w:r w:rsidR="00B477D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и 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бурения и процедуры отбора </w:t>
      </w:r>
      <w:r w:rsidR="00D90470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керновых 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проб, которые он планирует использовать на руднике Кумтор.</w:t>
      </w:r>
    </w:p>
    <w:p w14:paraId="44611BC9" w14:textId="77777777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Зачистка и подготовка площадок под бурение выполняются силами Подрядчика.</w:t>
      </w:r>
    </w:p>
    <w:p w14:paraId="5C73B81F" w14:textId="77777777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самостоятельно и за свой счет обеспечить все необходимое оборудование, включая буровые станки, вспомогательное оборудование, запчасти, инструменты, расходные материалы и любое другое оборудование необходимое для выполнения условий контракта в установленном порядке. </w:t>
      </w:r>
    </w:p>
    <w:p w14:paraId="5E6B6FC0" w14:textId="0E0285F2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Производительность используемого оборудования должна обеспечивать выполнение планируемого объема работ в требуемые сроки.</w:t>
      </w:r>
    </w:p>
    <w:p w14:paraId="5AAB0791" w14:textId="1FFC3BE4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постоянно иметь в наличии на участке работ буровые штанги и инструмент, необходимый для </w:t>
      </w:r>
      <w:r w:rsidR="00D90470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колонкового 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бурения скважин на глубину от 0 до </w:t>
      </w:r>
      <w:r w:rsidR="00D90470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9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00 метров</w:t>
      </w:r>
      <w:r w:rsidR="00D90470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на каждом буровом станке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.  </w:t>
      </w:r>
    </w:p>
    <w:p w14:paraId="532550E6" w14:textId="6DDF4510" w:rsidR="006F2F6C" w:rsidRPr="00974656" w:rsidRDefault="00D90470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Все оборудование</w:t>
      </w:r>
      <w:r w:rsidR="006F2F6C"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 должн</w:t>
      </w: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о</w:t>
      </w:r>
      <w:r w:rsidR="006F2F6C"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 быть заводского изготовления, не допускается применение самодельных аналогов оборудования.</w:t>
      </w:r>
    </w:p>
    <w:p w14:paraId="082F3487" w14:textId="484A64E8" w:rsidR="006F2F6C" w:rsidRPr="00974656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В процессе эксплуатации </w:t>
      </w:r>
      <w:r w:rsidR="00D90470"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оборудование</w:t>
      </w: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 не должн</w:t>
      </w:r>
      <w:r w:rsidR="00D90470"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>о</w:t>
      </w:r>
      <w:r w:rsidRPr="00974656">
        <w:rPr>
          <w:rFonts w:ascii="Times New Roman" w:eastAsiaTheme="minorEastAsia" w:hAnsi="Times New Roman"/>
          <w:bCs/>
          <w:color w:val="000000" w:themeColor="text1"/>
          <w:szCs w:val="24"/>
          <w:lang w:eastAsia="ru-RU"/>
        </w:rPr>
        <w:t xml:space="preserve"> подвергаться модификации или упрощению заводских параметров сборки. Техническое обслуживание и использование оборудования должно выполняться в соответствии с рекомендациями производителя.</w:t>
      </w:r>
    </w:p>
    <w:p w14:paraId="15FED3CC" w14:textId="26BB68D4" w:rsidR="006F2F6C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Оборудование должно быть постоянно пригодным к эксплуатации и поддерживаться в технически исправном состоянии.</w:t>
      </w:r>
    </w:p>
    <w:p w14:paraId="7EB15E4F" w14:textId="168CCED3" w:rsidR="005546AB" w:rsidRDefault="005546AB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сам обеспечивает доставку воды для бурения, из водозаборов указанных Заказчиком.</w:t>
      </w:r>
    </w:p>
    <w:p w14:paraId="32E72954" w14:textId="3E9E6FFC" w:rsidR="005546AB" w:rsidRPr="00E20578" w:rsidRDefault="005546AB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сам обеспечивает вывоз и слив </w:t>
      </w:r>
      <w:r w:rsidR="00FF2C44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использованного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бурового раствора в места указанные Заказчиком. </w:t>
      </w:r>
    </w:p>
    <w:p w14:paraId="17E5BD4C" w14:textId="4BE2C524" w:rsidR="006F2F6C" w:rsidRPr="00E20578" w:rsidRDefault="006F2F6C" w:rsidP="00FF2C44">
      <w:pPr>
        <w:pStyle w:val="NoSpacing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несет ответственность за своевременную и безопасную транспортировку </w:t>
      </w:r>
      <w:r w:rsid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ящиков с керном</w:t>
      </w: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до участка обработки керна Заказчика.</w:t>
      </w:r>
    </w:p>
    <w:p w14:paraId="6AD40A43" w14:textId="77777777" w:rsidR="006F2F6C" w:rsidRPr="00E20578" w:rsidRDefault="006F2F6C" w:rsidP="00FF2C44">
      <w:pPr>
        <w:pStyle w:val="Heading4"/>
        <w:keepLines/>
        <w:jc w:val="left"/>
        <w:rPr>
          <w:rFonts w:eastAsiaTheme="minorEastAsia"/>
          <w:color w:val="000000" w:themeColor="text1"/>
          <w:sz w:val="24"/>
          <w:szCs w:val="24"/>
          <w:lang w:val="ru-RU" w:eastAsia="ru-RU"/>
        </w:rPr>
      </w:pPr>
    </w:p>
    <w:p w14:paraId="639AA7BF" w14:textId="041940CC" w:rsidR="006F2F6C" w:rsidRPr="00E20578" w:rsidRDefault="006F2F6C" w:rsidP="00FF2C44">
      <w:pPr>
        <w:pStyle w:val="Heading4"/>
        <w:keepLines/>
        <w:numPr>
          <w:ilvl w:val="0"/>
          <w:numId w:val="6"/>
        </w:numPr>
        <w:jc w:val="left"/>
        <w:rPr>
          <w:rFonts w:eastAsia="Calibri"/>
          <w:b/>
          <w:sz w:val="24"/>
          <w:szCs w:val="24"/>
          <w:lang w:val="ru-RU" w:eastAsia="ru-RU"/>
        </w:rPr>
      </w:pPr>
      <w:r w:rsidRPr="00E20578">
        <w:rPr>
          <w:rFonts w:eastAsia="Calibri"/>
          <w:b/>
          <w:sz w:val="24"/>
          <w:szCs w:val="24"/>
          <w:lang w:val="ru-RU" w:eastAsia="ru-RU"/>
        </w:rPr>
        <w:t>Ежедневный отчет о ходе буровых работ</w:t>
      </w:r>
    </w:p>
    <w:p w14:paraId="3F222A85" w14:textId="77777777" w:rsidR="006F2F6C" w:rsidRPr="00E20578" w:rsidRDefault="006F2F6C" w:rsidP="00FF2C44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подготавливать ежедневный отчет о ходе буровых работ по каждой скважине. Данный отчет должен включать полную информацию по мероприятиям Подрядчика по каждой скважине, а также должен содержать следующую информацию: </w:t>
      </w:r>
    </w:p>
    <w:p w14:paraId="1CC60BE2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Ф.И.О членов буровой бригады;</w:t>
      </w:r>
    </w:p>
    <w:p w14:paraId="74C28F3A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Номера скважин;</w:t>
      </w:r>
    </w:p>
    <w:p w14:paraId="66FD91C3" w14:textId="7A1C6F0E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Диаметр скважины;</w:t>
      </w:r>
    </w:p>
    <w:p w14:paraId="28CDE30C" w14:textId="2E6546BF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lastRenderedPageBreak/>
        <w:t>Ход буровых работ (проходка в метрах за смену);</w:t>
      </w:r>
    </w:p>
    <w:p w14:paraId="7D8C0AD6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Подробная информация по буровому оборудованию, включая потери штанг/инструментов;</w:t>
      </w:r>
    </w:p>
    <w:p w14:paraId="190FC9C8" w14:textId="4C682209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Время простоев с подробным описанием видов причин;</w:t>
      </w:r>
    </w:p>
    <w:p w14:paraId="0DBCC3CB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Инциденты, внештатные ситуации и другие проблемы по ТБ;</w:t>
      </w:r>
    </w:p>
    <w:p w14:paraId="1DB00253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>Прочие проблемы касательно бурения скважин и работ с отклонением от нормального режима.</w:t>
      </w:r>
    </w:p>
    <w:p w14:paraId="0455F57F" w14:textId="77777777" w:rsidR="006F2F6C" w:rsidRPr="00E20578" w:rsidRDefault="006F2F6C" w:rsidP="00FF2C44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Все ежедневные отчеты по буровым работам за смену и за сутки должны предоставляться заказчику ежедневно до 07:30 утра, подписываться как представителем Подрядчика, так и представителем Заказчика. Оригинальный документ остается у Заказчика, а копия выдается Подрядчику для предъявления счетов. </w:t>
      </w:r>
    </w:p>
    <w:p w14:paraId="70B7C1F8" w14:textId="54FEC8D9" w:rsidR="006F2F6C" w:rsidRDefault="006F2F6C" w:rsidP="00FF2C44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Представитель Заказчика проверяет отчеты за смену на достоверность, а также выделить спорные моменты, которые нужно откорректировать в целях полноты данных отчета.</w:t>
      </w:r>
    </w:p>
    <w:p w14:paraId="4D6C1FEC" w14:textId="77777777" w:rsidR="00FF2C44" w:rsidRPr="00E20578" w:rsidRDefault="00FF2C44" w:rsidP="00FF2C44">
      <w:pPr>
        <w:pStyle w:val="NoSpacing"/>
        <w:spacing w:after="0"/>
        <w:ind w:left="439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</w:p>
    <w:p w14:paraId="54992B76" w14:textId="654A961C" w:rsidR="006F2F6C" w:rsidRPr="00E20578" w:rsidRDefault="006F2F6C" w:rsidP="00FF2C44">
      <w:pPr>
        <w:pStyle w:val="Heading4"/>
        <w:keepLines/>
        <w:numPr>
          <w:ilvl w:val="0"/>
          <w:numId w:val="6"/>
        </w:numPr>
        <w:jc w:val="left"/>
        <w:rPr>
          <w:rFonts w:eastAsia="Calibri"/>
          <w:b/>
          <w:sz w:val="24"/>
          <w:szCs w:val="24"/>
          <w:lang w:val="ru-RU" w:eastAsia="ru-RU"/>
        </w:rPr>
      </w:pPr>
      <w:r w:rsidRPr="00E20578">
        <w:rPr>
          <w:rFonts w:eastAsia="Calibri"/>
          <w:b/>
          <w:sz w:val="24"/>
          <w:szCs w:val="24"/>
          <w:lang w:val="ru-RU" w:eastAsia="ru-RU"/>
        </w:rPr>
        <w:t xml:space="preserve">Схема бурения и замеры глубин скважин. </w:t>
      </w:r>
    </w:p>
    <w:p w14:paraId="1325205E" w14:textId="488F1626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20578">
        <w:rPr>
          <w:rFonts w:ascii="Times New Roman" w:eastAsiaTheme="minorEastAsia" w:hAnsi="Times New Roman"/>
          <w:szCs w:val="24"/>
          <w:lang w:eastAsia="ru-RU"/>
        </w:rPr>
        <w:t xml:space="preserve">Проектное положение скважины (разметка устья скважин и геодезическое местоположение) определяются </w:t>
      </w:r>
      <w:r w:rsidR="00974656">
        <w:rPr>
          <w:rFonts w:ascii="Times New Roman" w:eastAsiaTheme="minorEastAsia" w:hAnsi="Times New Roman"/>
          <w:szCs w:val="24"/>
          <w:lang w:eastAsia="ru-RU"/>
        </w:rPr>
        <w:t xml:space="preserve">геологической или </w:t>
      </w:r>
      <w:r w:rsidRPr="00E20578">
        <w:rPr>
          <w:rFonts w:ascii="Times New Roman" w:eastAsiaTheme="minorEastAsia" w:hAnsi="Times New Roman"/>
          <w:szCs w:val="24"/>
          <w:lang w:eastAsia="ru-RU"/>
        </w:rPr>
        <w:t>маркшейдерской службой Заказчика.</w:t>
      </w:r>
    </w:p>
    <w:p w14:paraId="1257691A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Перед началом бурения скважин Подрядчик должен аккуратно установить буровой станок на месте скважины, указанной Заказчиком.</w:t>
      </w:r>
    </w:p>
    <w:p w14:paraId="3E67D1B4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Устройство устья скважины должно выполняться в пределах 1.0 метра от указанной точки бурения</w:t>
      </w:r>
    </w:p>
    <w:p w14:paraId="2FE4B644" w14:textId="77777777" w:rsidR="006F2F6C" w:rsidRPr="00E20578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Представитель Заказчика контролирует местоположение всех скважин, представитель Подрядчика на площадке несет ответственность за соответствие фактического местоположения буровых точек с запроектированными. </w:t>
      </w:r>
    </w:p>
    <w:p w14:paraId="74311A4E" w14:textId="34519D47" w:rsidR="006F2F6C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E20578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Необходимое смещение местоположения скважины должно быть одобрено Заказчиком в письменной форме.</w:t>
      </w:r>
    </w:p>
    <w:p w14:paraId="1ACB06BE" w14:textId="77777777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Контрольные замеры глубин скважин по завершению бурения должны проводиться в присутствии представителя Заказчика и заноситься в ежедневные отчеты.</w:t>
      </w:r>
    </w:p>
    <w:p w14:paraId="79CE69C8" w14:textId="45E75998" w:rsidR="006F2F6C" w:rsidRDefault="006F2F6C" w:rsidP="00FF2C44">
      <w:pPr>
        <w:pStyle w:val="NoSpacing"/>
        <w:spacing w:after="0"/>
        <w:ind w:left="720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</w:p>
    <w:p w14:paraId="7EBD17C9" w14:textId="22581CED" w:rsidR="006F2F6C" w:rsidRDefault="006F2F6C" w:rsidP="00FF2C44">
      <w:pPr>
        <w:pStyle w:val="ListParagraph"/>
        <w:numPr>
          <w:ilvl w:val="0"/>
          <w:numId w:val="6"/>
        </w:numPr>
        <w:tabs>
          <w:tab w:val="left" w:pos="458"/>
        </w:tabs>
        <w:spacing w:before="0" w:after="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20578">
        <w:rPr>
          <w:rFonts w:cs="Times New Roman"/>
          <w:b/>
          <w:color w:val="000000" w:themeColor="text1"/>
          <w:sz w:val="24"/>
          <w:szCs w:val="24"/>
        </w:rPr>
        <w:t>Требования по охране окружающей среды</w:t>
      </w:r>
    </w:p>
    <w:p w14:paraId="37467D38" w14:textId="46255623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проводить проверки на соответствие и соглашаться следовать политике Заказчика, принятой для всех производственных процессов на площадке. </w:t>
      </w:r>
    </w:p>
    <w:p w14:paraId="263EA948" w14:textId="307FCADA" w:rsidR="006F2F6C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Данные политики включают в себя политики по охране окружающей среды, охране труда и технике безопасности и политики по найму персонала.</w:t>
      </w:r>
    </w:p>
    <w:p w14:paraId="3195CDF0" w14:textId="01CAD0C3" w:rsidR="00590CDA" w:rsidRDefault="00590CDA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Подрядчик должен выстилать дно зумпфов плотной непроницаемой пленкой во </w:t>
      </w:r>
      <w:r w:rsidR="00FF2C44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избежание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</w:t>
      </w:r>
      <w:r w:rsidR="00FF2C44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просачивания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 бурового раствора в грунт.</w:t>
      </w:r>
    </w:p>
    <w:p w14:paraId="701B8494" w14:textId="7E29702A" w:rsidR="00F16D32" w:rsidRPr="00F16D32" w:rsidRDefault="00F16D32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 завершению работ по скважин</w:t>
      </w:r>
      <w:r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е зумпф должен быть очищен от шлама, пленка убрана со дна зумпфа и зумпф должен быть закопан.</w:t>
      </w:r>
    </w:p>
    <w:p w14:paraId="4CF10420" w14:textId="675C9464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Буровые работы должны проводиться с надлежащей ответственностью в целях защиты окружающей среды в той части, в которой это относится к разливам топлива и бурового раствора. </w:t>
      </w:r>
    </w:p>
    <w:p w14:paraId="553818B7" w14:textId="02AC8BE7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>Подрядчик несет ответственность за все разливы. Все серьезные происшествия по разливам должны сообщаться представителю Заказчика.</w:t>
      </w:r>
    </w:p>
    <w:p w14:paraId="6418FD32" w14:textId="5A0365F1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Запрещается промывать емкости или прополаскивать контейнеры на незащищенном грунте, а также мыть автотранспорт и оборудование в водоемах вокруг площадки. </w:t>
      </w:r>
    </w:p>
    <w:p w14:paraId="2DB64367" w14:textId="4EC03EB7" w:rsidR="006F2F6C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По завершению работ по скважинам и завершению плана буровых работ Подрядчику потребуется выполнить проверку каждого участка буровых работ. Подрядчик должен собрать и вывезти отходы на согласованный участок с целью удовлетворения требований Заказчика. </w:t>
      </w:r>
    </w:p>
    <w:p w14:paraId="444490E6" w14:textId="5FCE49E7" w:rsidR="006F2F6C" w:rsidRPr="00974656" w:rsidRDefault="006F2F6C" w:rsidP="00FF2C44">
      <w:pPr>
        <w:pStyle w:val="NoSpacing"/>
        <w:numPr>
          <w:ilvl w:val="0"/>
          <w:numId w:val="3"/>
        </w:numPr>
        <w:spacing w:after="0"/>
        <w:ind w:left="864"/>
        <w:jc w:val="both"/>
        <w:rPr>
          <w:rFonts w:ascii="Times New Roman" w:eastAsiaTheme="minorEastAsia" w:hAnsi="Times New Roman"/>
          <w:color w:val="000000" w:themeColor="text1"/>
          <w:szCs w:val="24"/>
          <w:lang w:eastAsia="ru-RU"/>
        </w:rPr>
      </w:pPr>
      <w:r w:rsidRPr="00974656">
        <w:rPr>
          <w:rFonts w:ascii="Times New Roman" w:eastAsiaTheme="minorEastAsia" w:hAnsi="Times New Roman"/>
          <w:color w:val="000000" w:themeColor="text1"/>
          <w:szCs w:val="24"/>
          <w:lang w:eastAsia="ru-RU"/>
        </w:rPr>
        <w:t xml:space="preserve">Запрещается утилизировать любые отходы на площадке.  </w:t>
      </w:r>
    </w:p>
    <w:p w14:paraId="74CD1DB6" w14:textId="77777777" w:rsidR="00B477D8" w:rsidRPr="00752BB8" w:rsidRDefault="00B477D8" w:rsidP="00FF2C44">
      <w:pPr>
        <w:jc w:val="both"/>
        <w:rPr>
          <w:sz w:val="24"/>
          <w:szCs w:val="24"/>
          <w:lang w:val="ru-RU"/>
        </w:rPr>
      </w:pPr>
    </w:p>
    <w:p w14:paraId="0AFF8B95" w14:textId="49C1289F" w:rsidR="00974656" w:rsidRPr="00FF2C44" w:rsidRDefault="005A7B2D" w:rsidP="00FF2C44">
      <w:pPr>
        <w:pStyle w:val="ListParagraph"/>
        <w:numPr>
          <w:ilvl w:val="0"/>
          <w:numId w:val="6"/>
        </w:numPr>
        <w:tabs>
          <w:tab w:val="left" w:pos="458"/>
        </w:tabs>
        <w:jc w:val="both"/>
        <w:rPr>
          <w:b/>
          <w:color w:val="000000" w:themeColor="text1"/>
          <w:sz w:val="24"/>
          <w:szCs w:val="24"/>
        </w:rPr>
      </w:pPr>
      <w:r w:rsidRPr="00FF2C44">
        <w:rPr>
          <w:b/>
          <w:color w:val="000000" w:themeColor="text1"/>
          <w:sz w:val="24"/>
          <w:szCs w:val="24"/>
        </w:rPr>
        <w:t>Сопровождение геологоразведочных работ</w:t>
      </w:r>
      <w:r w:rsidR="006A2C34" w:rsidRPr="00FF2C44">
        <w:rPr>
          <w:b/>
          <w:color w:val="000000" w:themeColor="text1"/>
          <w:sz w:val="24"/>
          <w:szCs w:val="24"/>
        </w:rPr>
        <w:t>:</w:t>
      </w:r>
    </w:p>
    <w:p w14:paraId="29AC6B2F" w14:textId="5899A6CA" w:rsidR="00974656" w:rsidRDefault="005A7B2D" w:rsidP="00FF2C44">
      <w:pPr>
        <w:ind w:left="360"/>
        <w:jc w:val="both"/>
        <w:rPr>
          <w:sz w:val="24"/>
          <w:szCs w:val="24"/>
          <w:lang w:val="ru-RU"/>
        </w:rPr>
      </w:pPr>
      <w:r w:rsidRPr="005A7B2D">
        <w:rPr>
          <w:sz w:val="24"/>
          <w:szCs w:val="24"/>
          <w:lang w:val="ru-RU"/>
        </w:rPr>
        <w:t>При проведении буровых работ Подрядчик обеспечивает следующие мероприятия:</w:t>
      </w:r>
    </w:p>
    <w:p w14:paraId="19A0801B" w14:textId="77777777" w:rsidR="005A7B2D" w:rsidRDefault="005A7B2D" w:rsidP="00FF2C44">
      <w:pPr>
        <w:ind w:left="360"/>
        <w:jc w:val="both"/>
        <w:rPr>
          <w:sz w:val="24"/>
          <w:szCs w:val="24"/>
          <w:lang w:val="ru-RU"/>
        </w:rPr>
      </w:pPr>
    </w:p>
    <w:p w14:paraId="3515A784" w14:textId="351EF4B1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lastRenderedPageBreak/>
        <w:t>Подрядчик самостоятельно выполняет</w:t>
      </w:r>
      <w:r w:rsidR="002214A9" w:rsidRPr="004E5FE5">
        <w:rPr>
          <w:sz w:val="24"/>
          <w:szCs w:val="24"/>
        </w:rPr>
        <w:t xml:space="preserve"> мобилизацию/демобилизацию своего оборудования</w:t>
      </w:r>
      <w:r w:rsidR="00426710" w:rsidRPr="004E5FE5">
        <w:rPr>
          <w:sz w:val="24"/>
          <w:szCs w:val="24"/>
        </w:rPr>
        <w:t xml:space="preserve"> к месту работ</w:t>
      </w:r>
      <w:r w:rsidR="004E5FE5" w:rsidRPr="004E5FE5">
        <w:rPr>
          <w:sz w:val="24"/>
          <w:szCs w:val="24"/>
        </w:rPr>
        <w:t>;</w:t>
      </w:r>
      <w:r w:rsidR="002214A9" w:rsidRPr="004E5FE5">
        <w:rPr>
          <w:sz w:val="24"/>
          <w:szCs w:val="24"/>
        </w:rPr>
        <w:t xml:space="preserve"> </w:t>
      </w:r>
    </w:p>
    <w:p w14:paraId="7E55DDEB" w14:textId="7D6A9850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>Подрядчик самостоятельно обеспечивает проживание персонала Подрядчика в месте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выполнения работ;</w:t>
      </w:r>
    </w:p>
    <w:p w14:paraId="3F2F7303" w14:textId="002306B8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>Подрядчик самостоятельно обеспечивает питание персонала Подрядчика;</w:t>
      </w:r>
    </w:p>
    <w:p w14:paraId="58F6E8D2" w14:textId="61152003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</w:t>
      </w:r>
      <w:r w:rsidR="004E5FE5" w:rsidRPr="004E5FE5">
        <w:rPr>
          <w:sz w:val="24"/>
          <w:szCs w:val="24"/>
        </w:rPr>
        <w:t>самостоятельно обеспечивает</w:t>
      </w:r>
      <w:r w:rsidRPr="004E5FE5">
        <w:rPr>
          <w:sz w:val="24"/>
          <w:szCs w:val="24"/>
        </w:rPr>
        <w:t xml:space="preserve"> наличие банно-прачечного комплекса для</w:t>
      </w:r>
      <w:r w:rsid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персонала Подрядчика</w:t>
      </w:r>
      <w:r w:rsidR="004E5FE5" w:rsidRPr="004E5FE5">
        <w:rPr>
          <w:sz w:val="24"/>
          <w:szCs w:val="24"/>
        </w:rPr>
        <w:t>;</w:t>
      </w:r>
    </w:p>
    <w:p w14:paraId="134EB58E" w14:textId="3F919F74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</w:t>
      </w:r>
      <w:r w:rsidR="004E5FE5" w:rsidRPr="004E5FE5">
        <w:rPr>
          <w:sz w:val="24"/>
          <w:szCs w:val="24"/>
        </w:rPr>
        <w:t xml:space="preserve">самостоятельно обеспечивает </w:t>
      </w:r>
      <w:r w:rsidRPr="004E5FE5">
        <w:rPr>
          <w:sz w:val="24"/>
          <w:szCs w:val="24"/>
        </w:rPr>
        <w:t>собственными транспортными и другим техническими средствами</w:t>
      </w:r>
      <w:r w:rsidR="004E5FE5" w:rsidRPr="004E5FE5">
        <w:rPr>
          <w:sz w:val="24"/>
          <w:szCs w:val="24"/>
        </w:rPr>
        <w:t>;</w:t>
      </w:r>
    </w:p>
    <w:p w14:paraId="52A051C4" w14:textId="3A27EC9A" w:rsidR="005A7B2D" w:rsidRPr="004E5FE5" w:rsidRDefault="004E5FE5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</w:t>
      </w:r>
      <w:r w:rsidR="005A7B2D" w:rsidRPr="004E5FE5">
        <w:rPr>
          <w:sz w:val="24"/>
          <w:szCs w:val="24"/>
        </w:rPr>
        <w:t>обеспечивает водоснабжение: закачку и доставку технической воды на участок проведения работ,</w:t>
      </w:r>
      <w:r w:rsidRPr="004E5FE5">
        <w:rPr>
          <w:sz w:val="24"/>
          <w:szCs w:val="24"/>
        </w:rPr>
        <w:t xml:space="preserve"> </w:t>
      </w:r>
      <w:r w:rsidR="005A7B2D" w:rsidRPr="004E5FE5">
        <w:rPr>
          <w:sz w:val="24"/>
          <w:szCs w:val="24"/>
        </w:rPr>
        <w:t>а также питьевой воды в базовый лагерь;</w:t>
      </w:r>
    </w:p>
    <w:p w14:paraId="4922A4DC" w14:textId="33F80C53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>Подрядчик предоставляет транспорт на участке работ для перевозки персонала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Подрядчика, доставки ГСМ, ТМЦ и расходных материалов для буровой техники,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а также доставки упакованного и промаркированного керна к месту документирования керна;</w:t>
      </w:r>
    </w:p>
    <w:p w14:paraId="52955886" w14:textId="1BB2FCA6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>Подрядчик обеспечивает содержание, техническое обслуживание и все виды ремонтов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привлекаемой Подрядчиком техники, оборудования, обеспечение необходимых запасных частей для выполнения работ;</w:t>
      </w:r>
    </w:p>
    <w:p w14:paraId="486AC142" w14:textId="7B805566" w:rsidR="005A7B2D" w:rsidRPr="004E5FE5" w:rsidRDefault="005A7B2D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обеспечивает </w:t>
      </w:r>
      <w:r w:rsidR="004E5FE5" w:rsidRPr="004E5FE5">
        <w:rPr>
          <w:sz w:val="24"/>
          <w:szCs w:val="24"/>
        </w:rPr>
        <w:t>транспортировку</w:t>
      </w:r>
      <w:r w:rsidRPr="004E5FE5">
        <w:rPr>
          <w:sz w:val="24"/>
          <w:szCs w:val="24"/>
        </w:rPr>
        <w:t xml:space="preserve"> персонала Подрядчика до участка работ и</w:t>
      </w:r>
      <w:r w:rsidR="004E5FE5" w:rsidRPr="004E5FE5">
        <w:rPr>
          <w:sz w:val="24"/>
          <w:szCs w:val="24"/>
        </w:rPr>
        <w:t xml:space="preserve"> </w:t>
      </w:r>
      <w:r w:rsidRPr="004E5FE5">
        <w:rPr>
          <w:sz w:val="24"/>
          <w:szCs w:val="24"/>
        </w:rPr>
        <w:t>обратно в период мобилизации, перевахты или демобилизации;</w:t>
      </w:r>
    </w:p>
    <w:p w14:paraId="525F56BC" w14:textId="141E3C9F" w:rsidR="00894A6A" w:rsidRDefault="00894A6A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4E5FE5">
        <w:rPr>
          <w:sz w:val="24"/>
          <w:szCs w:val="24"/>
        </w:rPr>
        <w:t xml:space="preserve">Подрядчик обеспечивает керновые ящики стандартного размера, длиной 1.5 метра – для керна диаметра </w:t>
      </w:r>
      <w:r w:rsidRPr="004E5FE5">
        <w:rPr>
          <w:sz w:val="24"/>
          <w:szCs w:val="24"/>
          <w:lang w:val="en-US"/>
        </w:rPr>
        <w:t>HQ</w:t>
      </w:r>
      <w:r w:rsidRPr="004E5FE5">
        <w:rPr>
          <w:sz w:val="24"/>
          <w:szCs w:val="24"/>
        </w:rPr>
        <w:t xml:space="preserve"> 3-х секционные; для керна диаметра </w:t>
      </w:r>
      <w:r w:rsidRPr="004E5FE5">
        <w:rPr>
          <w:sz w:val="24"/>
          <w:szCs w:val="24"/>
          <w:lang w:val="en-US"/>
        </w:rPr>
        <w:t>PQ</w:t>
      </w:r>
      <w:r w:rsidRPr="004E5FE5">
        <w:rPr>
          <w:sz w:val="24"/>
          <w:szCs w:val="24"/>
        </w:rPr>
        <w:t xml:space="preserve"> 2-х секционные; для керна диаметра </w:t>
      </w:r>
      <w:r w:rsidRPr="004E5FE5">
        <w:rPr>
          <w:sz w:val="24"/>
          <w:szCs w:val="24"/>
          <w:lang w:val="en-US"/>
        </w:rPr>
        <w:t>NQ</w:t>
      </w:r>
      <w:r w:rsidRPr="004E5FE5">
        <w:rPr>
          <w:sz w:val="24"/>
          <w:szCs w:val="24"/>
        </w:rPr>
        <w:t xml:space="preserve"> 4-х секционные;</w:t>
      </w:r>
    </w:p>
    <w:p w14:paraId="1F6D4DEF" w14:textId="39706ECA" w:rsidR="008F13C2" w:rsidRPr="00FF2C44" w:rsidRDefault="002214A9" w:rsidP="00FF2C44">
      <w:pPr>
        <w:pStyle w:val="ListParagraph"/>
        <w:numPr>
          <w:ilvl w:val="0"/>
          <w:numId w:val="8"/>
        </w:numPr>
        <w:spacing w:before="0" w:after="0"/>
        <w:jc w:val="both"/>
        <w:rPr>
          <w:sz w:val="24"/>
          <w:szCs w:val="24"/>
        </w:rPr>
      </w:pPr>
      <w:r w:rsidRPr="00FF2C44">
        <w:rPr>
          <w:bCs/>
          <w:sz w:val="24"/>
          <w:szCs w:val="24"/>
        </w:rPr>
        <w:t xml:space="preserve">Обеспечение топливом осуществляется </w:t>
      </w:r>
      <w:r w:rsidR="00615DD4" w:rsidRPr="00FF2C44">
        <w:rPr>
          <w:bCs/>
          <w:sz w:val="24"/>
          <w:szCs w:val="24"/>
        </w:rPr>
        <w:t>силами Подрядчика</w:t>
      </w:r>
      <w:r w:rsidRPr="00FF2C44">
        <w:rPr>
          <w:bCs/>
          <w:sz w:val="24"/>
          <w:szCs w:val="24"/>
        </w:rPr>
        <w:t xml:space="preserve">.  </w:t>
      </w:r>
    </w:p>
    <w:sectPr w:rsidR="008F13C2" w:rsidRPr="00FF2C44" w:rsidSect="00FF2C44">
      <w:footerReference w:type="default" r:id="rId8"/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E9BB6" w14:textId="77777777" w:rsidR="008325C4" w:rsidRDefault="008325C4" w:rsidP="002214A9">
      <w:r>
        <w:separator/>
      </w:r>
    </w:p>
  </w:endnote>
  <w:endnote w:type="continuationSeparator" w:id="0">
    <w:p w14:paraId="2C603B51" w14:textId="77777777" w:rsidR="008325C4" w:rsidRDefault="008325C4" w:rsidP="0022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27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85BC0" w14:textId="57DDA2D1" w:rsidR="002214A9" w:rsidRDefault="00221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A4D315" w14:textId="77777777" w:rsidR="002214A9" w:rsidRDefault="0022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A8E89" w14:textId="77777777" w:rsidR="008325C4" w:rsidRDefault="008325C4" w:rsidP="002214A9">
      <w:r>
        <w:separator/>
      </w:r>
    </w:p>
  </w:footnote>
  <w:footnote w:type="continuationSeparator" w:id="0">
    <w:p w14:paraId="420D4FBF" w14:textId="77777777" w:rsidR="008325C4" w:rsidRDefault="008325C4" w:rsidP="0022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44D50"/>
    <w:multiLevelType w:val="hybridMultilevel"/>
    <w:tmpl w:val="0DEC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6EA"/>
    <w:multiLevelType w:val="hybridMultilevel"/>
    <w:tmpl w:val="8AAC9414"/>
    <w:lvl w:ilvl="0" w:tplc="72105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63E2D"/>
    <w:multiLevelType w:val="hybridMultilevel"/>
    <w:tmpl w:val="03AC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632F8"/>
    <w:multiLevelType w:val="hybridMultilevel"/>
    <w:tmpl w:val="44E8DD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D7A7D"/>
    <w:multiLevelType w:val="multilevel"/>
    <w:tmpl w:val="A78AD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F16FFE"/>
    <w:multiLevelType w:val="hybridMultilevel"/>
    <w:tmpl w:val="772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724D4"/>
    <w:multiLevelType w:val="hybridMultilevel"/>
    <w:tmpl w:val="301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2549E"/>
    <w:multiLevelType w:val="multilevel"/>
    <w:tmpl w:val="929860D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8" w15:restartNumberingAfterBreak="0">
    <w:nsid w:val="6C5C4D36"/>
    <w:multiLevelType w:val="hybridMultilevel"/>
    <w:tmpl w:val="BC28D88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6411E3"/>
    <w:multiLevelType w:val="hybridMultilevel"/>
    <w:tmpl w:val="E5B4E0BA"/>
    <w:lvl w:ilvl="0" w:tplc="F1D668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77A9D"/>
    <w:multiLevelType w:val="hybridMultilevel"/>
    <w:tmpl w:val="76EE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25"/>
    <w:rsid w:val="00176347"/>
    <w:rsid w:val="002214A9"/>
    <w:rsid w:val="0026799B"/>
    <w:rsid w:val="002A4A13"/>
    <w:rsid w:val="002F4CC4"/>
    <w:rsid w:val="00302FD0"/>
    <w:rsid w:val="00330378"/>
    <w:rsid w:val="00381B90"/>
    <w:rsid w:val="00426710"/>
    <w:rsid w:val="00451DAC"/>
    <w:rsid w:val="004E5FE5"/>
    <w:rsid w:val="00535585"/>
    <w:rsid w:val="005546AB"/>
    <w:rsid w:val="00587525"/>
    <w:rsid w:val="00590CDA"/>
    <w:rsid w:val="005A7B2D"/>
    <w:rsid w:val="005B5846"/>
    <w:rsid w:val="00615DD4"/>
    <w:rsid w:val="006347F6"/>
    <w:rsid w:val="00676176"/>
    <w:rsid w:val="006A2C34"/>
    <w:rsid w:val="006F2F6C"/>
    <w:rsid w:val="007607DD"/>
    <w:rsid w:val="0076332F"/>
    <w:rsid w:val="00795269"/>
    <w:rsid w:val="007B7D1E"/>
    <w:rsid w:val="0080533D"/>
    <w:rsid w:val="008325C4"/>
    <w:rsid w:val="008342FD"/>
    <w:rsid w:val="00837904"/>
    <w:rsid w:val="00894A6A"/>
    <w:rsid w:val="008F13C2"/>
    <w:rsid w:val="00974656"/>
    <w:rsid w:val="00992AD8"/>
    <w:rsid w:val="009E47EC"/>
    <w:rsid w:val="00A34C6F"/>
    <w:rsid w:val="00AC3B6C"/>
    <w:rsid w:val="00AE7225"/>
    <w:rsid w:val="00AF0319"/>
    <w:rsid w:val="00B2107B"/>
    <w:rsid w:val="00B477D8"/>
    <w:rsid w:val="00B97EC8"/>
    <w:rsid w:val="00BA1DCD"/>
    <w:rsid w:val="00BA1E2B"/>
    <w:rsid w:val="00C03DAB"/>
    <w:rsid w:val="00C11353"/>
    <w:rsid w:val="00C77766"/>
    <w:rsid w:val="00CB3AEC"/>
    <w:rsid w:val="00CC247D"/>
    <w:rsid w:val="00D90470"/>
    <w:rsid w:val="00D90724"/>
    <w:rsid w:val="00DB49C0"/>
    <w:rsid w:val="00E13999"/>
    <w:rsid w:val="00E30024"/>
    <w:rsid w:val="00F16D32"/>
    <w:rsid w:val="00F50487"/>
    <w:rsid w:val="00F97FAC"/>
    <w:rsid w:val="00FC61AC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15F4DAD"/>
  <w15:chartTrackingRefBased/>
  <w15:docId w15:val="{FE56D1FB-F5CD-42CC-B041-6EABCCEF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4">
    <w:name w:val="heading 4"/>
    <w:aliases w:val="H4,. (A.),Heading 4_NH,A-Ub-Nr-4,Nr-1.1.1.1,nein,ABB...,?? 4 Char,A-Üb-Nr-4, nein,标题 4 Char"/>
    <w:basedOn w:val="Normal"/>
    <w:next w:val="Normal"/>
    <w:link w:val="Heading4Char"/>
    <w:uiPriority w:val="9"/>
    <w:qFormat/>
    <w:rsid w:val="006F2F6C"/>
    <w:pPr>
      <w:keepNext/>
      <w:jc w:val="both"/>
      <w:outlineLvl w:val="3"/>
    </w:pPr>
    <w:rPr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ing4Char">
    <w:name w:val="Heading 4 Char"/>
    <w:aliases w:val="H4 Char,. (A.) Char,Heading 4_NH Char,A-Ub-Nr-4 Char,Nr-1.1.1.1 Char,nein Char,ABB... Char,?? 4 Char Char,A-Üb-Nr-4 Char, nein Char,标题 4 Char Char"/>
    <w:basedOn w:val="DefaultParagraphFont"/>
    <w:link w:val="Heading4"/>
    <w:uiPriority w:val="9"/>
    <w:rsid w:val="006F2F6C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aliases w:val="Абзац"/>
    <w:basedOn w:val="Normal"/>
    <w:link w:val="ListParagraphChar"/>
    <w:uiPriority w:val="34"/>
    <w:qFormat/>
    <w:rsid w:val="006F2F6C"/>
    <w:pPr>
      <w:spacing w:before="120" w:after="280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character" w:customStyle="1" w:styleId="ListParagraphChar">
    <w:name w:val="List Paragraph Char"/>
    <w:aliases w:val="Абзац Char"/>
    <w:link w:val="ListParagraph"/>
    <w:uiPriority w:val="34"/>
    <w:rsid w:val="006F2F6C"/>
    <w:rPr>
      <w:rFonts w:ascii="Times New Roman" w:hAnsi="Times New Roman"/>
      <w:sz w:val="28"/>
      <w:lang w:val="ru-RU"/>
    </w:rPr>
  </w:style>
  <w:style w:type="paragraph" w:styleId="NoSpacing">
    <w:name w:val="No Spacing"/>
    <w:link w:val="NoSpacingChar"/>
    <w:uiPriority w:val="1"/>
    <w:qFormat/>
    <w:rsid w:val="006F2F6C"/>
    <w:pPr>
      <w:spacing w:after="120" w:line="240" w:lineRule="auto"/>
    </w:pPr>
    <w:rPr>
      <w:rFonts w:ascii="Calibri" w:eastAsia="Calibri" w:hAnsi="Calibri" w:cs="Times New Roman"/>
      <w:sz w:val="24"/>
      <w:lang w:val="ru-RU"/>
    </w:rPr>
  </w:style>
  <w:style w:type="character" w:customStyle="1" w:styleId="NoSpacingChar">
    <w:name w:val="No Spacing Char"/>
    <w:link w:val="NoSpacing"/>
    <w:uiPriority w:val="1"/>
    <w:rsid w:val="006F2F6C"/>
    <w:rPr>
      <w:rFonts w:ascii="Calibri" w:eastAsia="Calibri" w:hAnsi="Calibri" w:cs="Times New Roman"/>
      <w:sz w:val="24"/>
      <w:lang w:val="ru-RU"/>
    </w:rPr>
  </w:style>
  <w:style w:type="table" w:styleId="TableGrid">
    <w:name w:val="Table Grid"/>
    <w:basedOn w:val="TableNormal"/>
    <w:uiPriority w:val="39"/>
    <w:rsid w:val="00C7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5BE4-186C-4127-9F46-0649457B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KGC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Logvinov</dc:creator>
  <cp:keywords/>
  <dc:description/>
  <cp:lastModifiedBy>Saadat Orozbekova</cp:lastModifiedBy>
  <cp:revision>5</cp:revision>
  <dcterms:created xsi:type="dcterms:W3CDTF">2021-06-08T05:56:00Z</dcterms:created>
  <dcterms:modified xsi:type="dcterms:W3CDTF">2021-08-24T04:24:00Z</dcterms:modified>
</cp:coreProperties>
</file>