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9A9B1" w14:textId="77777777" w:rsidR="00B61E8C" w:rsidRPr="00FC7DCC" w:rsidRDefault="00B61E8C" w:rsidP="00141F1A">
      <w:pPr>
        <w:jc w:val="center"/>
        <w:rPr>
          <w:b/>
          <w:sz w:val="20"/>
          <w:szCs w:val="20"/>
        </w:rPr>
      </w:pPr>
      <w:r w:rsidRPr="00FC7DCC">
        <w:rPr>
          <w:b/>
          <w:sz w:val="20"/>
          <w:szCs w:val="20"/>
        </w:rPr>
        <w:t>Т</w:t>
      </w:r>
      <w:r w:rsidR="00B425A0">
        <w:rPr>
          <w:b/>
          <w:sz w:val="20"/>
          <w:szCs w:val="20"/>
        </w:rPr>
        <w:t xml:space="preserve">РЕБОВАНИЯ </w:t>
      </w:r>
      <w:r w:rsidRPr="00FC7DCC">
        <w:rPr>
          <w:b/>
          <w:sz w:val="20"/>
          <w:szCs w:val="20"/>
        </w:rPr>
        <w:t xml:space="preserve">ЗАО </w:t>
      </w:r>
      <w:r w:rsidR="002762C8" w:rsidRPr="00FC7DCC">
        <w:rPr>
          <w:b/>
          <w:sz w:val="20"/>
          <w:szCs w:val="20"/>
        </w:rPr>
        <w:t>«К</w:t>
      </w:r>
      <w:r w:rsidR="00B425A0">
        <w:rPr>
          <w:b/>
          <w:sz w:val="20"/>
          <w:szCs w:val="20"/>
        </w:rPr>
        <w:t>УМТОР ГОЛД КОМПАНИ</w:t>
      </w:r>
      <w:r w:rsidR="002762C8" w:rsidRPr="00FC7DCC">
        <w:rPr>
          <w:b/>
          <w:sz w:val="20"/>
          <w:szCs w:val="20"/>
        </w:rPr>
        <w:t>»</w:t>
      </w:r>
      <w:r w:rsidRPr="00FC7DCC">
        <w:rPr>
          <w:b/>
          <w:sz w:val="20"/>
          <w:szCs w:val="20"/>
        </w:rPr>
        <w:t xml:space="preserve"> </w:t>
      </w:r>
      <w:r w:rsidR="00B425A0">
        <w:rPr>
          <w:b/>
          <w:sz w:val="20"/>
          <w:szCs w:val="20"/>
        </w:rPr>
        <w:t xml:space="preserve">НА ПОСТАВКУ </w:t>
      </w:r>
      <w:r w:rsidRPr="00FC7DCC">
        <w:rPr>
          <w:b/>
          <w:sz w:val="20"/>
          <w:szCs w:val="20"/>
        </w:rPr>
        <w:t xml:space="preserve">СТАЛЬНЫХ </w:t>
      </w:r>
      <w:r w:rsidR="002762C8" w:rsidRPr="00FC7DCC">
        <w:rPr>
          <w:b/>
          <w:sz w:val="20"/>
          <w:szCs w:val="20"/>
        </w:rPr>
        <w:t>МЕЛЮЩИХ</w:t>
      </w:r>
      <w:r w:rsidRPr="00FC7DCC">
        <w:rPr>
          <w:b/>
          <w:sz w:val="20"/>
          <w:szCs w:val="20"/>
        </w:rPr>
        <w:t xml:space="preserve"> </w:t>
      </w:r>
      <w:r w:rsidR="002762C8" w:rsidRPr="00FC7DCC">
        <w:rPr>
          <w:b/>
          <w:sz w:val="20"/>
          <w:szCs w:val="20"/>
        </w:rPr>
        <w:t xml:space="preserve">ШАРОВ </w:t>
      </w:r>
      <w:r w:rsidR="00B425A0">
        <w:rPr>
          <w:b/>
          <w:sz w:val="20"/>
          <w:szCs w:val="20"/>
        </w:rPr>
        <w:t>ДЛЯ ШАРОВЫХ И БАШЕННЫХ МЕЛЬНИЦ</w:t>
      </w:r>
    </w:p>
    <w:p w14:paraId="0C3F96EA" w14:textId="77777777" w:rsidR="00B61E8C" w:rsidRPr="00FC7DCC" w:rsidRDefault="00B61E8C" w:rsidP="00B425A0">
      <w:pPr>
        <w:jc w:val="both"/>
        <w:rPr>
          <w:sz w:val="20"/>
          <w:szCs w:val="20"/>
        </w:rPr>
      </w:pPr>
    </w:p>
    <w:p w14:paraId="7E8D378A" w14:textId="77777777" w:rsidR="00B61E8C" w:rsidRPr="00FC7DCC" w:rsidRDefault="00B61E8C" w:rsidP="00B425A0">
      <w:pPr>
        <w:pStyle w:val="ListParagraph"/>
        <w:numPr>
          <w:ilvl w:val="0"/>
          <w:numId w:val="5"/>
        </w:numPr>
        <w:jc w:val="both"/>
        <w:rPr>
          <w:b/>
          <w:sz w:val="20"/>
          <w:szCs w:val="20"/>
        </w:rPr>
      </w:pPr>
      <w:r w:rsidRPr="00FC7DCC">
        <w:rPr>
          <w:b/>
          <w:sz w:val="20"/>
          <w:szCs w:val="20"/>
        </w:rPr>
        <w:t>Термины и определения</w:t>
      </w:r>
    </w:p>
    <w:p w14:paraId="0A98B39B"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Барабанная шаровая мельница: Устройство для измельчения материалов, рабочий элемент которого представляет собой горизонтальный вращающийся барабан, заполняемый мелющими шарами и измельчаемым материалом.</w:t>
      </w:r>
    </w:p>
    <w:p w14:paraId="1F2EE833"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Башенная шаровая мельница: Устройство для измельчения материалов, рабочий элемент которого представляет собой вертикальный барабан с вращающийся ротором, заполняемый мелющими шарами и измельчаемым материалом.</w:t>
      </w:r>
    </w:p>
    <w:p w14:paraId="658EAA6B" w14:textId="77777777" w:rsidR="00A948C0"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Мелющие шары: Изделия в форме шара, измельчающие материал в шаровых мельницах истиранием.</w:t>
      </w:r>
    </w:p>
    <w:p w14:paraId="2D2CA60F"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Условный диаметр шара: Округленный до значений стандартного ряда диаметр шара.</w:t>
      </w:r>
    </w:p>
    <w:p w14:paraId="24EB6977"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Номинальный диаметр шара: Диаметр, относительно которого определяются предельные отклонения.</w:t>
      </w:r>
    </w:p>
    <w:p w14:paraId="7639AFCD"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Предельные отклонения диаметра: Разность между предельным и номинальным диаметром.</w:t>
      </w:r>
    </w:p>
    <w:p w14:paraId="1E1A46CF" w14:textId="77777777" w:rsidR="00A948C0" w:rsidRPr="00FC7DCC" w:rsidRDefault="00A948C0"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Объемная твердость: Расчетный показатель твердости, обобщающий ее значения по объему мелющего шара.</w:t>
      </w:r>
    </w:p>
    <w:p w14:paraId="711B2613" w14:textId="77777777" w:rsidR="00A948C0" w:rsidRPr="00FC7DCC" w:rsidRDefault="00A948C0" w:rsidP="00B425A0">
      <w:pPr>
        <w:pStyle w:val="ListParagraph"/>
        <w:shd w:val="clear" w:color="auto" w:fill="FFFFFF"/>
        <w:ind w:hanging="360"/>
        <w:jc w:val="both"/>
        <w:textAlignment w:val="baseline"/>
        <w:rPr>
          <w:sz w:val="20"/>
          <w:szCs w:val="20"/>
        </w:rPr>
      </w:pPr>
    </w:p>
    <w:p w14:paraId="39908D8E" w14:textId="77777777" w:rsidR="00B61E8C" w:rsidRPr="00FC7DCC" w:rsidRDefault="00B61E8C" w:rsidP="00B425A0">
      <w:pPr>
        <w:pStyle w:val="ListParagraph"/>
        <w:numPr>
          <w:ilvl w:val="0"/>
          <w:numId w:val="5"/>
        </w:numPr>
        <w:ind w:left="720" w:hanging="360"/>
        <w:jc w:val="both"/>
        <w:rPr>
          <w:b/>
          <w:sz w:val="20"/>
          <w:szCs w:val="20"/>
        </w:rPr>
      </w:pPr>
      <w:r w:rsidRPr="00FC7DCC">
        <w:rPr>
          <w:b/>
          <w:sz w:val="20"/>
          <w:szCs w:val="20"/>
        </w:rPr>
        <w:t>Классификация и условные обозначения</w:t>
      </w:r>
    </w:p>
    <w:p w14:paraId="799354BA" w14:textId="77777777" w:rsidR="00B425A0" w:rsidRDefault="00A948C0" w:rsidP="00B425A0">
      <w:pPr>
        <w:pStyle w:val="ListParagraph"/>
        <w:numPr>
          <w:ilvl w:val="1"/>
          <w:numId w:val="5"/>
        </w:numPr>
        <w:tabs>
          <w:tab w:val="left" w:pos="810"/>
          <w:tab w:val="left" w:pos="900"/>
        </w:tabs>
        <w:ind w:left="720" w:hanging="360"/>
        <w:jc w:val="both"/>
        <w:rPr>
          <w:sz w:val="20"/>
          <w:szCs w:val="20"/>
        </w:rPr>
      </w:pPr>
      <w:r w:rsidRPr="00FC7DCC">
        <w:rPr>
          <w:sz w:val="20"/>
          <w:szCs w:val="20"/>
        </w:rPr>
        <w:t>По твердости шары подразделяются на группы:</w:t>
      </w:r>
    </w:p>
    <w:p w14:paraId="2426631A" w14:textId="77777777" w:rsidR="00B425A0" w:rsidRDefault="00A948C0" w:rsidP="00B425A0">
      <w:pPr>
        <w:pStyle w:val="ListParagraph"/>
        <w:tabs>
          <w:tab w:val="left" w:pos="810"/>
          <w:tab w:val="left" w:pos="900"/>
        </w:tabs>
        <w:jc w:val="both"/>
        <w:rPr>
          <w:sz w:val="20"/>
          <w:szCs w:val="20"/>
        </w:rPr>
      </w:pPr>
      <w:r w:rsidRPr="00B425A0">
        <w:rPr>
          <w:sz w:val="20"/>
          <w:szCs w:val="20"/>
          <w:lang w:val="en-US"/>
        </w:rPr>
        <w:t>I</w:t>
      </w:r>
      <w:r w:rsidRPr="00B425A0">
        <w:rPr>
          <w:sz w:val="20"/>
          <w:szCs w:val="20"/>
        </w:rPr>
        <w:t xml:space="preserve"> - Нормальной твердости;</w:t>
      </w:r>
    </w:p>
    <w:p w14:paraId="6FB495EA" w14:textId="77777777" w:rsidR="00B425A0" w:rsidRDefault="00A948C0" w:rsidP="00B425A0">
      <w:pPr>
        <w:pStyle w:val="ListParagraph"/>
        <w:tabs>
          <w:tab w:val="left" w:pos="810"/>
          <w:tab w:val="left" w:pos="900"/>
        </w:tabs>
        <w:jc w:val="both"/>
        <w:rPr>
          <w:sz w:val="20"/>
          <w:szCs w:val="20"/>
        </w:rPr>
      </w:pPr>
      <w:r w:rsidRPr="00B425A0">
        <w:rPr>
          <w:sz w:val="20"/>
          <w:szCs w:val="20"/>
          <w:lang w:val="en-US"/>
        </w:rPr>
        <w:t>II</w:t>
      </w:r>
      <w:r w:rsidRPr="00B425A0">
        <w:rPr>
          <w:sz w:val="20"/>
          <w:szCs w:val="20"/>
        </w:rPr>
        <w:t xml:space="preserve"> - Повышенной твердости;</w:t>
      </w:r>
    </w:p>
    <w:p w14:paraId="7DE8180F" w14:textId="77777777" w:rsidR="00B425A0" w:rsidRDefault="00A948C0" w:rsidP="00B425A0">
      <w:pPr>
        <w:pStyle w:val="ListParagraph"/>
        <w:tabs>
          <w:tab w:val="left" w:pos="810"/>
          <w:tab w:val="left" w:pos="900"/>
        </w:tabs>
        <w:jc w:val="both"/>
        <w:rPr>
          <w:sz w:val="20"/>
          <w:szCs w:val="20"/>
        </w:rPr>
      </w:pPr>
      <w:r w:rsidRPr="00B425A0">
        <w:rPr>
          <w:sz w:val="20"/>
          <w:szCs w:val="20"/>
          <w:lang w:val="en-US"/>
        </w:rPr>
        <w:t>III</w:t>
      </w:r>
      <w:r w:rsidRPr="00B425A0">
        <w:rPr>
          <w:sz w:val="20"/>
          <w:szCs w:val="20"/>
        </w:rPr>
        <w:t xml:space="preserve"> - Высокой твердости;</w:t>
      </w:r>
    </w:p>
    <w:p w14:paraId="4BEFE093" w14:textId="77777777" w:rsidR="00B425A0" w:rsidRDefault="00A948C0" w:rsidP="00B425A0">
      <w:pPr>
        <w:pStyle w:val="ListParagraph"/>
        <w:tabs>
          <w:tab w:val="left" w:pos="810"/>
          <w:tab w:val="left" w:pos="900"/>
        </w:tabs>
        <w:jc w:val="both"/>
        <w:rPr>
          <w:sz w:val="20"/>
          <w:szCs w:val="20"/>
        </w:rPr>
      </w:pPr>
      <w:r w:rsidRPr="00FC7DCC">
        <w:rPr>
          <w:sz w:val="20"/>
          <w:szCs w:val="20"/>
          <w:lang w:val="en-US"/>
        </w:rPr>
        <w:t>IV</w:t>
      </w:r>
      <w:r w:rsidRPr="00FC7DCC">
        <w:rPr>
          <w:sz w:val="20"/>
          <w:szCs w:val="20"/>
        </w:rPr>
        <w:t xml:space="preserve"> - </w:t>
      </w:r>
      <w:r w:rsidR="0098035E" w:rsidRPr="00FC7DCC">
        <w:rPr>
          <w:sz w:val="20"/>
          <w:szCs w:val="20"/>
        </w:rPr>
        <w:t>В</w:t>
      </w:r>
      <w:r w:rsidRPr="00FC7DCC">
        <w:rPr>
          <w:sz w:val="20"/>
          <w:szCs w:val="20"/>
        </w:rPr>
        <w:t>ысокой твердости, с нормированной твердостью на глубине 0</w:t>
      </w:r>
      <w:proofErr w:type="gramStart"/>
      <w:r w:rsidR="00B425A0" w:rsidRPr="00FC7DCC">
        <w:rPr>
          <w:sz w:val="20"/>
          <w:szCs w:val="20"/>
        </w:rPr>
        <w:t>,5</w:t>
      </w:r>
      <w:proofErr w:type="gramEnd"/>
      <w:r w:rsidRPr="00FC7DCC">
        <w:rPr>
          <w:sz w:val="20"/>
          <w:szCs w:val="20"/>
        </w:rPr>
        <w:t xml:space="preserve"> радиуса шара;</w:t>
      </w:r>
    </w:p>
    <w:p w14:paraId="4C873B3F" w14:textId="77777777" w:rsidR="00F363D7" w:rsidRPr="00FC7DCC" w:rsidRDefault="00A948C0" w:rsidP="00B425A0">
      <w:pPr>
        <w:pStyle w:val="ListParagraph"/>
        <w:tabs>
          <w:tab w:val="left" w:pos="810"/>
          <w:tab w:val="left" w:pos="900"/>
        </w:tabs>
        <w:jc w:val="both"/>
        <w:rPr>
          <w:sz w:val="20"/>
          <w:szCs w:val="20"/>
        </w:rPr>
      </w:pPr>
      <w:r w:rsidRPr="00FC7DCC">
        <w:rPr>
          <w:sz w:val="20"/>
          <w:szCs w:val="20"/>
          <w:lang w:val="en-US"/>
        </w:rPr>
        <w:t>V</w:t>
      </w:r>
      <w:r w:rsidRPr="00FC7DCC">
        <w:rPr>
          <w:sz w:val="20"/>
          <w:szCs w:val="20"/>
        </w:rPr>
        <w:t xml:space="preserve"> - </w:t>
      </w:r>
      <w:r w:rsidR="0098035E" w:rsidRPr="00FC7DCC">
        <w:rPr>
          <w:sz w:val="20"/>
          <w:szCs w:val="20"/>
        </w:rPr>
        <w:t>В</w:t>
      </w:r>
      <w:r w:rsidRPr="00FC7DCC">
        <w:rPr>
          <w:sz w:val="20"/>
          <w:szCs w:val="20"/>
        </w:rPr>
        <w:t xml:space="preserve">ысокой твердости поверхности </w:t>
      </w:r>
      <w:r w:rsidR="0098035E" w:rsidRPr="00FC7DCC">
        <w:rPr>
          <w:sz w:val="20"/>
          <w:szCs w:val="20"/>
        </w:rPr>
        <w:t>с нормированной объемной твердостью</w:t>
      </w:r>
      <w:r w:rsidR="00450052">
        <w:rPr>
          <w:sz w:val="20"/>
          <w:szCs w:val="20"/>
        </w:rPr>
        <w:t>.</w:t>
      </w:r>
    </w:p>
    <w:p w14:paraId="7AF8C38A" w14:textId="77777777" w:rsidR="00F363D7" w:rsidRPr="00FC7DCC" w:rsidRDefault="00F363D7" w:rsidP="00B425A0">
      <w:pPr>
        <w:pStyle w:val="ListParagraph"/>
        <w:tabs>
          <w:tab w:val="left" w:pos="810"/>
          <w:tab w:val="left" w:pos="1080"/>
        </w:tabs>
        <w:ind w:hanging="360"/>
        <w:jc w:val="both"/>
        <w:rPr>
          <w:sz w:val="20"/>
          <w:szCs w:val="20"/>
        </w:rPr>
      </w:pPr>
    </w:p>
    <w:p w14:paraId="3472754D" w14:textId="77777777" w:rsidR="0098035E" w:rsidRPr="00FC7DCC" w:rsidRDefault="0098035E" w:rsidP="00B425A0">
      <w:pPr>
        <w:pStyle w:val="ListParagraph"/>
        <w:numPr>
          <w:ilvl w:val="1"/>
          <w:numId w:val="5"/>
        </w:numPr>
        <w:tabs>
          <w:tab w:val="left" w:pos="720"/>
        </w:tabs>
        <w:ind w:left="360" w:hanging="30"/>
        <w:jc w:val="both"/>
        <w:rPr>
          <w:sz w:val="20"/>
          <w:szCs w:val="20"/>
        </w:rPr>
      </w:pPr>
      <w:r w:rsidRPr="00FC7DCC">
        <w:rPr>
          <w:sz w:val="20"/>
          <w:szCs w:val="20"/>
        </w:rPr>
        <w:t>Условные обозначения шаров</w:t>
      </w:r>
      <w:r w:rsidR="00FC7DCC">
        <w:rPr>
          <w:sz w:val="20"/>
          <w:szCs w:val="20"/>
        </w:rPr>
        <w:t>:</w:t>
      </w:r>
      <w:r w:rsidRPr="00FC7DCC">
        <w:rPr>
          <w:sz w:val="20"/>
          <w:szCs w:val="20"/>
          <w:lang w:val="en-US"/>
        </w:rPr>
        <w:t xml:space="preserve"> </w:t>
      </w:r>
    </w:p>
    <w:p w14:paraId="260AE1AB" w14:textId="77777777" w:rsidR="0098035E" w:rsidRPr="00FC7DCC" w:rsidRDefault="0098035E" w:rsidP="00B425A0">
      <w:pPr>
        <w:shd w:val="clear" w:color="auto" w:fill="FFFFFF"/>
        <w:tabs>
          <w:tab w:val="left" w:pos="720"/>
        </w:tabs>
        <w:ind w:left="720"/>
        <w:jc w:val="both"/>
        <w:textAlignment w:val="baseline"/>
        <w:rPr>
          <w:sz w:val="20"/>
          <w:szCs w:val="20"/>
        </w:rPr>
      </w:pPr>
      <w:r w:rsidRPr="00FC7DCC">
        <w:rPr>
          <w:sz w:val="20"/>
          <w:szCs w:val="20"/>
        </w:rPr>
        <w:t xml:space="preserve">Шар 12.7-13.0 мм - ГОСТ 7524-89: Шары </w:t>
      </w:r>
      <w:r w:rsidR="00FC7DCC" w:rsidRPr="00FC7DCC">
        <w:rPr>
          <w:color w:val="202124"/>
          <w:sz w:val="20"/>
          <w:szCs w:val="20"/>
          <w:shd w:val="clear" w:color="auto" w:fill="FFFFFF"/>
        </w:rPr>
        <w:t>Ø</w:t>
      </w:r>
      <w:r w:rsidRPr="00FC7DCC">
        <w:rPr>
          <w:sz w:val="20"/>
          <w:szCs w:val="20"/>
        </w:rPr>
        <w:t xml:space="preserve"> 12.7-13.0 мм повышенной твердости поверхности группы &gt;3: </w:t>
      </w:r>
    </w:p>
    <w:p w14:paraId="0A8016AB" w14:textId="77777777" w:rsidR="0098035E" w:rsidRPr="00FC7DCC" w:rsidRDefault="0098035E" w:rsidP="00B425A0">
      <w:pPr>
        <w:shd w:val="clear" w:color="auto" w:fill="FFFFFF"/>
        <w:tabs>
          <w:tab w:val="left" w:pos="810"/>
        </w:tabs>
        <w:ind w:left="720"/>
        <w:jc w:val="both"/>
        <w:textAlignment w:val="baseline"/>
        <w:rPr>
          <w:sz w:val="20"/>
          <w:szCs w:val="20"/>
        </w:rPr>
      </w:pPr>
      <w:r w:rsidRPr="00FC7DCC">
        <w:rPr>
          <w:sz w:val="20"/>
          <w:szCs w:val="20"/>
        </w:rPr>
        <w:t xml:space="preserve">Шар 15мм - ГОСТ 7524-89: Шары </w:t>
      </w:r>
      <w:r w:rsidRPr="00FC7DCC">
        <w:rPr>
          <w:color w:val="202124"/>
          <w:sz w:val="20"/>
          <w:szCs w:val="20"/>
          <w:shd w:val="clear" w:color="auto" w:fill="FFFFFF"/>
        </w:rPr>
        <w:t>Ø</w:t>
      </w:r>
      <w:r w:rsidRPr="00FC7DCC">
        <w:rPr>
          <w:sz w:val="20"/>
          <w:szCs w:val="20"/>
        </w:rPr>
        <w:t xml:space="preserve"> 15 мм повышенной твердости поверхности группы &gt;3;</w:t>
      </w:r>
    </w:p>
    <w:p w14:paraId="6EF264C7" w14:textId="77777777" w:rsidR="0098035E" w:rsidRPr="00FC7DCC" w:rsidRDefault="0098035E" w:rsidP="00B425A0">
      <w:pPr>
        <w:shd w:val="clear" w:color="auto" w:fill="FFFFFF"/>
        <w:tabs>
          <w:tab w:val="left" w:pos="810"/>
        </w:tabs>
        <w:ind w:left="720"/>
        <w:jc w:val="both"/>
        <w:textAlignment w:val="baseline"/>
        <w:rPr>
          <w:sz w:val="20"/>
          <w:szCs w:val="20"/>
        </w:rPr>
      </w:pPr>
      <w:r w:rsidRPr="00FC7DCC">
        <w:rPr>
          <w:sz w:val="20"/>
          <w:szCs w:val="20"/>
        </w:rPr>
        <w:t xml:space="preserve">Шар 20мм - ГОСТ 7524-89: Шары </w:t>
      </w:r>
      <w:r w:rsidRPr="00FC7DCC">
        <w:rPr>
          <w:color w:val="202124"/>
          <w:sz w:val="20"/>
          <w:szCs w:val="20"/>
          <w:shd w:val="clear" w:color="auto" w:fill="FFFFFF"/>
        </w:rPr>
        <w:t>Ø</w:t>
      </w:r>
      <w:r w:rsidRPr="00FC7DCC">
        <w:rPr>
          <w:sz w:val="20"/>
          <w:szCs w:val="20"/>
        </w:rPr>
        <w:t xml:space="preserve"> 20 мм повышенной твердости поверхности группы &gt;3;</w:t>
      </w:r>
    </w:p>
    <w:p w14:paraId="64110B25" w14:textId="77777777" w:rsidR="00FC7DCC" w:rsidRDefault="0098035E" w:rsidP="00B425A0">
      <w:pPr>
        <w:shd w:val="clear" w:color="auto" w:fill="FFFFFF"/>
        <w:tabs>
          <w:tab w:val="left" w:pos="810"/>
        </w:tabs>
        <w:ind w:left="720"/>
        <w:jc w:val="both"/>
        <w:textAlignment w:val="baseline"/>
        <w:rPr>
          <w:sz w:val="20"/>
          <w:szCs w:val="20"/>
        </w:rPr>
      </w:pPr>
      <w:r w:rsidRPr="00FC7DCC">
        <w:rPr>
          <w:sz w:val="20"/>
          <w:szCs w:val="20"/>
        </w:rPr>
        <w:t xml:space="preserve">Шар 30мм - ГОСТ 7524-89: Шары </w:t>
      </w:r>
      <w:r w:rsidRPr="00FC7DCC">
        <w:rPr>
          <w:color w:val="202124"/>
          <w:sz w:val="20"/>
          <w:szCs w:val="20"/>
          <w:shd w:val="clear" w:color="auto" w:fill="FFFFFF"/>
        </w:rPr>
        <w:t>Ø</w:t>
      </w:r>
      <w:r w:rsidRPr="00FC7DCC">
        <w:rPr>
          <w:sz w:val="20"/>
          <w:szCs w:val="20"/>
        </w:rPr>
        <w:t xml:space="preserve"> 30 мм повышенной твердости поверхности группы &gt;3;</w:t>
      </w:r>
    </w:p>
    <w:p w14:paraId="7CE57729" w14:textId="77777777" w:rsidR="0098035E" w:rsidRPr="00FC7DCC" w:rsidRDefault="0098035E" w:rsidP="00B425A0">
      <w:pPr>
        <w:shd w:val="clear" w:color="auto" w:fill="FFFFFF"/>
        <w:tabs>
          <w:tab w:val="left" w:pos="810"/>
        </w:tabs>
        <w:ind w:left="720"/>
        <w:jc w:val="both"/>
        <w:textAlignment w:val="baseline"/>
        <w:rPr>
          <w:sz w:val="20"/>
          <w:szCs w:val="20"/>
        </w:rPr>
      </w:pPr>
      <w:r w:rsidRPr="00FC7DCC">
        <w:rPr>
          <w:sz w:val="20"/>
          <w:szCs w:val="20"/>
        </w:rPr>
        <w:t>Шар 60мм - ГОСТ 7524-89:</w:t>
      </w:r>
      <w:r w:rsidR="00D933D2" w:rsidRPr="00FC7DCC">
        <w:rPr>
          <w:sz w:val="20"/>
          <w:szCs w:val="20"/>
        </w:rPr>
        <w:t xml:space="preserve"> </w:t>
      </w:r>
      <w:r w:rsidRPr="00FC7DCC">
        <w:rPr>
          <w:sz w:val="20"/>
          <w:szCs w:val="20"/>
        </w:rPr>
        <w:t xml:space="preserve">Шары </w:t>
      </w:r>
      <w:r w:rsidRPr="00FC7DCC">
        <w:rPr>
          <w:color w:val="202124"/>
          <w:sz w:val="20"/>
          <w:szCs w:val="20"/>
          <w:shd w:val="clear" w:color="auto" w:fill="FFFFFF"/>
        </w:rPr>
        <w:t>Ø</w:t>
      </w:r>
      <w:r w:rsidRPr="00FC7DCC">
        <w:rPr>
          <w:sz w:val="20"/>
          <w:szCs w:val="20"/>
        </w:rPr>
        <w:t xml:space="preserve"> 60 мм повышенной твердости поверхности группы &gt;3;</w:t>
      </w:r>
    </w:p>
    <w:p w14:paraId="0A194F3E" w14:textId="77777777" w:rsidR="00450052" w:rsidRDefault="0098035E" w:rsidP="00B425A0">
      <w:pPr>
        <w:shd w:val="clear" w:color="auto" w:fill="FFFFFF"/>
        <w:tabs>
          <w:tab w:val="left" w:pos="810"/>
        </w:tabs>
        <w:ind w:left="720"/>
        <w:jc w:val="both"/>
        <w:textAlignment w:val="baseline"/>
        <w:rPr>
          <w:sz w:val="20"/>
          <w:szCs w:val="20"/>
        </w:rPr>
      </w:pPr>
      <w:r w:rsidRPr="00FC7DCC">
        <w:rPr>
          <w:sz w:val="20"/>
          <w:szCs w:val="20"/>
        </w:rPr>
        <w:t>Шар 114 мм - ГОСТ 7524-89:</w:t>
      </w:r>
      <w:r w:rsidR="00450052">
        <w:rPr>
          <w:sz w:val="20"/>
          <w:szCs w:val="20"/>
        </w:rPr>
        <w:t xml:space="preserve"> </w:t>
      </w:r>
      <w:r w:rsidRPr="00FC7DCC">
        <w:rPr>
          <w:sz w:val="20"/>
          <w:szCs w:val="20"/>
        </w:rPr>
        <w:t xml:space="preserve">Шары </w:t>
      </w:r>
      <w:r w:rsidRPr="00FC7DCC">
        <w:rPr>
          <w:color w:val="202124"/>
          <w:sz w:val="20"/>
          <w:szCs w:val="20"/>
          <w:shd w:val="clear" w:color="auto" w:fill="FFFFFF"/>
        </w:rPr>
        <w:t>Ø</w:t>
      </w:r>
      <w:r w:rsidRPr="00FC7DCC">
        <w:rPr>
          <w:sz w:val="20"/>
          <w:szCs w:val="20"/>
        </w:rPr>
        <w:t xml:space="preserve"> 114 мм повышенной твердости поверхности группы&gt;3.</w:t>
      </w:r>
    </w:p>
    <w:p w14:paraId="0801AE01" w14:textId="77777777" w:rsidR="0098035E" w:rsidRPr="00FC7DCC" w:rsidRDefault="0098035E" w:rsidP="00B425A0">
      <w:pPr>
        <w:shd w:val="clear" w:color="auto" w:fill="FFFFFF"/>
        <w:tabs>
          <w:tab w:val="left" w:pos="810"/>
        </w:tabs>
        <w:ind w:left="720"/>
        <w:jc w:val="both"/>
        <w:textAlignment w:val="baseline"/>
        <w:rPr>
          <w:sz w:val="20"/>
          <w:szCs w:val="20"/>
        </w:rPr>
      </w:pPr>
      <w:r w:rsidRPr="00FC7DCC">
        <w:rPr>
          <w:sz w:val="20"/>
          <w:szCs w:val="20"/>
        </w:rPr>
        <w:t xml:space="preserve">                                               </w:t>
      </w:r>
    </w:p>
    <w:p w14:paraId="437D23D8" w14:textId="77777777" w:rsidR="00086574" w:rsidRDefault="00D933D2" w:rsidP="00B425A0">
      <w:pPr>
        <w:pStyle w:val="ListParagraph"/>
        <w:numPr>
          <w:ilvl w:val="0"/>
          <w:numId w:val="5"/>
        </w:numPr>
        <w:shd w:val="clear" w:color="auto" w:fill="FFFFFF"/>
        <w:tabs>
          <w:tab w:val="left" w:pos="720"/>
        </w:tabs>
        <w:jc w:val="both"/>
        <w:textAlignment w:val="baseline"/>
        <w:rPr>
          <w:b/>
          <w:sz w:val="20"/>
          <w:szCs w:val="20"/>
        </w:rPr>
      </w:pPr>
      <w:r w:rsidRPr="00FC7DCC">
        <w:rPr>
          <w:b/>
          <w:sz w:val="20"/>
          <w:szCs w:val="20"/>
        </w:rPr>
        <w:t>Технические требования</w:t>
      </w:r>
    </w:p>
    <w:p w14:paraId="32D4FA40" w14:textId="77777777" w:rsidR="00086574" w:rsidRPr="00FC7DCC" w:rsidRDefault="00FC7DCC" w:rsidP="00B425A0">
      <w:pPr>
        <w:pStyle w:val="ListParagraph"/>
        <w:shd w:val="clear" w:color="auto" w:fill="FFFFFF"/>
        <w:tabs>
          <w:tab w:val="left" w:pos="720"/>
          <w:tab w:val="left" w:pos="810"/>
        </w:tabs>
        <w:ind w:left="360"/>
        <w:jc w:val="both"/>
        <w:textAlignment w:val="baseline"/>
        <w:rPr>
          <w:b/>
          <w:sz w:val="20"/>
          <w:szCs w:val="20"/>
        </w:rPr>
      </w:pPr>
      <w:r>
        <w:rPr>
          <w:sz w:val="20"/>
          <w:szCs w:val="20"/>
        </w:rPr>
        <w:tab/>
      </w:r>
      <w:r w:rsidR="00B61E8C" w:rsidRPr="00FC7DCC">
        <w:rPr>
          <w:sz w:val="20"/>
          <w:szCs w:val="20"/>
        </w:rPr>
        <w:t>Основные характеристики</w:t>
      </w:r>
    </w:p>
    <w:p w14:paraId="2F91287E" w14:textId="77777777" w:rsidR="00086574" w:rsidRPr="008F170D" w:rsidRDefault="00B61E8C" w:rsidP="00B425A0">
      <w:pPr>
        <w:pStyle w:val="ListParagraph"/>
        <w:numPr>
          <w:ilvl w:val="1"/>
          <w:numId w:val="5"/>
        </w:numPr>
        <w:shd w:val="clear" w:color="auto" w:fill="FFFFFF"/>
        <w:tabs>
          <w:tab w:val="left" w:pos="720"/>
          <w:tab w:val="left" w:pos="900"/>
        </w:tabs>
        <w:ind w:left="360" w:firstLine="0"/>
        <w:jc w:val="both"/>
        <w:textAlignment w:val="baseline"/>
        <w:rPr>
          <w:sz w:val="20"/>
          <w:szCs w:val="20"/>
        </w:rPr>
      </w:pPr>
      <w:r w:rsidRPr="008F170D">
        <w:rPr>
          <w:sz w:val="20"/>
          <w:szCs w:val="20"/>
        </w:rPr>
        <w:t xml:space="preserve">Шары </w:t>
      </w:r>
      <w:r w:rsidR="0097079E" w:rsidRPr="008F170D">
        <w:rPr>
          <w:sz w:val="20"/>
          <w:szCs w:val="20"/>
        </w:rPr>
        <w:t xml:space="preserve">должны быть </w:t>
      </w:r>
      <w:r w:rsidR="00D933D2" w:rsidRPr="008F170D">
        <w:rPr>
          <w:sz w:val="20"/>
          <w:szCs w:val="20"/>
        </w:rPr>
        <w:t>изготовлены</w:t>
      </w:r>
      <w:r w:rsidRPr="008F170D">
        <w:rPr>
          <w:sz w:val="20"/>
          <w:szCs w:val="20"/>
        </w:rPr>
        <w:t xml:space="preserve"> в соответствии с требованиями стандарта ГОСТ 7524-89.</w:t>
      </w:r>
    </w:p>
    <w:p w14:paraId="6ECB28EF" w14:textId="77777777" w:rsidR="00366619" w:rsidRPr="00FC7DCC" w:rsidRDefault="00B61E8C" w:rsidP="00B425A0">
      <w:pPr>
        <w:pStyle w:val="ListParagraph"/>
        <w:numPr>
          <w:ilvl w:val="1"/>
          <w:numId w:val="5"/>
        </w:numPr>
        <w:shd w:val="clear" w:color="auto" w:fill="FFFFFF"/>
        <w:tabs>
          <w:tab w:val="left" w:pos="720"/>
          <w:tab w:val="left" w:pos="900"/>
        </w:tabs>
        <w:ind w:left="360" w:firstLine="0"/>
        <w:jc w:val="both"/>
        <w:textAlignment w:val="baseline"/>
        <w:rPr>
          <w:sz w:val="20"/>
          <w:szCs w:val="20"/>
        </w:rPr>
      </w:pPr>
      <w:r w:rsidRPr="00FC7DCC">
        <w:rPr>
          <w:sz w:val="20"/>
          <w:szCs w:val="20"/>
        </w:rPr>
        <w:t>Размеры шаров и предельные отклонения приведены в таблице 1.</w:t>
      </w:r>
    </w:p>
    <w:p w14:paraId="02EE5DC0" w14:textId="77777777" w:rsidR="00B61E8C" w:rsidRPr="00FC7DCC" w:rsidRDefault="00B61E8C" w:rsidP="00B425A0">
      <w:pPr>
        <w:shd w:val="clear" w:color="auto" w:fill="FFFFFF"/>
        <w:tabs>
          <w:tab w:val="left" w:pos="810"/>
        </w:tabs>
        <w:ind w:left="720"/>
        <w:jc w:val="both"/>
        <w:textAlignment w:val="baseline"/>
        <w:rPr>
          <w:b/>
          <w:sz w:val="20"/>
          <w:szCs w:val="20"/>
        </w:rPr>
      </w:pPr>
      <w:r w:rsidRPr="00FC7DCC">
        <w:rPr>
          <w:i/>
          <w:sz w:val="20"/>
          <w:szCs w:val="20"/>
        </w:rPr>
        <w:t>Таблица 1</w:t>
      </w:r>
    </w:p>
    <w:tbl>
      <w:tblPr>
        <w:tblW w:w="0" w:type="auto"/>
        <w:jc w:val="center"/>
        <w:tblCellMar>
          <w:left w:w="0" w:type="dxa"/>
          <w:right w:w="0" w:type="dxa"/>
        </w:tblCellMar>
        <w:tblLook w:val="04A0" w:firstRow="1" w:lastRow="0" w:firstColumn="1" w:lastColumn="0" w:noHBand="0" w:noVBand="1"/>
      </w:tblPr>
      <w:tblGrid>
        <w:gridCol w:w="2152"/>
        <w:gridCol w:w="2520"/>
        <w:gridCol w:w="4965"/>
      </w:tblGrid>
      <w:tr w:rsidR="00B61E8C" w:rsidRPr="00FC7DCC" w14:paraId="62BCE75C" w14:textId="77777777" w:rsidTr="00141F1A">
        <w:trPr>
          <w:jc w:val="center"/>
        </w:trPr>
        <w:tc>
          <w:tcPr>
            <w:tcW w:w="21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F4B38" w14:textId="77777777" w:rsidR="00B61E8C" w:rsidRPr="00FC7DCC" w:rsidRDefault="00B61E8C" w:rsidP="00141F1A">
            <w:pPr>
              <w:tabs>
                <w:tab w:val="left" w:pos="810"/>
              </w:tabs>
              <w:jc w:val="both"/>
              <w:textAlignment w:val="baseline"/>
              <w:rPr>
                <w:sz w:val="20"/>
                <w:szCs w:val="20"/>
              </w:rPr>
            </w:pPr>
            <w:r w:rsidRPr="00FC7DCC">
              <w:rPr>
                <w:sz w:val="20"/>
                <w:szCs w:val="20"/>
              </w:rPr>
              <w:t>Условный диаметр</w:t>
            </w:r>
            <w:r w:rsidR="00086574" w:rsidRPr="00FC7DCC">
              <w:rPr>
                <w:sz w:val="20"/>
                <w:szCs w:val="20"/>
              </w:rPr>
              <w:t>, мм</w:t>
            </w:r>
          </w:p>
        </w:tc>
        <w:tc>
          <w:tcPr>
            <w:tcW w:w="25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456D3A" w14:textId="77777777" w:rsidR="00B61E8C" w:rsidRPr="00FC7DCC" w:rsidRDefault="00B61E8C" w:rsidP="00141F1A">
            <w:pPr>
              <w:tabs>
                <w:tab w:val="left" w:pos="810"/>
              </w:tabs>
              <w:jc w:val="both"/>
              <w:textAlignment w:val="baseline"/>
              <w:rPr>
                <w:sz w:val="20"/>
                <w:szCs w:val="20"/>
              </w:rPr>
            </w:pPr>
            <w:r w:rsidRPr="00FC7DCC">
              <w:rPr>
                <w:sz w:val="20"/>
                <w:szCs w:val="20"/>
              </w:rPr>
              <w:t>Номинальный диаметр</w:t>
            </w:r>
            <w:r w:rsidR="00086574" w:rsidRPr="00FC7DCC">
              <w:rPr>
                <w:sz w:val="20"/>
                <w:szCs w:val="20"/>
              </w:rPr>
              <w:t>, мм</w:t>
            </w:r>
          </w:p>
        </w:tc>
        <w:tc>
          <w:tcPr>
            <w:tcW w:w="49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7C184B" w14:textId="77777777" w:rsidR="00B61E8C" w:rsidRPr="00FC7DCC" w:rsidRDefault="00B61E8C" w:rsidP="00141F1A">
            <w:pPr>
              <w:tabs>
                <w:tab w:val="left" w:pos="810"/>
              </w:tabs>
              <w:jc w:val="both"/>
              <w:textAlignment w:val="baseline"/>
              <w:rPr>
                <w:sz w:val="20"/>
                <w:szCs w:val="20"/>
              </w:rPr>
            </w:pPr>
            <w:r w:rsidRPr="00FC7DCC">
              <w:rPr>
                <w:sz w:val="20"/>
                <w:szCs w:val="20"/>
              </w:rPr>
              <w:t>Предельные отклонения от номинального диаметра</w:t>
            </w:r>
            <w:r w:rsidR="00086574" w:rsidRPr="00FC7DCC">
              <w:rPr>
                <w:sz w:val="20"/>
                <w:szCs w:val="20"/>
              </w:rPr>
              <w:t>, мм</w:t>
            </w:r>
          </w:p>
        </w:tc>
      </w:tr>
      <w:tr w:rsidR="00B61E8C" w:rsidRPr="00FC7DCC" w14:paraId="18681D6B" w14:textId="77777777" w:rsidTr="00141F1A">
        <w:trPr>
          <w:jc w:val="center"/>
        </w:trPr>
        <w:tc>
          <w:tcPr>
            <w:tcW w:w="21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404A6D7" w14:textId="77777777" w:rsidR="00B61E8C" w:rsidRPr="00FC7DCC" w:rsidRDefault="00B61E8C" w:rsidP="00B425A0">
            <w:pPr>
              <w:pStyle w:val="ListParagraph"/>
              <w:tabs>
                <w:tab w:val="left" w:pos="810"/>
              </w:tabs>
              <w:ind w:left="360"/>
              <w:jc w:val="both"/>
              <w:textAlignment w:val="baseline"/>
              <w:rPr>
                <w:sz w:val="20"/>
                <w:szCs w:val="20"/>
              </w:rPr>
            </w:pPr>
          </w:p>
        </w:tc>
        <w:tc>
          <w:tcPr>
            <w:tcW w:w="25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1814798" w14:textId="77777777" w:rsidR="00B61E8C" w:rsidRPr="00FC7DCC" w:rsidRDefault="00B61E8C" w:rsidP="00B425A0">
            <w:pPr>
              <w:pStyle w:val="ListParagraph"/>
              <w:tabs>
                <w:tab w:val="left" w:pos="810"/>
              </w:tabs>
              <w:ind w:left="360"/>
              <w:jc w:val="both"/>
              <w:textAlignment w:val="baseline"/>
              <w:rPr>
                <w:sz w:val="20"/>
                <w:szCs w:val="20"/>
              </w:rPr>
            </w:pPr>
          </w:p>
        </w:tc>
        <w:tc>
          <w:tcPr>
            <w:tcW w:w="49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7A4629F" w14:textId="77777777" w:rsidR="00B61E8C" w:rsidRPr="00FC7DCC" w:rsidRDefault="00B61E8C" w:rsidP="00B425A0">
            <w:pPr>
              <w:pStyle w:val="ListParagraph"/>
              <w:tabs>
                <w:tab w:val="left" w:pos="810"/>
              </w:tabs>
              <w:ind w:left="360"/>
              <w:jc w:val="both"/>
              <w:textAlignment w:val="baseline"/>
              <w:rPr>
                <w:sz w:val="20"/>
                <w:szCs w:val="20"/>
              </w:rPr>
            </w:pPr>
          </w:p>
        </w:tc>
      </w:tr>
      <w:tr w:rsidR="00B61E8C" w:rsidRPr="00FC7DCC" w14:paraId="1ED1D46C" w14:textId="77777777" w:rsidTr="00141F1A">
        <w:trPr>
          <w:jc w:val="center"/>
        </w:trPr>
        <w:tc>
          <w:tcPr>
            <w:tcW w:w="2152" w:type="dxa"/>
            <w:tcBorders>
              <w:top w:val="nil"/>
              <w:left w:val="single" w:sz="6" w:space="0" w:color="000000"/>
              <w:bottom w:val="nil"/>
              <w:right w:val="single" w:sz="6" w:space="0" w:color="000000"/>
            </w:tcBorders>
            <w:tcMar>
              <w:top w:w="0" w:type="dxa"/>
              <w:left w:w="74" w:type="dxa"/>
              <w:bottom w:w="0" w:type="dxa"/>
              <w:right w:w="74" w:type="dxa"/>
            </w:tcMar>
            <w:hideMark/>
          </w:tcPr>
          <w:p w14:paraId="6D3D596D" w14:textId="77777777" w:rsidR="00B61E8C" w:rsidRPr="00FC7DCC" w:rsidRDefault="00B61E8C" w:rsidP="00B425A0">
            <w:pPr>
              <w:pStyle w:val="ListParagraph"/>
              <w:tabs>
                <w:tab w:val="left" w:pos="810"/>
              </w:tabs>
              <w:ind w:left="360"/>
              <w:jc w:val="both"/>
              <w:textAlignment w:val="baseline"/>
              <w:rPr>
                <w:sz w:val="20"/>
                <w:szCs w:val="20"/>
              </w:rPr>
            </w:pPr>
          </w:p>
        </w:tc>
        <w:tc>
          <w:tcPr>
            <w:tcW w:w="2520" w:type="dxa"/>
            <w:tcBorders>
              <w:top w:val="nil"/>
              <w:left w:val="single" w:sz="6" w:space="0" w:color="000000"/>
              <w:bottom w:val="nil"/>
              <w:right w:val="single" w:sz="6" w:space="0" w:color="000000"/>
            </w:tcBorders>
            <w:tcMar>
              <w:top w:w="0" w:type="dxa"/>
              <w:left w:w="74" w:type="dxa"/>
              <w:bottom w:w="0" w:type="dxa"/>
              <w:right w:w="74" w:type="dxa"/>
            </w:tcMar>
            <w:hideMark/>
          </w:tcPr>
          <w:p w14:paraId="659C9658" w14:textId="77777777" w:rsidR="00B61E8C" w:rsidRPr="00FC7DCC" w:rsidRDefault="00B61E8C" w:rsidP="00B425A0">
            <w:pPr>
              <w:pStyle w:val="ListParagraph"/>
              <w:tabs>
                <w:tab w:val="left" w:pos="810"/>
              </w:tabs>
              <w:ind w:left="360"/>
              <w:jc w:val="both"/>
              <w:textAlignment w:val="baseline"/>
              <w:rPr>
                <w:sz w:val="20"/>
                <w:szCs w:val="20"/>
              </w:rPr>
            </w:pPr>
          </w:p>
        </w:tc>
        <w:tc>
          <w:tcPr>
            <w:tcW w:w="4965" w:type="dxa"/>
            <w:tcBorders>
              <w:top w:val="nil"/>
              <w:left w:val="single" w:sz="6" w:space="0" w:color="000000"/>
              <w:bottom w:val="nil"/>
              <w:right w:val="single" w:sz="6" w:space="0" w:color="000000"/>
            </w:tcBorders>
            <w:tcMar>
              <w:top w:w="0" w:type="dxa"/>
              <w:left w:w="74" w:type="dxa"/>
              <w:bottom w:w="0" w:type="dxa"/>
              <w:right w:w="74" w:type="dxa"/>
            </w:tcMar>
            <w:hideMark/>
          </w:tcPr>
          <w:p w14:paraId="43408F9A" w14:textId="77777777" w:rsidR="00B61E8C" w:rsidRPr="00FC7DCC" w:rsidRDefault="00B61E8C" w:rsidP="00B425A0">
            <w:pPr>
              <w:pStyle w:val="ListParagraph"/>
              <w:tabs>
                <w:tab w:val="left" w:pos="810"/>
              </w:tabs>
              <w:ind w:left="360"/>
              <w:jc w:val="both"/>
              <w:rPr>
                <w:sz w:val="20"/>
                <w:szCs w:val="20"/>
              </w:rPr>
            </w:pPr>
          </w:p>
        </w:tc>
      </w:tr>
      <w:tr w:rsidR="00B61E8C" w:rsidRPr="00FC7DCC" w14:paraId="1684CEE2" w14:textId="77777777" w:rsidTr="00141F1A">
        <w:trPr>
          <w:trHeight w:val="1363"/>
          <w:jc w:val="center"/>
        </w:trPr>
        <w:tc>
          <w:tcPr>
            <w:tcW w:w="21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2CF0607" w14:textId="77777777" w:rsidR="00B61E8C" w:rsidRPr="00FC7DCC" w:rsidRDefault="00086574" w:rsidP="00B425A0">
            <w:pPr>
              <w:pStyle w:val="ListParagraph"/>
              <w:tabs>
                <w:tab w:val="left" w:pos="810"/>
              </w:tabs>
              <w:ind w:left="360"/>
              <w:jc w:val="both"/>
              <w:textAlignment w:val="baseline"/>
              <w:rPr>
                <w:sz w:val="20"/>
                <w:szCs w:val="20"/>
              </w:rPr>
            </w:pPr>
            <w:r w:rsidRPr="00FC7DCC">
              <w:rPr>
                <w:sz w:val="20"/>
                <w:szCs w:val="20"/>
              </w:rPr>
              <w:t>12.7-13.0</w:t>
            </w:r>
            <w:r w:rsidR="00B61E8C" w:rsidRPr="00FC7DCC">
              <w:rPr>
                <w:sz w:val="20"/>
                <w:szCs w:val="20"/>
              </w:rPr>
              <w:t>20</w:t>
            </w:r>
          </w:p>
          <w:p w14:paraId="0B272FBC" w14:textId="77777777" w:rsidR="00086574" w:rsidRPr="00FC7DCC" w:rsidRDefault="00086574" w:rsidP="00B425A0">
            <w:pPr>
              <w:pStyle w:val="ListParagraph"/>
              <w:tabs>
                <w:tab w:val="left" w:pos="810"/>
              </w:tabs>
              <w:ind w:left="360"/>
              <w:jc w:val="both"/>
              <w:textAlignment w:val="baseline"/>
              <w:rPr>
                <w:sz w:val="20"/>
                <w:szCs w:val="20"/>
              </w:rPr>
            </w:pPr>
            <w:r w:rsidRPr="00FC7DCC">
              <w:rPr>
                <w:sz w:val="20"/>
                <w:szCs w:val="20"/>
              </w:rPr>
              <w:t>15</w:t>
            </w:r>
          </w:p>
          <w:p w14:paraId="795EF611" w14:textId="77777777" w:rsidR="00086574" w:rsidRPr="00FC7DCC" w:rsidRDefault="00086574" w:rsidP="00B425A0">
            <w:pPr>
              <w:pStyle w:val="ListParagraph"/>
              <w:tabs>
                <w:tab w:val="left" w:pos="810"/>
              </w:tabs>
              <w:ind w:left="360"/>
              <w:jc w:val="both"/>
              <w:textAlignment w:val="baseline"/>
              <w:rPr>
                <w:sz w:val="20"/>
                <w:szCs w:val="20"/>
              </w:rPr>
            </w:pPr>
            <w:r w:rsidRPr="00FC7DCC">
              <w:rPr>
                <w:sz w:val="20"/>
                <w:szCs w:val="20"/>
              </w:rPr>
              <w:t>20</w:t>
            </w:r>
          </w:p>
          <w:p w14:paraId="4B12E1E9" w14:textId="77777777" w:rsidR="00B61E8C" w:rsidRPr="00FC7DCC" w:rsidRDefault="00B61E8C" w:rsidP="00B425A0">
            <w:pPr>
              <w:pStyle w:val="ListParagraph"/>
              <w:tabs>
                <w:tab w:val="left" w:pos="810"/>
              </w:tabs>
              <w:ind w:left="360"/>
              <w:jc w:val="both"/>
              <w:textAlignment w:val="baseline"/>
              <w:rPr>
                <w:sz w:val="20"/>
                <w:szCs w:val="20"/>
                <w:lang w:val="en-US"/>
              </w:rPr>
            </w:pPr>
            <w:r w:rsidRPr="00FC7DCC">
              <w:rPr>
                <w:sz w:val="20"/>
                <w:szCs w:val="20"/>
                <w:lang w:val="en-US"/>
              </w:rPr>
              <w:t>30</w:t>
            </w:r>
          </w:p>
          <w:p w14:paraId="2E718BAD" w14:textId="77777777" w:rsidR="00B61E8C" w:rsidRPr="00FC7DCC" w:rsidRDefault="00B61E8C" w:rsidP="00B425A0">
            <w:pPr>
              <w:pStyle w:val="ListParagraph"/>
              <w:tabs>
                <w:tab w:val="left" w:pos="810"/>
              </w:tabs>
              <w:ind w:left="360"/>
              <w:jc w:val="both"/>
              <w:textAlignment w:val="baseline"/>
              <w:rPr>
                <w:sz w:val="20"/>
                <w:szCs w:val="20"/>
                <w:lang w:val="en-US"/>
              </w:rPr>
            </w:pPr>
            <w:r w:rsidRPr="00FC7DCC">
              <w:rPr>
                <w:sz w:val="20"/>
                <w:szCs w:val="20"/>
                <w:lang w:val="en-US"/>
              </w:rPr>
              <w:t>60</w:t>
            </w:r>
          </w:p>
          <w:p w14:paraId="55083221" w14:textId="77777777" w:rsidR="00B61E8C" w:rsidRPr="00FC7DCC" w:rsidRDefault="00B61E8C" w:rsidP="00B425A0">
            <w:pPr>
              <w:pStyle w:val="ListParagraph"/>
              <w:tabs>
                <w:tab w:val="left" w:pos="810"/>
              </w:tabs>
              <w:ind w:left="360"/>
              <w:jc w:val="both"/>
              <w:textAlignment w:val="baseline"/>
              <w:rPr>
                <w:sz w:val="20"/>
                <w:szCs w:val="20"/>
                <w:lang w:val="en-US"/>
              </w:rPr>
            </w:pPr>
            <w:r w:rsidRPr="00FC7DCC">
              <w:rPr>
                <w:sz w:val="20"/>
                <w:szCs w:val="20"/>
                <w:lang w:val="en-US"/>
              </w:rPr>
              <w:t>114</w:t>
            </w:r>
          </w:p>
        </w:tc>
        <w:tc>
          <w:tcPr>
            <w:tcW w:w="25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678045D" w14:textId="77777777" w:rsidR="00086574" w:rsidRPr="00FC7DCC" w:rsidRDefault="00086574" w:rsidP="00B425A0">
            <w:pPr>
              <w:pStyle w:val="ListParagraph"/>
              <w:tabs>
                <w:tab w:val="left" w:pos="810"/>
              </w:tabs>
              <w:ind w:left="360"/>
              <w:jc w:val="both"/>
              <w:textAlignment w:val="baseline"/>
              <w:rPr>
                <w:sz w:val="20"/>
                <w:szCs w:val="20"/>
              </w:rPr>
            </w:pPr>
            <w:r w:rsidRPr="00FC7DCC">
              <w:rPr>
                <w:sz w:val="20"/>
                <w:szCs w:val="20"/>
              </w:rPr>
              <w:t>13,0</w:t>
            </w:r>
          </w:p>
          <w:p w14:paraId="354C3E99" w14:textId="77777777" w:rsidR="00086574" w:rsidRPr="00FC7DCC" w:rsidRDefault="00086574" w:rsidP="00B425A0">
            <w:pPr>
              <w:pStyle w:val="ListParagraph"/>
              <w:tabs>
                <w:tab w:val="left" w:pos="810"/>
              </w:tabs>
              <w:ind w:left="360"/>
              <w:jc w:val="both"/>
              <w:textAlignment w:val="baseline"/>
              <w:rPr>
                <w:sz w:val="20"/>
                <w:szCs w:val="20"/>
              </w:rPr>
            </w:pPr>
            <w:r w:rsidRPr="00FC7DCC">
              <w:rPr>
                <w:sz w:val="20"/>
                <w:szCs w:val="20"/>
              </w:rPr>
              <w:t>15,0</w:t>
            </w:r>
          </w:p>
          <w:p w14:paraId="490A531E" w14:textId="77777777" w:rsidR="00B61E8C" w:rsidRPr="00FC7DCC" w:rsidRDefault="00B61E8C" w:rsidP="00B425A0">
            <w:pPr>
              <w:pStyle w:val="ListParagraph"/>
              <w:tabs>
                <w:tab w:val="left" w:pos="810"/>
              </w:tabs>
              <w:ind w:left="360"/>
              <w:jc w:val="both"/>
              <w:textAlignment w:val="baseline"/>
              <w:rPr>
                <w:sz w:val="20"/>
                <w:szCs w:val="20"/>
              </w:rPr>
            </w:pPr>
            <w:r w:rsidRPr="00FC7DCC">
              <w:rPr>
                <w:sz w:val="20"/>
                <w:szCs w:val="20"/>
              </w:rPr>
              <w:t>20,0</w:t>
            </w:r>
          </w:p>
          <w:p w14:paraId="2C237014" w14:textId="77777777" w:rsidR="00B61E8C" w:rsidRPr="00FC7DCC" w:rsidRDefault="00B61E8C" w:rsidP="00B425A0">
            <w:pPr>
              <w:pStyle w:val="ListParagraph"/>
              <w:tabs>
                <w:tab w:val="left" w:pos="810"/>
              </w:tabs>
              <w:ind w:left="360"/>
              <w:jc w:val="both"/>
              <w:textAlignment w:val="baseline"/>
              <w:rPr>
                <w:sz w:val="20"/>
                <w:szCs w:val="20"/>
              </w:rPr>
            </w:pPr>
            <w:r w:rsidRPr="00FC7DCC">
              <w:rPr>
                <w:sz w:val="20"/>
                <w:szCs w:val="20"/>
              </w:rPr>
              <w:t>30,0</w:t>
            </w:r>
          </w:p>
          <w:p w14:paraId="668F825C" w14:textId="77777777" w:rsidR="00B61E8C" w:rsidRPr="00FC7DCC" w:rsidRDefault="00B61E8C" w:rsidP="00B425A0">
            <w:pPr>
              <w:pStyle w:val="ListParagraph"/>
              <w:tabs>
                <w:tab w:val="left" w:pos="810"/>
              </w:tabs>
              <w:ind w:left="360"/>
              <w:jc w:val="both"/>
              <w:textAlignment w:val="baseline"/>
              <w:rPr>
                <w:sz w:val="20"/>
                <w:szCs w:val="20"/>
              </w:rPr>
            </w:pPr>
            <w:r w:rsidRPr="00FC7DCC">
              <w:rPr>
                <w:sz w:val="20"/>
                <w:szCs w:val="20"/>
              </w:rPr>
              <w:t>60,0</w:t>
            </w:r>
          </w:p>
          <w:p w14:paraId="2A88EE1F" w14:textId="77777777" w:rsidR="00B61E8C" w:rsidRPr="00FC7DCC" w:rsidRDefault="00B61E8C" w:rsidP="00B425A0">
            <w:pPr>
              <w:pStyle w:val="ListParagraph"/>
              <w:tabs>
                <w:tab w:val="left" w:pos="810"/>
              </w:tabs>
              <w:ind w:left="360"/>
              <w:jc w:val="both"/>
              <w:textAlignment w:val="baseline"/>
              <w:rPr>
                <w:sz w:val="20"/>
                <w:szCs w:val="20"/>
                <w:lang w:val="en-US"/>
              </w:rPr>
            </w:pPr>
            <w:r w:rsidRPr="00FC7DCC">
              <w:rPr>
                <w:sz w:val="20"/>
                <w:szCs w:val="20"/>
                <w:lang w:val="en-US"/>
              </w:rPr>
              <w:t>114,0</w:t>
            </w:r>
          </w:p>
        </w:tc>
        <w:tc>
          <w:tcPr>
            <w:tcW w:w="49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223E7E9" w14:textId="77777777" w:rsidR="00B61E8C" w:rsidRPr="00FC7DCC" w:rsidRDefault="00FC7DCC" w:rsidP="00B425A0">
            <w:pPr>
              <w:pStyle w:val="ListParagraph"/>
              <w:tabs>
                <w:tab w:val="left" w:pos="810"/>
              </w:tabs>
              <w:ind w:left="360"/>
              <w:jc w:val="both"/>
              <w:rPr>
                <w:sz w:val="20"/>
                <w:szCs w:val="20"/>
                <w:lang w:val="en-US"/>
              </w:rPr>
            </w:pPr>
            <w:r w:rsidRPr="00FC7DCC">
              <w:rPr>
                <w:sz w:val="20"/>
                <w:szCs w:val="20"/>
              </w:rPr>
              <w:t>±1,0</w:t>
            </w:r>
          </w:p>
        </w:tc>
      </w:tr>
    </w:tbl>
    <w:p w14:paraId="00016389" w14:textId="77777777" w:rsidR="00FC7DCC" w:rsidRDefault="00FC7DCC" w:rsidP="00B425A0">
      <w:pPr>
        <w:pStyle w:val="ListParagraph"/>
        <w:shd w:val="clear" w:color="auto" w:fill="FFFFFF"/>
        <w:tabs>
          <w:tab w:val="left" w:pos="810"/>
          <w:tab w:val="left" w:pos="900"/>
        </w:tabs>
        <w:ind w:left="360"/>
        <w:jc w:val="both"/>
        <w:textAlignment w:val="baseline"/>
        <w:rPr>
          <w:sz w:val="20"/>
          <w:szCs w:val="20"/>
        </w:rPr>
      </w:pPr>
    </w:p>
    <w:p w14:paraId="5054316C" w14:textId="77777777" w:rsidR="00366619" w:rsidRPr="00FC7DCC" w:rsidRDefault="00B61E8C" w:rsidP="00B425A0">
      <w:pPr>
        <w:pStyle w:val="ListParagraph"/>
        <w:numPr>
          <w:ilvl w:val="1"/>
          <w:numId w:val="5"/>
        </w:numPr>
        <w:shd w:val="clear" w:color="auto" w:fill="FFFFFF"/>
        <w:tabs>
          <w:tab w:val="left" w:pos="810"/>
          <w:tab w:val="left" w:pos="900"/>
        </w:tabs>
        <w:ind w:left="360" w:firstLine="0"/>
        <w:jc w:val="both"/>
        <w:textAlignment w:val="baseline"/>
        <w:rPr>
          <w:sz w:val="20"/>
          <w:szCs w:val="20"/>
        </w:rPr>
      </w:pPr>
      <w:r w:rsidRPr="00FC7DCC">
        <w:rPr>
          <w:sz w:val="20"/>
          <w:szCs w:val="20"/>
        </w:rPr>
        <w:t>Твердость шаров после термической обработки должна соответствовать нормам, приведенным в таблице</w:t>
      </w:r>
      <w:r w:rsidR="00086574" w:rsidRPr="00FC7DCC">
        <w:rPr>
          <w:sz w:val="20"/>
          <w:szCs w:val="20"/>
        </w:rPr>
        <w:t xml:space="preserve"> </w:t>
      </w:r>
      <w:r w:rsidRPr="00FC7DCC">
        <w:rPr>
          <w:sz w:val="20"/>
          <w:szCs w:val="20"/>
        </w:rPr>
        <w:t>2.</w:t>
      </w:r>
    </w:p>
    <w:p w14:paraId="48F8CDFB" w14:textId="77777777" w:rsidR="00B61E8C" w:rsidRPr="00FC7DCC" w:rsidRDefault="00FC7DCC" w:rsidP="00B425A0">
      <w:pPr>
        <w:shd w:val="clear" w:color="auto" w:fill="FFFFFF"/>
        <w:tabs>
          <w:tab w:val="left" w:pos="810"/>
        </w:tabs>
        <w:ind w:left="360"/>
        <w:jc w:val="both"/>
        <w:textAlignment w:val="baseline"/>
        <w:rPr>
          <w:i/>
          <w:sz w:val="20"/>
          <w:szCs w:val="20"/>
        </w:rPr>
      </w:pPr>
      <w:r>
        <w:rPr>
          <w:i/>
          <w:sz w:val="20"/>
          <w:szCs w:val="20"/>
        </w:rPr>
        <w:tab/>
      </w:r>
      <w:r w:rsidR="00B61E8C" w:rsidRPr="00FC7DCC">
        <w:rPr>
          <w:i/>
          <w:sz w:val="20"/>
          <w:szCs w:val="20"/>
        </w:rPr>
        <w:t>Таблица 2</w:t>
      </w:r>
    </w:p>
    <w:tbl>
      <w:tblPr>
        <w:tblW w:w="0" w:type="auto"/>
        <w:jc w:val="center"/>
        <w:tblCellMar>
          <w:left w:w="0" w:type="dxa"/>
          <w:right w:w="0" w:type="dxa"/>
        </w:tblCellMar>
        <w:tblLook w:val="04A0" w:firstRow="1" w:lastRow="0" w:firstColumn="1" w:lastColumn="0" w:noHBand="0" w:noVBand="1"/>
      </w:tblPr>
      <w:tblGrid>
        <w:gridCol w:w="2024"/>
        <w:gridCol w:w="990"/>
        <w:gridCol w:w="1101"/>
        <w:gridCol w:w="1101"/>
        <w:gridCol w:w="716"/>
        <w:gridCol w:w="1440"/>
        <w:gridCol w:w="1213"/>
        <w:gridCol w:w="1116"/>
      </w:tblGrid>
      <w:tr w:rsidR="00F363D7" w:rsidRPr="00FC7DCC" w14:paraId="4CA1F1D8" w14:textId="77777777" w:rsidTr="00141F1A">
        <w:trPr>
          <w:jc w:val="center"/>
        </w:trPr>
        <w:tc>
          <w:tcPr>
            <w:tcW w:w="202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hideMark/>
          </w:tcPr>
          <w:p w14:paraId="0C030468" w14:textId="77777777" w:rsidR="00F363D7" w:rsidRPr="00FC7DCC" w:rsidRDefault="00F363D7" w:rsidP="00141F1A">
            <w:pPr>
              <w:jc w:val="center"/>
              <w:textAlignment w:val="baseline"/>
              <w:rPr>
                <w:sz w:val="20"/>
                <w:szCs w:val="20"/>
              </w:rPr>
            </w:pPr>
            <w:r w:rsidRPr="00FC7DCC">
              <w:rPr>
                <w:sz w:val="20"/>
                <w:szCs w:val="20"/>
              </w:rPr>
              <w:t>Условный диаметр шара, мм</w:t>
            </w: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ACCC4AC" w14:textId="77777777" w:rsidR="00F363D7" w:rsidRPr="00FC7DCC" w:rsidRDefault="00F363D7" w:rsidP="00141F1A">
            <w:pPr>
              <w:jc w:val="center"/>
              <w:textAlignment w:val="baseline"/>
              <w:rPr>
                <w:sz w:val="20"/>
                <w:szCs w:val="20"/>
              </w:rPr>
            </w:pPr>
            <w:r w:rsidRPr="00FC7DCC">
              <w:rPr>
                <w:sz w:val="20"/>
                <w:szCs w:val="20"/>
              </w:rPr>
              <w:t>Группа твердости шаров</w:t>
            </w:r>
          </w:p>
        </w:tc>
      </w:tr>
      <w:tr w:rsidR="00F363D7" w:rsidRPr="00FC7DCC" w14:paraId="0973F905" w14:textId="77777777" w:rsidTr="00141F1A">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7BC7D2F1" w14:textId="77777777" w:rsidR="00F363D7" w:rsidRPr="00FC7DCC" w:rsidRDefault="00F363D7" w:rsidP="00141F1A">
            <w:pPr>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BF461D6" w14:textId="77777777" w:rsidR="00F363D7" w:rsidRPr="00FC7DCC" w:rsidRDefault="00F363D7" w:rsidP="00141F1A">
            <w:pPr>
              <w:jc w:val="center"/>
              <w:textAlignment w:val="baseline"/>
              <w:rPr>
                <w:sz w:val="20"/>
                <w:szCs w:val="20"/>
              </w:rPr>
            </w:pPr>
            <w:r w:rsidRPr="00FC7DCC">
              <w:rPr>
                <w:sz w:val="20"/>
                <w:szCs w:val="20"/>
              </w:rPr>
              <w:t>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95A1301" w14:textId="77777777" w:rsidR="00F363D7" w:rsidRPr="00FC7DCC" w:rsidRDefault="00F363D7" w:rsidP="00141F1A">
            <w:pPr>
              <w:jc w:val="center"/>
              <w:textAlignment w:val="baseline"/>
              <w:rPr>
                <w:sz w:val="20"/>
                <w:szCs w:val="20"/>
              </w:rPr>
            </w:pPr>
            <w:r w:rsidRPr="00FC7DCC">
              <w:rPr>
                <w:sz w:val="20"/>
                <w:szCs w:val="20"/>
              </w:rPr>
              <w:t>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F97D30B" w14:textId="77777777" w:rsidR="00F363D7" w:rsidRPr="00FC7DCC" w:rsidRDefault="00F363D7" w:rsidP="00141F1A">
            <w:pPr>
              <w:jc w:val="center"/>
              <w:textAlignment w:val="baseline"/>
              <w:rPr>
                <w:sz w:val="20"/>
                <w:szCs w:val="20"/>
              </w:rPr>
            </w:pPr>
            <w:r w:rsidRPr="00FC7DCC">
              <w:rPr>
                <w:sz w:val="20"/>
                <w:szCs w:val="20"/>
              </w:rPr>
              <w:t>3</w:t>
            </w:r>
          </w:p>
        </w:tc>
        <w:tc>
          <w:tcPr>
            <w:tcW w:w="215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E884A59" w14:textId="77777777" w:rsidR="00F363D7" w:rsidRPr="00FC7DCC" w:rsidRDefault="00F363D7" w:rsidP="00141F1A">
            <w:pPr>
              <w:jc w:val="center"/>
              <w:textAlignment w:val="baseline"/>
              <w:rPr>
                <w:sz w:val="20"/>
                <w:szCs w:val="20"/>
              </w:rPr>
            </w:pPr>
            <w:r w:rsidRPr="00FC7DCC">
              <w:rPr>
                <w:sz w:val="20"/>
                <w:szCs w:val="20"/>
              </w:rPr>
              <w:t>4</w:t>
            </w:r>
          </w:p>
        </w:tc>
        <w:tc>
          <w:tcPr>
            <w:tcW w:w="226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D993430" w14:textId="77777777" w:rsidR="00F363D7" w:rsidRPr="00FC7DCC" w:rsidRDefault="00F363D7" w:rsidP="00141F1A">
            <w:pPr>
              <w:jc w:val="center"/>
              <w:textAlignment w:val="baseline"/>
              <w:rPr>
                <w:sz w:val="20"/>
                <w:szCs w:val="20"/>
              </w:rPr>
            </w:pPr>
            <w:r w:rsidRPr="00FC7DCC">
              <w:rPr>
                <w:sz w:val="20"/>
                <w:szCs w:val="20"/>
              </w:rPr>
              <w:t>5</w:t>
            </w:r>
          </w:p>
        </w:tc>
      </w:tr>
      <w:tr w:rsidR="00F363D7" w:rsidRPr="00FC7DCC" w14:paraId="50A61A59" w14:textId="77777777" w:rsidTr="00141F1A">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4124F7A7" w14:textId="77777777" w:rsidR="00F363D7" w:rsidRPr="00FC7DCC" w:rsidRDefault="00F363D7" w:rsidP="00141F1A">
            <w:pPr>
              <w:jc w:val="center"/>
              <w:rPr>
                <w:sz w:val="20"/>
                <w:szCs w:val="20"/>
              </w:rPr>
            </w:pP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23D9C68" w14:textId="77777777" w:rsidR="00F363D7" w:rsidRPr="00FC7DCC" w:rsidRDefault="00F363D7" w:rsidP="00141F1A">
            <w:pPr>
              <w:jc w:val="center"/>
              <w:textAlignment w:val="baseline"/>
              <w:rPr>
                <w:sz w:val="20"/>
                <w:szCs w:val="20"/>
              </w:rPr>
            </w:pPr>
            <w:r w:rsidRPr="00FC7DCC">
              <w:rPr>
                <w:sz w:val="20"/>
                <w:szCs w:val="20"/>
              </w:rPr>
              <w:t>Твердость, HRC/HB, не менее</w:t>
            </w:r>
          </w:p>
        </w:tc>
      </w:tr>
      <w:tr w:rsidR="00F363D7" w:rsidRPr="00FC7DCC" w14:paraId="63B72825" w14:textId="77777777" w:rsidTr="00141F1A">
        <w:trPr>
          <w:jc w:val="center"/>
        </w:trPr>
        <w:tc>
          <w:tcPr>
            <w:tcW w:w="2024" w:type="dxa"/>
            <w:vMerge/>
            <w:tcBorders>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F4D96A3" w14:textId="77777777" w:rsidR="00F363D7" w:rsidRPr="00FC7DCC" w:rsidRDefault="00F363D7" w:rsidP="00141F1A">
            <w:pPr>
              <w:jc w:val="center"/>
              <w:rPr>
                <w:sz w:val="20"/>
                <w:szCs w:val="20"/>
              </w:rPr>
            </w:pPr>
          </w:p>
        </w:tc>
        <w:tc>
          <w:tcPr>
            <w:tcW w:w="390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E989793" w14:textId="77777777" w:rsidR="00F363D7" w:rsidRPr="008F170D" w:rsidRDefault="00F363D7" w:rsidP="00141F1A">
            <w:pPr>
              <w:jc w:val="center"/>
              <w:textAlignment w:val="baseline"/>
              <w:rPr>
                <w:sz w:val="20"/>
                <w:szCs w:val="20"/>
              </w:rPr>
            </w:pPr>
            <w:r w:rsidRPr="008F170D">
              <w:rPr>
                <w:sz w:val="20"/>
                <w:szCs w:val="20"/>
              </w:rPr>
              <w:t>поверхность шара</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EFBAA43" w14:textId="77777777" w:rsidR="00F363D7" w:rsidRPr="008F170D" w:rsidRDefault="00F363D7" w:rsidP="00141F1A">
            <w:pPr>
              <w:jc w:val="center"/>
              <w:textAlignment w:val="baseline"/>
              <w:rPr>
                <w:sz w:val="20"/>
                <w:szCs w:val="20"/>
              </w:rPr>
            </w:pPr>
            <w:r w:rsidRPr="008F170D">
              <w:rPr>
                <w:sz w:val="20"/>
                <w:szCs w:val="20"/>
              </w:rPr>
              <w:t>на глубине 0,5 радиуса шара</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7BF873D" w14:textId="77777777" w:rsidR="00F363D7" w:rsidRPr="008F170D" w:rsidRDefault="00F363D7" w:rsidP="00450052">
            <w:pPr>
              <w:jc w:val="center"/>
              <w:textAlignment w:val="baseline"/>
              <w:rPr>
                <w:sz w:val="20"/>
                <w:szCs w:val="20"/>
              </w:rPr>
            </w:pPr>
            <w:r w:rsidRPr="008F170D">
              <w:rPr>
                <w:sz w:val="20"/>
                <w:szCs w:val="20"/>
              </w:rPr>
              <w:t>поверхность шара</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9B3D9CB" w14:textId="77777777" w:rsidR="00F363D7" w:rsidRPr="008F170D" w:rsidRDefault="00F363D7" w:rsidP="00450052">
            <w:pPr>
              <w:jc w:val="center"/>
              <w:textAlignment w:val="baseline"/>
              <w:rPr>
                <w:sz w:val="20"/>
                <w:szCs w:val="20"/>
              </w:rPr>
            </w:pPr>
            <w:r w:rsidRPr="008F170D">
              <w:rPr>
                <w:sz w:val="20"/>
                <w:szCs w:val="20"/>
              </w:rPr>
              <w:t>объемная</w:t>
            </w:r>
          </w:p>
        </w:tc>
      </w:tr>
      <w:tr w:rsidR="00F363D7" w:rsidRPr="00FC7DCC" w14:paraId="4835C5E6" w14:textId="77777777" w:rsidTr="00141F1A">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48C06C3" w14:textId="77777777" w:rsidR="00F363D7" w:rsidRPr="00FC7DCC" w:rsidRDefault="00F363D7" w:rsidP="00141F1A">
            <w:pPr>
              <w:jc w:val="center"/>
              <w:textAlignment w:val="baseline"/>
              <w:rPr>
                <w:sz w:val="20"/>
                <w:szCs w:val="20"/>
              </w:rPr>
            </w:pPr>
            <w:r w:rsidRPr="00FC7DCC">
              <w:rPr>
                <w:sz w:val="20"/>
                <w:szCs w:val="20"/>
              </w:rPr>
              <w:t>От 12.</w:t>
            </w:r>
            <w:r w:rsidRPr="00FC7DCC">
              <w:rPr>
                <w:sz w:val="20"/>
                <w:szCs w:val="20"/>
                <w:lang w:val="en-US"/>
              </w:rPr>
              <w:t>7</w:t>
            </w:r>
            <w:r w:rsidRPr="00FC7DCC">
              <w:rPr>
                <w:sz w:val="20"/>
                <w:szCs w:val="20"/>
              </w:rPr>
              <w:t xml:space="preserve"> до 45 </w:t>
            </w:r>
            <w:proofErr w:type="spellStart"/>
            <w:r w:rsidRPr="00FC7DCC">
              <w:rPr>
                <w:sz w:val="20"/>
                <w:szCs w:val="20"/>
              </w:rPr>
              <w:t>включ</w:t>
            </w:r>
            <w:proofErr w:type="spellEnd"/>
            <w:r w:rsidRPr="00FC7DCC">
              <w:rPr>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AEC08DC" w14:textId="77777777" w:rsidR="00F363D7" w:rsidRPr="008F170D" w:rsidRDefault="00F363D7" w:rsidP="00141F1A">
            <w:pPr>
              <w:jc w:val="center"/>
              <w:textAlignment w:val="baseline"/>
              <w:rPr>
                <w:sz w:val="20"/>
                <w:szCs w:val="20"/>
              </w:rPr>
            </w:pPr>
            <w:r w:rsidRPr="008F170D">
              <w:rPr>
                <w:sz w:val="20"/>
                <w:szCs w:val="20"/>
              </w:rPr>
              <w:t>45/415</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C1CA53C" w14:textId="77777777" w:rsidR="00F363D7" w:rsidRPr="008F170D" w:rsidRDefault="00F363D7" w:rsidP="00141F1A">
            <w:pPr>
              <w:jc w:val="center"/>
              <w:textAlignment w:val="baseline"/>
              <w:rPr>
                <w:sz w:val="20"/>
                <w:szCs w:val="20"/>
              </w:rPr>
            </w:pPr>
            <w:r w:rsidRPr="008F170D">
              <w:rPr>
                <w:sz w:val="20"/>
                <w:szCs w:val="20"/>
              </w:rPr>
              <w:t>49/461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1FBA2F3" w14:textId="77777777" w:rsidR="00F363D7" w:rsidRPr="008F170D" w:rsidRDefault="00F363D7" w:rsidP="00141F1A">
            <w:pPr>
              <w:jc w:val="center"/>
              <w:textAlignment w:val="baseline"/>
              <w:rPr>
                <w:sz w:val="20"/>
                <w:szCs w:val="20"/>
              </w:rPr>
            </w:pPr>
            <w:r w:rsidRPr="008F170D">
              <w:rPr>
                <w:sz w:val="20"/>
                <w:szCs w:val="20"/>
              </w:rPr>
              <w:t>55/534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DA707EF" w14:textId="77777777" w:rsidR="00F363D7" w:rsidRPr="008F170D" w:rsidRDefault="00F363D7" w:rsidP="00141F1A">
            <w:pPr>
              <w:jc w:val="center"/>
              <w:textAlignment w:val="baseline"/>
              <w:rPr>
                <w:sz w:val="20"/>
                <w:szCs w:val="20"/>
              </w:rPr>
            </w:pPr>
            <w:r w:rsidRPr="008F170D">
              <w:rPr>
                <w:sz w:val="20"/>
                <w:szCs w:val="20"/>
              </w:rPr>
              <w:t>55/534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BE85CDB" w14:textId="77777777" w:rsidR="00F363D7" w:rsidRPr="008F170D" w:rsidRDefault="00F363D7" w:rsidP="00141F1A">
            <w:pPr>
              <w:jc w:val="center"/>
              <w:textAlignment w:val="baseline"/>
              <w:rPr>
                <w:sz w:val="20"/>
                <w:szCs w:val="20"/>
              </w:rPr>
            </w:pPr>
            <w:r w:rsidRPr="008F170D">
              <w:rPr>
                <w:sz w:val="20"/>
                <w:szCs w:val="20"/>
              </w:rPr>
              <w:t>45/415</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C3EE8F1" w14:textId="77777777" w:rsidR="00F363D7" w:rsidRPr="008F170D" w:rsidRDefault="00F363D7" w:rsidP="00141F1A">
            <w:pPr>
              <w:jc w:val="center"/>
              <w:textAlignment w:val="baseline"/>
              <w:rPr>
                <w:sz w:val="20"/>
                <w:szCs w:val="20"/>
              </w:rPr>
            </w:pPr>
            <w:r w:rsidRPr="008F170D">
              <w:rPr>
                <w:sz w:val="20"/>
                <w:szCs w:val="20"/>
              </w:rPr>
              <w:t>61/601</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47B45E9" w14:textId="77777777" w:rsidR="00F363D7" w:rsidRPr="008F170D" w:rsidRDefault="00F363D7" w:rsidP="00141F1A">
            <w:pPr>
              <w:jc w:val="center"/>
              <w:textAlignment w:val="baseline"/>
              <w:rPr>
                <w:sz w:val="20"/>
                <w:szCs w:val="20"/>
              </w:rPr>
            </w:pPr>
            <w:r w:rsidRPr="008F170D">
              <w:rPr>
                <w:sz w:val="20"/>
                <w:szCs w:val="20"/>
              </w:rPr>
              <w:t>57/555</w:t>
            </w:r>
          </w:p>
        </w:tc>
      </w:tr>
      <w:tr w:rsidR="00F363D7" w:rsidRPr="00FC7DCC" w14:paraId="2D5987A3" w14:textId="77777777" w:rsidTr="00141F1A">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1F5E29E" w14:textId="77777777" w:rsidR="00F363D7" w:rsidRPr="00FC7DCC" w:rsidRDefault="00F363D7" w:rsidP="00141F1A">
            <w:pPr>
              <w:jc w:val="center"/>
              <w:textAlignment w:val="baseline"/>
              <w:rPr>
                <w:sz w:val="20"/>
                <w:szCs w:val="20"/>
              </w:rPr>
            </w:pPr>
            <w:r w:rsidRPr="00FC7DCC">
              <w:rPr>
                <w:sz w:val="20"/>
                <w:szCs w:val="20"/>
              </w:rPr>
              <w:t xml:space="preserve">Св. 50 до 70 </w:t>
            </w:r>
            <w:proofErr w:type="spellStart"/>
            <w:r w:rsidRPr="00FC7DCC">
              <w:rPr>
                <w:sz w:val="20"/>
                <w:szCs w:val="20"/>
              </w:rPr>
              <w:t>включ</w:t>
            </w:r>
            <w:proofErr w:type="spellEnd"/>
            <w:r w:rsidRPr="00FC7DCC">
              <w:rPr>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103ADF9" w14:textId="77777777" w:rsidR="00F363D7" w:rsidRPr="008F170D" w:rsidRDefault="00F363D7" w:rsidP="00141F1A">
            <w:pPr>
              <w:jc w:val="center"/>
              <w:textAlignment w:val="baseline"/>
              <w:rPr>
                <w:sz w:val="20"/>
                <w:szCs w:val="20"/>
              </w:rPr>
            </w:pPr>
            <w:r w:rsidRPr="008F170D">
              <w:rPr>
                <w:sz w:val="20"/>
                <w:szCs w:val="20"/>
              </w:rPr>
              <w:t>43/401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5361CD8" w14:textId="77777777" w:rsidR="00F363D7" w:rsidRPr="008F170D" w:rsidRDefault="00F363D7" w:rsidP="00141F1A">
            <w:pPr>
              <w:jc w:val="center"/>
              <w:textAlignment w:val="baseline"/>
              <w:rPr>
                <w:sz w:val="20"/>
                <w:szCs w:val="20"/>
              </w:rPr>
            </w:pPr>
            <w:r w:rsidRPr="008F170D">
              <w:rPr>
                <w:sz w:val="20"/>
                <w:szCs w:val="20"/>
              </w:rPr>
              <w:t>48/453</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7FD802E" w14:textId="77777777" w:rsidR="00F363D7" w:rsidRPr="008F170D" w:rsidRDefault="00F363D7" w:rsidP="00141F1A">
            <w:pPr>
              <w:jc w:val="center"/>
              <w:textAlignment w:val="baseline"/>
              <w:rPr>
                <w:sz w:val="20"/>
                <w:szCs w:val="20"/>
              </w:rPr>
            </w:pPr>
            <w:r w:rsidRPr="008F170D">
              <w:rPr>
                <w:sz w:val="20"/>
                <w:szCs w:val="20"/>
              </w:rPr>
              <w:t>53/514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32B4C44" w14:textId="77777777" w:rsidR="00F363D7" w:rsidRPr="008F170D" w:rsidRDefault="00F363D7" w:rsidP="00141F1A">
            <w:pPr>
              <w:jc w:val="center"/>
              <w:textAlignment w:val="baseline"/>
              <w:rPr>
                <w:sz w:val="20"/>
                <w:szCs w:val="20"/>
              </w:rPr>
            </w:pPr>
            <w:r w:rsidRPr="008F170D">
              <w:rPr>
                <w:sz w:val="20"/>
                <w:szCs w:val="20"/>
              </w:rPr>
              <w:t>53/514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2F19813B" w14:textId="77777777" w:rsidR="00F363D7" w:rsidRPr="008F170D" w:rsidRDefault="00F363D7" w:rsidP="00141F1A">
            <w:pPr>
              <w:jc w:val="center"/>
              <w:textAlignment w:val="baseline"/>
              <w:rPr>
                <w:sz w:val="20"/>
                <w:szCs w:val="20"/>
              </w:rPr>
            </w:pPr>
            <w:r w:rsidRPr="008F170D">
              <w:rPr>
                <w:sz w:val="20"/>
                <w:szCs w:val="20"/>
              </w:rPr>
              <w:t>43/401</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07F7494" w14:textId="77777777" w:rsidR="00F363D7" w:rsidRPr="008F170D" w:rsidRDefault="00F363D7" w:rsidP="00141F1A">
            <w:pPr>
              <w:jc w:val="center"/>
              <w:textAlignment w:val="baseline"/>
              <w:rPr>
                <w:sz w:val="20"/>
                <w:szCs w:val="20"/>
              </w:rPr>
            </w:pPr>
            <w:r w:rsidRPr="008F170D">
              <w:rPr>
                <w:sz w:val="20"/>
                <w:szCs w:val="20"/>
              </w:rPr>
              <w:t>60/590</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4A80877" w14:textId="77777777" w:rsidR="00F363D7" w:rsidRPr="008F170D" w:rsidRDefault="00F363D7" w:rsidP="00141F1A">
            <w:pPr>
              <w:jc w:val="center"/>
              <w:textAlignment w:val="baseline"/>
              <w:rPr>
                <w:sz w:val="20"/>
                <w:szCs w:val="20"/>
              </w:rPr>
            </w:pPr>
            <w:r w:rsidRPr="008F170D">
              <w:rPr>
                <w:sz w:val="20"/>
                <w:szCs w:val="20"/>
              </w:rPr>
              <w:t>53/514</w:t>
            </w:r>
          </w:p>
        </w:tc>
      </w:tr>
      <w:tr w:rsidR="00F363D7" w:rsidRPr="00FC7DCC" w14:paraId="50356893" w14:textId="77777777" w:rsidTr="00141F1A">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EB5455A" w14:textId="77777777" w:rsidR="00F363D7" w:rsidRPr="00FC7DCC" w:rsidRDefault="00F363D7" w:rsidP="00141F1A">
            <w:pPr>
              <w:jc w:val="center"/>
              <w:rPr>
                <w:sz w:val="20"/>
                <w:szCs w:val="20"/>
              </w:rPr>
            </w:pPr>
            <w:r w:rsidRPr="00FC7DCC">
              <w:rPr>
                <w:sz w:val="20"/>
                <w:szCs w:val="20"/>
              </w:rPr>
              <w:t xml:space="preserve">Св. 110 до 120 </w:t>
            </w:r>
            <w:proofErr w:type="spellStart"/>
            <w:r w:rsidRPr="00FC7DCC">
              <w:rPr>
                <w:sz w:val="20"/>
                <w:szCs w:val="20"/>
              </w:rPr>
              <w:t>включ</w:t>
            </w:r>
            <w:proofErr w:type="spellEnd"/>
            <w:r w:rsidRPr="00FC7DCC">
              <w:rPr>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B327AAD" w14:textId="77777777" w:rsidR="00F363D7" w:rsidRPr="008F170D" w:rsidRDefault="00F363D7" w:rsidP="00141F1A">
            <w:pPr>
              <w:jc w:val="center"/>
              <w:rPr>
                <w:sz w:val="20"/>
                <w:szCs w:val="20"/>
              </w:rPr>
            </w:pPr>
            <w:r w:rsidRPr="008F170D">
              <w:rPr>
                <w:sz w:val="20"/>
                <w:szCs w:val="20"/>
              </w:rPr>
              <w:t>35/302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A993371" w14:textId="77777777" w:rsidR="00F363D7" w:rsidRPr="008F170D" w:rsidRDefault="00F363D7" w:rsidP="00141F1A">
            <w:pPr>
              <w:jc w:val="center"/>
              <w:rPr>
                <w:sz w:val="20"/>
                <w:szCs w:val="20"/>
              </w:rPr>
            </w:pPr>
            <w:r w:rsidRPr="008F170D">
              <w:rPr>
                <w:sz w:val="20"/>
                <w:szCs w:val="20"/>
              </w:rPr>
              <w:t>38/331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2571B71" w14:textId="77777777" w:rsidR="00F363D7" w:rsidRPr="008F170D" w:rsidRDefault="00F363D7" w:rsidP="00141F1A">
            <w:pPr>
              <w:jc w:val="center"/>
              <w:rPr>
                <w:sz w:val="20"/>
                <w:szCs w:val="20"/>
              </w:rPr>
            </w:pPr>
            <w:r w:rsidRPr="008F170D">
              <w:rPr>
                <w:sz w:val="20"/>
                <w:szCs w:val="20"/>
              </w:rPr>
              <w:t>50/477</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2C48A07" w14:textId="77777777" w:rsidR="00F363D7" w:rsidRPr="008F170D" w:rsidRDefault="00F363D7" w:rsidP="00141F1A">
            <w:pPr>
              <w:jc w:val="center"/>
              <w:rPr>
                <w:sz w:val="20"/>
                <w:szCs w:val="20"/>
              </w:rPr>
            </w:pPr>
            <w:r w:rsidRPr="008F170D">
              <w:rPr>
                <w:sz w:val="20"/>
                <w:szCs w:val="20"/>
              </w:rPr>
              <w:t>50/477</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8F00F6D" w14:textId="77777777" w:rsidR="00F363D7" w:rsidRPr="008F170D" w:rsidRDefault="00F363D7" w:rsidP="00141F1A">
            <w:pPr>
              <w:jc w:val="center"/>
              <w:rPr>
                <w:sz w:val="20"/>
                <w:szCs w:val="20"/>
              </w:rPr>
            </w:pPr>
            <w:r w:rsidRPr="008F170D">
              <w:rPr>
                <w:sz w:val="20"/>
                <w:szCs w:val="20"/>
              </w:rPr>
              <w:t>35/302</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C8C9D1F" w14:textId="77777777" w:rsidR="00F363D7" w:rsidRPr="008F170D" w:rsidRDefault="00F363D7" w:rsidP="00141F1A">
            <w:pPr>
              <w:jc w:val="center"/>
              <w:rPr>
                <w:sz w:val="20"/>
                <w:szCs w:val="20"/>
              </w:rPr>
            </w:pPr>
            <w:r w:rsidRPr="008F170D">
              <w:rPr>
                <w:sz w:val="20"/>
                <w:szCs w:val="20"/>
              </w:rPr>
              <w:t>56/545</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9745D8C" w14:textId="77777777" w:rsidR="00F363D7" w:rsidRPr="008F170D" w:rsidRDefault="00F363D7" w:rsidP="00141F1A">
            <w:pPr>
              <w:jc w:val="center"/>
              <w:rPr>
                <w:sz w:val="20"/>
                <w:szCs w:val="20"/>
              </w:rPr>
            </w:pPr>
            <w:r w:rsidRPr="008F170D">
              <w:rPr>
                <w:sz w:val="20"/>
                <w:szCs w:val="20"/>
              </w:rPr>
              <w:t>43/401</w:t>
            </w:r>
          </w:p>
        </w:tc>
      </w:tr>
    </w:tbl>
    <w:p w14:paraId="2BF9A965" w14:textId="77777777" w:rsidR="00FC7DCC" w:rsidRDefault="00FC7DCC" w:rsidP="00B425A0">
      <w:pPr>
        <w:pStyle w:val="ListParagraph"/>
        <w:shd w:val="clear" w:color="auto" w:fill="FFFFFF"/>
        <w:ind w:left="480"/>
        <w:jc w:val="both"/>
        <w:textAlignment w:val="baseline"/>
        <w:rPr>
          <w:sz w:val="20"/>
          <w:szCs w:val="20"/>
        </w:rPr>
      </w:pPr>
    </w:p>
    <w:p w14:paraId="23E440F0" w14:textId="77777777" w:rsid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Шары </w:t>
      </w:r>
      <w:r w:rsidR="0097079E" w:rsidRPr="00FC7DCC">
        <w:rPr>
          <w:sz w:val="20"/>
          <w:szCs w:val="20"/>
        </w:rPr>
        <w:t>должны быть изготовлены</w:t>
      </w:r>
      <w:r w:rsidRPr="00FC7DCC">
        <w:rPr>
          <w:sz w:val="20"/>
          <w:szCs w:val="20"/>
        </w:rPr>
        <w:t xml:space="preserve"> из стали, в которой содержание углерода и углеродный эквивалент должны соответствовать значениям, приведенным в таблице 3.</w:t>
      </w:r>
    </w:p>
    <w:p w14:paraId="069C0857" w14:textId="77777777" w:rsidR="00B61E8C" w:rsidRPr="00FC7DCC" w:rsidRDefault="00B61E8C" w:rsidP="00B425A0">
      <w:pPr>
        <w:pStyle w:val="ListParagraph"/>
        <w:shd w:val="clear" w:color="auto" w:fill="FFFFFF"/>
        <w:ind w:left="360"/>
        <w:jc w:val="both"/>
        <w:textAlignment w:val="baseline"/>
        <w:rPr>
          <w:i/>
          <w:sz w:val="20"/>
          <w:szCs w:val="20"/>
        </w:rPr>
      </w:pPr>
      <w:r w:rsidRPr="00FC7DCC">
        <w:rPr>
          <w:i/>
          <w:sz w:val="20"/>
          <w:szCs w:val="20"/>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2121"/>
        <w:gridCol w:w="2649"/>
        <w:gridCol w:w="2262"/>
      </w:tblGrid>
      <w:tr w:rsidR="00F363D7" w:rsidRPr="00FC7DCC" w14:paraId="23C48B57" w14:textId="77777777" w:rsidTr="00B425A0">
        <w:trPr>
          <w:jc w:val="center"/>
        </w:trPr>
        <w:tc>
          <w:tcPr>
            <w:tcW w:w="2605" w:type="dxa"/>
            <w:tcMar>
              <w:top w:w="0" w:type="dxa"/>
              <w:left w:w="74" w:type="dxa"/>
              <w:bottom w:w="0" w:type="dxa"/>
              <w:right w:w="74" w:type="dxa"/>
            </w:tcMar>
            <w:vAlign w:val="center"/>
            <w:hideMark/>
          </w:tcPr>
          <w:p w14:paraId="2AF89A38" w14:textId="77777777" w:rsidR="00F363D7" w:rsidRPr="00FC7DCC" w:rsidRDefault="00F363D7" w:rsidP="00B425A0">
            <w:pPr>
              <w:jc w:val="center"/>
              <w:textAlignment w:val="baseline"/>
              <w:rPr>
                <w:sz w:val="20"/>
                <w:szCs w:val="20"/>
              </w:rPr>
            </w:pPr>
            <w:r w:rsidRPr="00FC7DCC">
              <w:rPr>
                <w:sz w:val="20"/>
                <w:szCs w:val="20"/>
              </w:rPr>
              <w:t>Условный диаметр шара, мм</w:t>
            </w:r>
          </w:p>
        </w:tc>
        <w:tc>
          <w:tcPr>
            <w:tcW w:w="2121" w:type="dxa"/>
            <w:tcMar>
              <w:top w:w="0" w:type="dxa"/>
              <w:left w:w="74" w:type="dxa"/>
              <w:bottom w:w="0" w:type="dxa"/>
              <w:right w:w="74" w:type="dxa"/>
            </w:tcMar>
            <w:vAlign w:val="center"/>
            <w:hideMark/>
          </w:tcPr>
          <w:p w14:paraId="1E411B0E" w14:textId="77777777" w:rsidR="00F363D7" w:rsidRPr="00FC7DCC" w:rsidRDefault="00F363D7" w:rsidP="00B425A0">
            <w:pPr>
              <w:jc w:val="center"/>
              <w:textAlignment w:val="baseline"/>
              <w:rPr>
                <w:sz w:val="20"/>
                <w:szCs w:val="20"/>
              </w:rPr>
            </w:pPr>
            <w:r w:rsidRPr="00FC7DCC">
              <w:rPr>
                <w:sz w:val="20"/>
                <w:szCs w:val="20"/>
              </w:rPr>
              <w:t>Группа твердости шаров</w:t>
            </w:r>
          </w:p>
        </w:tc>
        <w:tc>
          <w:tcPr>
            <w:tcW w:w="2649" w:type="dxa"/>
            <w:tcMar>
              <w:top w:w="0" w:type="dxa"/>
              <w:left w:w="74" w:type="dxa"/>
              <w:bottom w:w="0" w:type="dxa"/>
              <w:right w:w="74" w:type="dxa"/>
            </w:tcMar>
            <w:vAlign w:val="center"/>
            <w:hideMark/>
          </w:tcPr>
          <w:p w14:paraId="42B7B137" w14:textId="77777777" w:rsidR="00F363D7" w:rsidRPr="00FC7DCC" w:rsidRDefault="00F363D7" w:rsidP="00B425A0">
            <w:pPr>
              <w:jc w:val="center"/>
              <w:textAlignment w:val="baseline"/>
              <w:rPr>
                <w:sz w:val="20"/>
                <w:szCs w:val="20"/>
              </w:rPr>
            </w:pPr>
            <w:r w:rsidRPr="00FC7DCC">
              <w:rPr>
                <w:sz w:val="20"/>
                <w:szCs w:val="20"/>
              </w:rPr>
              <w:t>Массовая доля углерода</w:t>
            </w:r>
            <w:r w:rsidR="00B425A0">
              <w:rPr>
                <w:sz w:val="20"/>
                <w:szCs w:val="20"/>
              </w:rPr>
              <w:t xml:space="preserve">, </w:t>
            </w:r>
            <w:r w:rsidR="00B425A0" w:rsidRPr="00FC7DCC">
              <w:rPr>
                <w:sz w:val="20"/>
                <w:szCs w:val="20"/>
              </w:rPr>
              <w:t>%, не менее</w:t>
            </w:r>
          </w:p>
        </w:tc>
        <w:tc>
          <w:tcPr>
            <w:tcW w:w="2262" w:type="dxa"/>
            <w:tcMar>
              <w:top w:w="0" w:type="dxa"/>
              <w:left w:w="74" w:type="dxa"/>
              <w:bottom w:w="0" w:type="dxa"/>
              <w:right w:w="74" w:type="dxa"/>
            </w:tcMar>
            <w:vAlign w:val="center"/>
            <w:hideMark/>
          </w:tcPr>
          <w:p w14:paraId="1C166F9D" w14:textId="77777777" w:rsidR="00F363D7" w:rsidRPr="00FC7DCC" w:rsidRDefault="00F363D7" w:rsidP="00B425A0">
            <w:pPr>
              <w:jc w:val="center"/>
              <w:textAlignment w:val="baseline"/>
              <w:rPr>
                <w:sz w:val="20"/>
                <w:szCs w:val="20"/>
              </w:rPr>
            </w:pPr>
            <w:r w:rsidRPr="00FC7DCC">
              <w:rPr>
                <w:sz w:val="20"/>
                <w:szCs w:val="20"/>
              </w:rPr>
              <w:t>Углеродный эквивалент</w:t>
            </w:r>
          </w:p>
        </w:tc>
      </w:tr>
      <w:tr w:rsidR="00B425A0" w:rsidRPr="00FC7DCC" w14:paraId="10B39726" w14:textId="77777777" w:rsidTr="00B425A0">
        <w:trPr>
          <w:jc w:val="center"/>
        </w:trPr>
        <w:tc>
          <w:tcPr>
            <w:tcW w:w="2605" w:type="dxa"/>
            <w:vMerge w:val="restart"/>
            <w:tcMar>
              <w:top w:w="0" w:type="dxa"/>
              <w:left w:w="74" w:type="dxa"/>
              <w:bottom w:w="0" w:type="dxa"/>
              <w:right w:w="74" w:type="dxa"/>
            </w:tcMar>
            <w:vAlign w:val="center"/>
            <w:hideMark/>
          </w:tcPr>
          <w:p w14:paraId="46225003" w14:textId="77777777" w:rsidR="00B425A0" w:rsidRPr="00FC7DCC" w:rsidRDefault="00B425A0" w:rsidP="00B425A0">
            <w:pPr>
              <w:jc w:val="center"/>
              <w:textAlignment w:val="baseline"/>
              <w:rPr>
                <w:sz w:val="20"/>
                <w:szCs w:val="20"/>
              </w:rPr>
            </w:pPr>
            <w:r w:rsidRPr="00FC7DCC">
              <w:rPr>
                <w:sz w:val="20"/>
                <w:szCs w:val="20"/>
              </w:rPr>
              <w:t>От 12.</w:t>
            </w:r>
            <w:r w:rsidRPr="00FC7DCC">
              <w:rPr>
                <w:sz w:val="20"/>
                <w:szCs w:val="20"/>
                <w:lang w:val="en-US"/>
              </w:rPr>
              <w:t>7</w:t>
            </w:r>
            <w:r w:rsidRPr="00FC7DCC">
              <w:rPr>
                <w:sz w:val="20"/>
                <w:szCs w:val="20"/>
              </w:rPr>
              <w:t xml:space="preserve"> до 30 </w:t>
            </w:r>
            <w:proofErr w:type="spellStart"/>
            <w:r w:rsidRPr="00FC7DCC">
              <w:rPr>
                <w:sz w:val="20"/>
                <w:szCs w:val="20"/>
              </w:rPr>
              <w:t>включ</w:t>
            </w:r>
            <w:proofErr w:type="spellEnd"/>
            <w:r w:rsidRPr="00FC7DCC">
              <w:rPr>
                <w:sz w:val="20"/>
                <w:szCs w:val="20"/>
              </w:rPr>
              <w:t>.</w:t>
            </w:r>
          </w:p>
        </w:tc>
        <w:tc>
          <w:tcPr>
            <w:tcW w:w="2121" w:type="dxa"/>
            <w:tcMar>
              <w:top w:w="0" w:type="dxa"/>
              <w:left w:w="74" w:type="dxa"/>
              <w:bottom w:w="0" w:type="dxa"/>
              <w:right w:w="74" w:type="dxa"/>
            </w:tcMar>
            <w:vAlign w:val="center"/>
            <w:hideMark/>
          </w:tcPr>
          <w:p w14:paraId="2D6460E7" w14:textId="77777777" w:rsidR="00B425A0" w:rsidRPr="00FC7DCC" w:rsidRDefault="00B425A0" w:rsidP="00B425A0">
            <w:pPr>
              <w:jc w:val="center"/>
              <w:textAlignment w:val="baseline"/>
              <w:rPr>
                <w:sz w:val="20"/>
                <w:szCs w:val="20"/>
              </w:rPr>
            </w:pPr>
            <w:r w:rsidRPr="00FC7DCC">
              <w:rPr>
                <w:sz w:val="20"/>
                <w:szCs w:val="20"/>
              </w:rPr>
              <w:t>3</w:t>
            </w:r>
          </w:p>
        </w:tc>
        <w:tc>
          <w:tcPr>
            <w:tcW w:w="2649" w:type="dxa"/>
            <w:tcMar>
              <w:top w:w="0" w:type="dxa"/>
              <w:left w:w="74" w:type="dxa"/>
              <w:bottom w:w="0" w:type="dxa"/>
              <w:right w:w="74" w:type="dxa"/>
            </w:tcMar>
            <w:vAlign w:val="center"/>
            <w:hideMark/>
          </w:tcPr>
          <w:p w14:paraId="7EE64146" w14:textId="77777777" w:rsidR="00B425A0" w:rsidRPr="00FC7DCC" w:rsidRDefault="00B425A0" w:rsidP="00B425A0">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hideMark/>
          </w:tcPr>
          <w:p w14:paraId="626325F2" w14:textId="77777777" w:rsidR="00B425A0" w:rsidRPr="00FC7DCC" w:rsidRDefault="00B425A0" w:rsidP="00B425A0">
            <w:pPr>
              <w:jc w:val="center"/>
              <w:textAlignment w:val="baseline"/>
              <w:rPr>
                <w:sz w:val="20"/>
                <w:szCs w:val="20"/>
              </w:rPr>
            </w:pPr>
            <w:r w:rsidRPr="00FC7DCC">
              <w:rPr>
                <w:sz w:val="20"/>
                <w:szCs w:val="20"/>
              </w:rPr>
              <w:t>0,50</w:t>
            </w:r>
          </w:p>
        </w:tc>
      </w:tr>
      <w:tr w:rsidR="00B425A0" w:rsidRPr="00FC7DCC" w14:paraId="65581F33" w14:textId="77777777" w:rsidTr="00B425A0">
        <w:trPr>
          <w:jc w:val="center"/>
        </w:trPr>
        <w:tc>
          <w:tcPr>
            <w:tcW w:w="2605" w:type="dxa"/>
            <w:vMerge/>
            <w:tcMar>
              <w:top w:w="0" w:type="dxa"/>
              <w:left w:w="74" w:type="dxa"/>
              <w:bottom w:w="0" w:type="dxa"/>
              <w:right w:w="74" w:type="dxa"/>
            </w:tcMar>
            <w:vAlign w:val="center"/>
            <w:hideMark/>
          </w:tcPr>
          <w:p w14:paraId="54BA454D"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hideMark/>
          </w:tcPr>
          <w:p w14:paraId="0901732B" w14:textId="77777777" w:rsidR="00B425A0" w:rsidRPr="00FC7DCC" w:rsidRDefault="00B425A0" w:rsidP="00B425A0">
            <w:pPr>
              <w:jc w:val="center"/>
              <w:textAlignment w:val="baseline"/>
              <w:rPr>
                <w:sz w:val="20"/>
                <w:szCs w:val="20"/>
              </w:rPr>
            </w:pPr>
            <w:r w:rsidRPr="00FC7DCC">
              <w:rPr>
                <w:sz w:val="20"/>
                <w:szCs w:val="20"/>
              </w:rPr>
              <w:t>4.0</w:t>
            </w:r>
          </w:p>
        </w:tc>
        <w:tc>
          <w:tcPr>
            <w:tcW w:w="2649" w:type="dxa"/>
            <w:vMerge w:val="restart"/>
            <w:tcMar>
              <w:top w:w="0" w:type="dxa"/>
              <w:left w:w="74" w:type="dxa"/>
              <w:bottom w:w="0" w:type="dxa"/>
              <w:right w:w="74" w:type="dxa"/>
            </w:tcMar>
            <w:vAlign w:val="center"/>
            <w:hideMark/>
          </w:tcPr>
          <w:p w14:paraId="17ABE415" w14:textId="77777777" w:rsidR="00B425A0" w:rsidRPr="00FC7DCC" w:rsidRDefault="00B425A0" w:rsidP="00B425A0">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hideMark/>
          </w:tcPr>
          <w:p w14:paraId="3859BA98" w14:textId="77777777" w:rsidR="00B425A0" w:rsidRPr="00FC7DCC" w:rsidRDefault="00B425A0" w:rsidP="00B425A0">
            <w:pPr>
              <w:jc w:val="center"/>
              <w:textAlignment w:val="baseline"/>
              <w:rPr>
                <w:sz w:val="20"/>
                <w:szCs w:val="20"/>
              </w:rPr>
            </w:pPr>
            <w:r w:rsidRPr="00FC7DCC">
              <w:rPr>
                <w:sz w:val="20"/>
                <w:szCs w:val="20"/>
              </w:rPr>
              <w:t>0,70</w:t>
            </w:r>
          </w:p>
        </w:tc>
      </w:tr>
      <w:tr w:rsidR="00B425A0" w:rsidRPr="00FC7DCC" w14:paraId="0890C7E7" w14:textId="77777777" w:rsidTr="00B425A0">
        <w:trPr>
          <w:jc w:val="center"/>
        </w:trPr>
        <w:tc>
          <w:tcPr>
            <w:tcW w:w="2605" w:type="dxa"/>
            <w:vMerge/>
            <w:tcMar>
              <w:top w:w="0" w:type="dxa"/>
              <w:left w:w="74" w:type="dxa"/>
              <w:bottom w:w="0" w:type="dxa"/>
              <w:right w:w="74" w:type="dxa"/>
            </w:tcMar>
            <w:vAlign w:val="center"/>
            <w:hideMark/>
          </w:tcPr>
          <w:p w14:paraId="00B1DA66"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hideMark/>
          </w:tcPr>
          <w:p w14:paraId="421419A0" w14:textId="77777777" w:rsidR="00B425A0" w:rsidRPr="00FC7DCC" w:rsidRDefault="00B425A0" w:rsidP="00B425A0">
            <w:pPr>
              <w:jc w:val="center"/>
              <w:textAlignment w:val="baseline"/>
              <w:rPr>
                <w:sz w:val="20"/>
                <w:szCs w:val="20"/>
              </w:rPr>
            </w:pPr>
            <w:r w:rsidRPr="00FC7DCC">
              <w:rPr>
                <w:sz w:val="20"/>
                <w:szCs w:val="20"/>
              </w:rPr>
              <w:t>4,5</w:t>
            </w:r>
          </w:p>
        </w:tc>
        <w:tc>
          <w:tcPr>
            <w:tcW w:w="2649" w:type="dxa"/>
            <w:vMerge/>
            <w:tcMar>
              <w:top w:w="0" w:type="dxa"/>
              <w:left w:w="74" w:type="dxa"/>
              <w:bottom w:w="0" w:type="dxa"/>
              <w:right w:w="74" w:type="dxa"/>
            </w:tcMar>
            <w:vAlign w:val="center"/>
            <w:hideMark/>
          </w:tcPr>
          <w:p w14:paraId="1827ED2A" w14:textId="77777777" w:rsidR="00B425A0" w:rsidRPr="00FC7DCC" w:rsidRDefault="00B425A0" w:rsidP="00B425A0">
            <w:pPr>
              <w:jc w:val="center"/>
              <w:rPr>
                <w:sz w:val="20"/>
                <w:szCs w:val="20"/>
              </w:rPr>
            </w:pPr>
          </w:p>
        </w:tc>
        <w:tc>
          <w:tcPr>
            <w:tcW w:w="2262" w:type="dxa"/>
            <w:tcMar>
              <w:top w:w="0" w:type="dxa"/>
              <w:left w:w="74" w:type="dxa"/>
              <w:bottom w:w="0" w:type="dxa"/>
              <w:right w:w="74" w:type="dxa"/>
            </w:tcMar>
            <w:vAlign w:val="center"/>
            <w:hideMark/>
          </w:tcPr>
          <w:p w14:paraId="4EC221A0" w14:textId="77777777" w:rsidR="00B425A0" w:rsidRPr="00FC7DCC" w:rsidRDefault="00B425A0" w:rsidP="00B425A0">
            <w:pPr>
              <w:jc w:val="center"/>
              <w:textAlignment w:val="baseline"/>
              <w:rPr>
                <w:sz w:val="20"/>
                <w:szCs w:val="20"/>
              </w:rPr>
            </w:pPr>
            <w:r w:rsidRPr="00FC7DCC">
              <w:rPr>
                <w:sz w:val="20"/>
                <w:szCs w:val="20"/>
              </w:rPr>
              <w:t>0,75</w:t>
            </w:r>
          </w:p>
        </w:tc>
      </w:tr>
      <w:tr w:rsidR="00B425A0" w:rsidRPr="00FC7DCC" w14:paraId="2B6F2DFF" w14:textId="77777777" w:rsidTr="00B425A0">
        <w:trPr>
          <w:jc w:val="center"/>
        </w:trPr>
        <w:tc>
          <w:tcPr>
            <w:tcW w:w="2605" w:type="dxa"/>
            <w:vMerge w:val="restart"/>
            <w:tcMar>
              <w:top w:w="0" w:type="dxa"/>
              <w:left w:w="74" w:type="dxa"/>
              <w:bottom w:w="0" w:type="dxa"/>
              <w:right w:w="74" w:type="dxa"/>
            </w:tcMar>
            <w:vAlign w:val="center"/>
          </w:tcPr>
          <w:p w14:paraId="3551950D" w14:textId="77777777" w:rsidR="00B425A0" w:rsidRPr="00FC7DCC" w:rsidRDefault="00B425A0" w:rsidP="00B425A0">
            <w:pPr>
              <w:jc w:val="center"/>
              <w:textAlignment w:val="baseline"/>
              <w:rPr>
                <w:sz w:val="20"/>
                <w:szCs w:val="20"/>
              </w:rPr>
            </w:pPr>
            <w:r w:rsidRPr="00FC7DCC">
              <w:rPr>
                <w:sz w:val="20"/>
                <w:szCs w:val="20"/>
              </w:rPr>
              <w:t xml:space="preserve">Св. 60 до 70 </w:t>
            </w:r>
            <w:proofErr w:type="spellStart"/>
            <w:r w:rsidRPr="00FC7DCC">
              <w:rPr>
                <w:sz w:val="20"/>
                <w:szCs w:val="20"/>
              </w:rPr>
              <w:t>включ</w:t>
            </w:r>
            <w:proofErr w:type="spellEnd"/>
            <w:r w:rsidRPr="00FC7DCC">
              <w:rPr>
                <w:sz w:val="20"/>
                <w:szCs w:val="20"/>
              </w:rPr>
              <w:t>.</w:t>
            </w:r>
          </w:p>
        </w:tc>
        <w:tc>
          <w:tcPr>
            <w:tcW w:w="2121" w:type="dxa"/>
            <w:tcMar>
              <w:top w:w="0" w:type="dxa"/>
              <w:left w:w="74" w:type="dxa"/>
              <w:bottom w:w="0" w:type="dxa"/>
              <w:right w:w="74" w:type="dxa"/>
            </w:tcMar>
            <w:vAlign w:val="center"/>
          </w:tcPr>
          <w:p w14:paraId="15CFED0A" w14:textId="77777777" w:rsidR="00B425A0" w:rsidRPr="00FC7DCC" w:rsidRDefault="00B425A0" w:rsidP="00B425A0">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64C55FE3" w14:textId="77777777" w:rsidR="00B425A0" w:rsidRPr="00FC7DCC" w:rsidRDefault="00B425A0" w:rsidP="00B425A0">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02FC7DB5" w14:textId="77777777" w:rsidR="00B425A0" w:rsidRPr="00FC7DCC" w:rsidRDefault="00B425A0" w:rsidP="00B425A0">
            <w:pPr>
              <w:jc w:val="center"/>
              <w:rPr>
                <w:sz w:val="20"/>
                <w:szCs w:val="20"/>
              </w:rPr>
            </w:pPr>
            <w:r w:rsidRPr="00FC7DCC">
              <w:rPr>
                <w:sz w:val="20"/>
                <w:szCs w:val="20"/>
              </w:rPr>
              <w:t>0,70</w:t>
            </w:r>
          </w:p>
        </w:tc>
      </w:tr>
      <w:tr w:rsidR="00B425A0" w:rsidRPr="00FC7DCC" w14:paraId="674A91A6" w14:textId="77777777" w:rsidTr="00B425A0">
        <w:trPr>
          <w:jc w:val="center"/>
        </w:trPr>
        <w:tc>
          <w:tcPr>
            <w:tcW w:w="2605" w:type="dxa"/>
            <w:vMerge/>
            <w:tcMar>
              <w:top w:w="0" w:type="dxa"/>
              <w:left w:w="74" w:type="dxa"/>
              <w:bottom w:w="0" w:type="dxa"/>
              <w:right w:w="74" w:type="dxa"/>
            </w:tcMar>
            <w:vAlign w:val="center"/>
          </w:tcPr>
          <w:p w14:paraId="63444DAE"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tcPr>
          <w:p w14:paraId="4E64E5F9" w14:textId="77777777" w:rsidR="00B425A0" w:rsidRPr="00FC7DCC" w:rsidRDefault="00B425A0" w:rsidP="00B425A0">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0FD77287" w14:textId="77777777" w:rsidR="00B425A0" w:rsidRPr="00FC7DCC" w:rsidRDefault="00B425A0" w:rsidP="00B425A0">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57515C30" w14:textId="77777777" w:rsidR="00B425A0" w:rsidRPr="00FC7DCC" w:rsidRDefault="00B425A0" w:rsidP="00B425A0">
            <w:pPr>
              <w:jc w:val="center"/>
              <w:rPr>
                <w:sz w:val="20"/>
                <w:szCs w:val="20"/>
              </w:rPr>
            </w:pPr>
            <w:r w:rsidRPr="00FC7DCC">
              <w:rPr>
                <w:sz w:val="20"/>
                <w:szCs w:val="20"/>
              </w:rPr>
              <w:t>0,75</w:t>
            </w:r>
          </w:p>
        </w:tc>
      </w:tr>
      <w:tr w:rsidR="00B425A0" w:rsidRPr="00FC7DCC" w14:paraId="52C284CD" w14:textId="77777777" w:rsidTr="00B425A0">
        <w:trPr>
          <w:jc w:val="center"/>
        </w:trPr>
        <w:tc>
          <w:tcPr>
            <w:tcW w:w="2605" w:type="dxa"/>
            <w:vMerge/>
            <w:tcMar>
              <w:top w:w="0" w:type="dxa"/>
              <w:left w:w="74" w:type="dxa"/>
              <w:bottom w:w="0" w:type="dxa"/>
              <w:right w:w="74" w:type="dxa"/>
            </w:tcMar>
            <w:vAlign w:val="center"/>
          </w:tcPr>
          <w:p w14:paraId="32C282F1"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tcPr>
          <w:p w14:paraId="6B263822" w14:textId="77777777" w:rsidR="00B425A0" w:rsidRPr="00FC7DCC" w:rsidRDefault="00B425A0" w:rsidP="00B425A0">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34444F5D" w14:textId="77777777" w:rsidR="00B425A0" w:rsidRPr="00FC7DCC" w:rsidRDefault="00B425A0" w:rsidP="00B425A0">
            <w:pPr>
              <w:jc w:val="center"/>
              <w:rPr>
                <w:sz w:val="20"/>
                <w:szCs w:val="20"/>
              </w:rPr>
            </w:pPr>
          </w:p>
        </w:tc>
        <w:tc>
          <w:tcPr>
            <w:tcW w:w="2262" w:type="dxa"/>
            <w:tcMar>
              <w:top w:w="0" w:type="dxa"/>
              <w:left w:w="74" w:type="dxa"/>
              <w:bottom w:w="0" w:type="dxa"/>
              <w:right w:w="74" w:type="dxa"/>
            </w:tcMar>
            <w:vAlign w:val="center"/>
          </w:tcPr>
          <w:p w14:paraId="3BA5628D" w14:textId="77777777" w:rsidR="00B425A0" w:rsidRPr="00FC7DCC" w:rsidRDefault="00B425A0" w:rsidP="00B425A0">
            <w:pPr>
              <w:jc w:val="center"/>
              <w:rPr>
                <w:sz w:val="20"/>
                <w:szCs w:val="20"/>
              </w:rPr>
            </w:pPr>
            <w:r w:rsidRPr="00FC7DCC">
              <w:rPr>
                <w:sz w:val="20"/>
                <w:szCs w:val="20"/>
              </w:rPr>
              <w:t>0,80</w:t>
            </w:r>
          </w:p>
        </w:tc>
      </w:tr>
      <w:tr w:rsidR="00B425A0" w:rsidRPr="00FC7DCC" w14:paraId="6328FE1E" w14:textId="77777777" w:rsidTr="00B425A0">
        <w:trPr>
          <w:jc w:val="center"/>
        </w:trPr>
        <w:tc>
          <w:tcPr>
            <w:tcW w:w="2605" w:type="dxa"/>
            <w:vMerge w:val="restart"/>
            <w:tcMar>
              <w:top w:w="0" w:type="dxa"/>
              <w:left w:w="74" w:type="dxa"/>
              <w:bottom w:w="0" w:type="dxa"/>
              <w:right w:w="74" w:type="dxa"/>
            </w:tcMar>
            <w:vAlign w:val="center"/>
          </w:tcPr>
          <w:p w14:paraId="0B6D948D" w14:textId="77777777" w:rsidR="00B425A0" w:rsidRPr="00FC7DCC" w:rsidRDefault="00B425A0" w:rsidP="00B425A0">
            <w:pPr>
              <w:jc w:val="center"/>
              <w:textAlignment w:val="baseline"/>
              <w:rPr>
                <w:sz w:val="20"/>
                <w:szCs w:val="20"/>
              </w:rPr>
            </w:pPr>
            <w:r w:rsidRPr="00FC7DCC">
              <w:rPr>
                <w:sz w:val="20"/>
                <w:szCs w:val="20"/>
              </w:rPr>
              <w:t xml:space="preserve">Св. 80 до 120 </w:t>
            </w:r>
            <w:proofErr w:type="spellStart"/>
            <w:r w:rsidRPr="00FC7DCC">
              <w:rPr>
                <w:sz w:val="20"/>
                <w:szCs w:val="20"/>
              </w:rPr>
              <w:t>включ</w:t>
            </w:r>
            <w:proofErr w:type="spellEnd"/>
            <w:r w:rsidRPr="00FC7DCC">
              <w:rPr>
                <w:sz w:val="20"/>
                <w:szCs w:val="20"/>
              </w:rPr>
              <w:t>.</w:t>
            </w:r>
          </w:p>
        </w:tc>
        <w:tc>
          <w:tcPr>
            <w:tcW w:w="2121" w:type="dxa"/>
            <w:tcMar>
              <w:top w:w="0" w:type="dxa"/>
              <w:left w:w="74" w:type="dxa"/>
              <w:bottom w:w="0" w:type="dxa"/>
              <w:right w:w="74" w:type="dxa"/>
            </w:tcMar>
            <w:vAlign w:val="center"/>
          </w:tcPr>
          <w:p w14:paraId="05E8A42B" w14:textId="77777777" w:rsidR="00B425A0" w:rsidRPr="00FC7DCC" w:rsidRDefault="00B425A0" w:rsidP="00B425A0">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48EEA8E9" w14:textId="77777777" w:rsidR="00B425A0" w:rsidRPr="00FC7DCC" w:rsidRDefault="00B425A0" w:rsidP="00B425A0">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06D2E1B1" w14:textId="77777777" w:rsidR="00B425A0" w:rsidRPr="00FC7DCC" w:rsidRDefault="00B425A0" w:rsidP="00B425A0">
            <w:pPr>
              <w:jc w:val="center"/>
              <w:textAlignment w:val="baseline"/>
              <w:rPr>
                <w:sz w:val="20"/>
                <w:szCs w:val="20"/>
              </w:rPr>
            </w:pPr>
            <w:r w:rsidRPr="00FC7DCC">
              <w:rPr>
                <w:sz w:val="20"/>
                <w:szCs w:val="20"/>
              </w:rPr>
              <w:t>0,70</w:t>
            </w:r>
          </w:p>
        </w:tc>
      </w:tr>
      <w:tr w:rsidR="00B425A0" w:rsidRPr="00FC7DCC" w14:paraId="38EA2C11" w14:textId="77777777" w:rsidTr="00B425A0">
        <w:trPr>
          <w:jc w:val="center"/>
        </w:trPr>
        <w:tc>
          <w:tcPr>
            <w:tcW w:w="2605" w:type="dxa"/>
            <w:vMerge/>
            <w:tcMar>
              <w:top w:w="0" w:type="dxa"/>
              <w:left w:w="74" w:type="dxa"/>
              <w:bottom w:w="0" w:type="dxa"/>
              <w:right w:w="74" w:type="dxa"/>
            </w:tcMar>
            <w:vAlign w:val="center"/>
          </w:tcPr>
          <w:p w14:paraId="36A9B54B"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tcPr>
          <w:p w14:paraId="279CC368" w14:textId="77777777" w:rsidR="00B425A0" w:rsidRPr="00FC7DCC" w:rsidRDefault="00B425A0" w:rsidP="00B425A0">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4401395C" w14:textId="77777777" w:rsidR="00B425A0" w:rsidRPr="00FC7DCC" w:rsidRDefault="00B425A0" w:rsidP="00B425A0">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7E024A52" w14:textId="77777777" w:rsidR="00B425A0" w:rsidRPr="00FC7DCC" w:rsidRDefault="00B425A0" w:rsidP="00B425A0">
            <w:pPr>
              <w:jc w:val="center"/>
              <w:textAlignment w:val="baseline"/>
              <w:rPr>
                <w:sz w:val="20"/>
                <w:szCs w:val="20"/>
              </w:rPr>
            </w:pPr>
            <w:r w:rsidRPr="00FC7DCC">
              <w:rPr>
                <w:sz w:val="20"/>
                <w:szCs w:val="20"/>
              </w:rPr>
              <w:t>0,75</w:t>
            </w:r>
          </w:p>
        </w:tc>
      </w:tr>
      <w:tr w:rsidR="00B425A0" w:rsidRPr="00FC7DCC" w14:paraId="337F7A10" w14:textId="77777777" w:rsidTr="00B425A0">
        <w:trPr>
          <w:jc w:val="center"/>
        </w:trPr>
        <w:tc>
          <w:tcPr>
            <w:tcW w:w="2605" w:type="dxa"/>
            <w:vMerge/>
            <w:tcMar>
              <w:top w:w="0" w:type="dxa"/>
              <w:left w:w="74" w:type="dxa"/>
              <w:bottom w:w="0" w:type="dxa"/>
              <w:right w:w="74" w:type="dxa"/>
            </w:tcMar>
            <w:vAlign w:val="center"/>
          </w:tcPr>
          <w:p w14:paraId="0AA960D2" w14:textId="77777777" w:rsidR="00B425A0" w:rsidRPr="00FC7DCC" w:rsidRDefault="00B425A0" w:rsidP="00B425A0">
            <w:pPr>
              <w:jc w:val="center"/>
              <w:rPr>
                <w:sz w:val="20"/>
                <w:szCs w:val="20"/>
              </w:rPr>
            </w:pPr>
          </w:p>
        </w:tc>
        <w:tc>
          <w:tcPr>
            <w:tcW w:w="2121" w:type="dxa"/>
            <w:tcMar>
              <w:top w:w="0" w:type="dxa"/>
              <w:left w:w="74" w:type="dxa"/>
              <w:bottom w:w="0" w:type="dxa"/>
              <w:right w:w="74" w:type="dxa"/>
            </w:tcMar>
            <w:vAlign w:val="center"/>
          </w:tcPr>
          <w:p w14:paraId="1EF40732" w14:textId="77777777" w:rsidR="00B425A0" w:rsidRPr="00FC7DCC" w:rsidRDefault="00B425A0" w:rsidP="00B425A0">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12C4D7C4" w14:textId="77777777" w:rsidR="00B425A0" w:rsidRPr="00FC7DCC" w:rsidRDefault="00B425A0" w:rsidP="00B425A0">
            <w:pPr>
              <w:jc w:val="center"/>
              <w:rPr>
                <w:sz w:val="20"/>
                <w:szCs w:val="20"/>
              </w:rPr>
            </w:pPr>
          </w:p>
        </w:tc>
        <w:tc>
          <w:tcPr>
            <w:tcW w:w="2262" w:type="dxa"/>
            <w:tcMar>
              <w:top w:w="0" w:type="dxa"/>
              <w:left w:w="74" w:type="dxa"/>
              <w:bottom w:w="0" w:type="dxa"/>
              <w:right w:w="74" w:type="dxa"/>
            </w:tcMar>
            <w:vAlign w:val="center"/>
          </w:tcPr>
          <w:p w14:paraId="24964270" w14:textId="77777777" w:rsidR="00B425A0" w:rsidRPr="00FC7DCC" w:rsidRDefault="00B425A0" w:rsidP="00B425A0">
            <w:pPr>
              <w:jc w:val="center"/>
              <w:textAlignment w:val="baseline"/>
              <w:rPr>
                <w:sz w:val="20"/>
                <w:szCs w:val="20"/>
              </w:rPr>
            </w:pPr>
            <w:r w:rsidRPr="00FC7DCC">
              <w:rPr>
                <w:sz w:val="20"/>
                <w:szCs w:val="20"/>
              </w:rPr>
              <w:t>0,85</w:t>
            </w:r>
          </w:p>
        </w:tc>
      </w:tr>
      <w:tr w:rsidR="00F363D7" w:rsidRPr="00FC7DCC" w14:paraId="40C8D82A" w14:textId="77777777" w:rsidTr="00B425A0">
        <w:trPr>
          <w:jc w:val="center"/>
        </w:trPr>
        <w:tc>
          <w:tcPr>
            <w:tcW w:w="9637" w:type="dxa"/>
            <w:gridSpan w:val="4"/>
            <w:tcMar>
              <w:top w:w="0" w:type="dxa"/>
              <w:left w:w="74" w:type="dxa"/>
              <w:bottom w:w="0" w:type="dxa"/>
              <w:right w:w="74" w:type="dxa"/>
            </w:tcMar>
            <w:vAlign w:val="center"/>
            <w:hideMark/>
          </w:tcPr>
          <w:p w14:paraId="3C7A7435" w14:textId="77777777" w:rsidR="00F363D7" w:rsidRPr="00FC7DCC" w:rsidRDefault="00F363D7" w:rsidP="00B425A0">
            <w:pPr>
              <w:jc w:val="both"/>
              <w:textAlignment w:val="baseline"/>
              <w:rPr>
                <w:sz w:val="20"/>
                <w:szCs w:val="20"/>
              </w:rPr>
            </w:pPr>
          </w:p>
        </w:tc>
      </w:tr>
    </w:tbl>
    <w:p w14:paraId="7419A4F6" w14:textId="77777777" w:rsidR="00F363D7" w:rsidRPr="00FC7DCC" w:rsidRDefault="00F363D7" w:rsidP="00B425A0">
      <w:pPr>
        <w:shd w:val="clear" w:color="auto" w:fill="FFFFFF"/>
        <w:jc w:val="both"/>
        <w:textAlignment w:val="baseline"/>
        <w:rPr>
          <w:sz w:val="20"/>
          <w:szCs w:val="20"/>
        </w:rPr>
      </w:pPr>
    </w:p>
    <w:p w14:paraId="5474C919" w14:textId="77777777" w:rsidR="00F363D7"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На поверхности шаров не допускаются трещины и дефекты, выводящие размеры шаров за предельные отклонения.</w:t>
      </w:r>
    </w:p>
    <w:p w14:paraId="1F539A40" w14:textId="77777777" w:rsidR="00F363D7"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По согласованию между изготовителем и потребителем шары 4 и 5 групп твердости могут поставляться с контролем ударостойкости. </w:t>
      </w:r>
      <w:r w:rsidR="0097079E" w:rsidRPr="00FC7DCC">
        <w:rPr>
          <w:sz w:val="20"/>
          <w:szCs w:val="20"/>
        </w:rPr>
        <w:t>Изготовитель должен иметь утвержденную методику к</w:t>
      </w:r>
      <w:r w:rsidRPr="00FC7DCC">
        <w:rPr>
          <w:sz w:val="20"/>
          <w:szCs w:val="20"/>
        </w:rPr>
        <w:t>онтрол</w:t>
      </w:r>
      <w:r w:rsidR="0097079E" w:rsidRPr="00FC7DCC">
        <w:rPr>
          <w:sz w:val="20"/>
          <w:szCs w:val="20"/>
        </w:rPr>
        <w:t>я</w:t>
      </w:r>
      <w:r w:rsidRPr="00FC7DCC">
        <w:rPr>
          <w:sz w:val="20"/>
          <w:szCs w:val="20"/>
        </w:rPr>
        <w:t xml:space="preserve"> ударостойкости</w:t>
      </w:r>
      <w:r w:rsidR="00F363D7" w:rsidRPr="00FC7DCC">
        <w:rPr>
          <w:sz w:val="20"/>
          <w:szCs w:val="20"/>
        </w:rPr>
        <w:t>.</w:t>
      </w:r>
    </w:p>
    <w:p w14:paraId="65515EBE" w14:textId="77777777" w:rsidR="00F363D7" w:rsidRPr="00FC7DCC" w:rsidRDefault="00F363D7" w:rsidP="00B425A0">
      <w:pPr>
        <w:pStyle w:val="ListParagraph"/>
        <w:shd w:val="clear" w:color="auto" w:fill="FFFFFF"/>
        <w:jc w:val="both"/>
        <w:textAlignment w:val="baseline"/>
        <w:rPr>
          <w:sz w:val="20"/>
          <w:szCs w:val="20"/>
        </w:rPr>
      </w:pPr>
    </w:p>
    <w:p w14:paraId="7DAC8286" w14:textId="77777777" w:rsidR="00F363D7" w:rsidRPr="00FC7DCC" w:rsidRDefault="00B61E8C" w:rsidP="00B425A0">
      <w:pPr>
        <w:pStyle w:val="ListParagraph"/>
        <w:numPr>
          <w:ilvl w:val="0"/>
          <w:numId w:val="5"/>
        </w:numPr>
        <w:shd w:val="clear" w:color="auto" w:fill="FFFFFF"/>
        <w:jc w:val="both"/>
        <w:textAlignment w:val="baseline"/>
        <w:rPr>
          <w:b/>
          <w:sz w:val="20"/>
          <w:szCs w:val="20"/>
        </w:rPr>
      </w:pPr>
      <w:r w:rsidRPr="00FC7DCC">
        <w:rPr>
          <w:b/>
          <w:sz w:val="20"/>
          <w:szCs w:val="20"/>
        </w:rPr>
        <w:t>Маркировка</w:t>
      </w:r>
    </w:p>
    <w:p w14:paraId="5E185746" w14:textId="77777777" w:rsidR="00F363D7" w:rsidRPr="00FC7DCC" w:rsidRDefault="0097079E" w:rsidP="00B425A0">
      <w:pPr>
        <w:pStyle w:val="ListParagraph"/>
        <w:numPr>
          <w:ilvl w:val="1"/>
          <w:numId w:val="5"/>
        </w:numPr>
        <w:shd w:val="clear" w:color="auto" w:fill="FFFFFF"/>
        <w:jc w:val="both"/>
        <w:textAlignment w:val="baseline"/>
        <w:rPr>
          <w:sz w:val="20"/>
          <w:szCs w:val="20"/>
        </w:rPr>
      </w:pPr>
      <w:r w:rsidRPr="00FC7DCC">
        <w:rPr>
          <w:sz w:val="20"/>
          <w:szCs w:val="20"/>
        </w:rPr>
        <w:t>Маркировка шаров не обязательна.</w:t>
      </w:r>
    </w:p>
    <w:p w14:paraId="66D8F75D" w14:textId="77777777" w:rsidR="00FC7DCC" w:rsidRDefault="00B61E8C" w:rsidP="00B425A0">
      <w:pPr>
        <w:pStyle w:val="ListParagraph"/>
        <w:numPr>
          <w:ilvl w:val="1"/>
          <w:numId w:val="5"/>
        </w:numPr>
        <w:shd w:val="clear" w:color="auto" w:fill="FFFFFF"/>
        <w:jc w:val="both"/>
        <w:textAlignment w:val="baseline"/>
        <w:rPr>
          <w:sz w:val="20"/>
          <w:szCs w:val="20"/>
        </w:rPr>
      </w:pPr>
      <w:r w:rsidRPr="00FC7DCC">
        <w:rPr>
          <w:sz w:val="20"/>
          <w:szCs w:val="20"/>
        </w:rPr>
        <w:t>Транспортн</w:t>
      </w:r>
      <w:r w:rsidR="0097079E" w:rsidRPr="00FC7DCC">
        <w:rPr>
          <w:sz w:val="20"/>
          <w:szCs w:val="20"/>
        </w:rPr>
        <w:t>ая</w:t>
      </w:r>
      <w:r w:rsidRPr="00FC7DCC">
        <w:rPr>
          <w:sz w:val="20"/>
          <w:szCs w:val="20"/>
        </w:rPr>
        <w:t xml:space="preserve"> маркировк</w:t>
      </w:r>
      <w:r w:rsidR="0097079E" w:rsidRPr="00FC7DCC">
        <w:rPr>
          <w:sz w:val="20"/>
          <w:szCs w:val="20"/>
        </w:rPr>
        <w:t xml:space="preserve">а должны быть </w:t>
      </w:r>
      <w:r w:rsidRPr="00FC7DCC">
        <w:rPr>
          <w:sz w:val="20"/>
          <w:szCs w:val="20"/>
        </w:rPr>
        <w:t>выполн</w:t>
      </w:r>
      <w:r w:rsidR="0097079E" w:rsidRPr="00FC7DCC">
        <w:rPr>
          <w:sz w:val="20"/>
          <w:szCs w:val="20"/>
        </w:rPr>
        <w:t xml:space="preserve">ена </w:t>
      </w:r>
      <w:r w:rsidRPr="00FC7DCC">
        <w:rPr>
          <w:sz w:val="20"/>
          <w:szCs w:val="20"/>
        </w:rPr>
        <w:t>в соответствии с </w:t>
      </w:r>
      <w:hyperlink r:id="rId5" w:history="1">
        <w:r w:rsidRPr="00FC7DCC">
          <w:rPr>
            <w:sz w:val="20"/>
            <w:szCs w:val="20"/>
          </w:rPr>
          <w:t>ГОСТ 14192</w:t>
        </w:r>
      </w:hyperlink>
      <w:r w:rsidRPr="00FC7DCC">
        <w:rPr>
          <w:sz w:val="20"/>
          <w:szCs w:val="20"/>
        </w:rPr>
        <w:t>.</w:t>
      </w:r>
    </w:p>
    <w:p w14:paraId="2C9689F2" w14:textId="77777777" w:rsidR="00B61E8C" w:rsidRPr="00FC7DCC" w:rsidRDefault="00B61E8C" w:rsidP="00B425A0">
      <w:pPr>
        <w:shd w:val="clear" w:color="auto" w:fill="FFFFFF"/>
        <w:ind w:left="360"/>
        <w:jc w:val="both"/>
        <w:textAlignment w:val="baseline"/>
        <w:rPr>
          <w:sz w:val="20"/>
          <w:szCs w:val="20"/>
        </w:rPr>
      </w:pPr>
      <w:r w:rsidRPr="00FC7DCC">
        <w:rPr>
          <w:sz w:val="20"/>
          <w:szCs w:val="20"/>
        </w:rPr>
        <w:t xml:space="preserve">                                                            </w:t>
      </w:r>
    </w:p>
    <w:p w14:paraId="2636D69E" w14:textId="77777777" w:rsidR="00F363D7" w:rsidRPr="00FC7DCC" w:rsidRDefault="00B61E8C" w:rsidP="00B425A0">
      <w:pPr>
        <w:pStyle w:val="ListParagraph"/>
        <w:numPr>
          <w:ilvl w:val="0"/>
          <w:numId w:val="5"/>
        </w:numPr>
        <w:shd w:val="clear" w:color="auto" w:fill="FFFFFF"/>
        <w:jc w:val="both"/>
        <w:textAlignment w:val="baseline"/>
        <w:rPr>
          <w:b/>
          <w:sz w:val="20"/>
          <w:szCs w:val="20"/>
        </w:rPr>
      </w:pPr>
      <w:r w:rsidRPr="00FC7DCC">
        <w:rPr>
          <w:b/>
          <w:sz w:val="20"/>
          <w:szCs w:val="20"/>
        </w:rPr>
        <w:t>Упаковка</w:t>
      </w:r>
    </w:p>
    <w:p w14:paraId="20D42CBD" w14:textId="77777777" w:rsidR="00F363D7"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Шары диаметром 12.7-13, 15 и 20 мм </w:t>
      </w:r>
      <w:r w:rsidR="00DE1E32" w:rsidRPr="00FC7DCC">
        <w:rPr>
          <w:sz w:val="20"/>
          <w:szCs w:val="20"/>
        </w:rPr>
        <w:t xml:space="preserve">должны поставляться в </w:t>
      </w:r>
      <w:r w:rsidRPr="00FC7DCC">
        <w:rPr>
          <w:sz w:val="20"/>
          <w:szCs w:val="20"/>
        </w:rPr>
        <w:t>упаковк</w:t>
      </w:r>
      <w:r w:rsidR="00DE1E32" w:rsidRPr="00FC7DCC">
        <w:rPr>
          <w:sz w:val="20"/>
          <w:szCs w:val="20"/>
        </w:rPr>
        <w:t>е в упаковочной таре: контейнерах металлических и мягких типа "</w:t>
      </w:r>
      <w:proofErr w:type="spellStart"/>
      <w:r w:rsidR="00DE1E32" w:rsidRPr="00FC7DCC">
        <w:rPr>
          <w:sz w:val="20"/>
          <w:szCs w:val="20"/>
        </w:rPr>
        <w:t>биг</w:t>
      </w:r>
      <w:proofErr w:type="spellEnd"/>
      <w:r w:rsidR="00DE1E32" w:rsidRPr="00FC7DCC">
        <w:rPr>
          <w:sz w:val="20"/>
          <w:szCs w:val="20"/>
        </w:rPr>
        <w:t>-бег", дер</w:t>
      </w:r>
      <w:r w:rsidR="00F363D7" w:rsidRPr="00FC7DCC">
        <w:rPr>
          <w:sz w:val="20"/>
          <w:szCs w:val="20"/>
        </w:rPr>
        <w:t>евянных ящиках или другой таре.</w:t>
      </w:r>
    </w:p>
    <w:p w14:paraId="06C51120" w14:textId="77777777" w:rsidR="00366619" w:rsidRPr="00FC7DCC" w:rsidRDefault="00DE1E32" w:rsidP="00B425A0">
      <w:pPr>
        <w:pStyle w:val="ListParagraph"/>
        <w:numPr>
          <w:ilvl w:val="1"/>
          <w:numId w:val="5"/>
        </w:numPr>
        <w:shd w:val="clear" w:color="auto" w:fill="FFFFFF"/>
        <w:jc w:val="both"/>
        <w:textAlignment w:val="baseline"/>
        <w:rPr>
          <w:sz w:val="20"/>
          <w:szCs w:val="20"/>
        </w:rPr>
      </w:pPr>
      <w:r w:rsidRPr="00FC7DCC">
        <w:rPr>
          <w:sz w:val="20"/>
          <w:szCs w:val="20"/>
        </w:rPr>
        <w:t>Шары диаметром 30</w:t>
      </w:r>
      <w:r w:rsidR="00852DB7">
        <w:rPr>
          <w:sz w:val="20"/>
          <w:szCs w:val="20"/>
        </w:rPr>
        <w:t>,</w:t>
      </w:r>
      <w:r w:rsidRPr="00FC7DCC">
        <w:rPr>
          <w:sz w:val="20"/>
          <w:szCs w:val="20"/>
        </w:rPr>
        <w:t xml:space="preserve"> 60 и 114 мм - навалом без упаковки.</w:t>
      </w:r>
    </w:p>
    <w:p w14:paraId="512EB085" w14:textId="77777777" w:rsidR="00366619" w:rsidRPr="00FC7DCC" w:rsidRDefault="00366619" w:rsidP="00B425A0">
      <w:pPr>
        <w:pStyle w:val="ListParagraph"/>
        <w:shd w:val="clear" w:color="auto" w:fill="FFFFFF"/>
        <w:ind w:left="480"/>
        <w:jc w:val="both"/>
        <w:textAlignment w:val="baseline"/>
        <w:rPr>
          <w:sz w:val="20"/>
          <w:szCs w:val="20"/>
        </w:rPr>
      </w:pPr>
    </w:p>
    <w:p w14:paraId="0736CB7E" w14:textId="77777777" w:rsidR="00366619" w:rsidRPr="00FC7DCC" w:rsidRDefault="00B61E8C" w:rsidP="00B425A0">
      <w:pPr>
        <w:pStyle w:val="ListParagraph"/>
        <w:numPr>
          <w:ilvl w:val="0"/>
          <w:numId w:val="5"/>
        </w:numPr>
        <w:shd w:val="clear" w:color="auto" w:fill="FFFFFF"/>
        <w:jc w:val="both"/>
        <w:textAlignment w:val="baseline"/>
        <w:rPr>
          <w:b/>
          <w:sz w:val="20"/>
          <w:szCs w:val="20"/>
        </w:rPr>
      </w:pPr>
      <w:r w:rsidRPr="00FC7DCC">
        <w:rPr>
          <w:b/>
          <w:sz w:val="20"/>
          <w:szCs w:val="20"/>
        </w:rPr>
        <w:t>Правила приемки</w:t>
      </w:r>
    </w:p>
    <w:p w14:paraId="5C2946D6" w14:textId="77777777" w:rsidR="00366619"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Шары </w:t>
      </w:r>
      <w:r w:rsidR="00DE1E32" w:rsidRPr="00FC7DCC">
        <w:rPr>
          <w:sz w:val="20"/>
          <w:szCs w:val="20"/>
        </w:rPr>
        <w:t xml:space="preserve">будут </w:t>
      </w:r>
      <w:r w:rsidRPr="00FC7DCC">
        <w:rPr>
          <w:sz w:val="20"/>
          <w:szCs w:val="20"/>
        </w:rPr>
        <w:t>принима</w:t>
      </w:r>
      <w:r w:rsidR="00DE1E32" w:rsidRPr="00FC7DCC">
        <w:rPr>
          <w:sz w:val="20"/>
          <w:szCs w:val="20"/>
        </w:rPr>
        <w:t xml:space="preserve">ться </w:t>
      </w:r>
      <w:r w:rsidRPr="00FC7DCC">
        <w:rPr>
          <w:sz w:val="20"/>
          <w:szCs w:val="20"/>
        </w:rPr>
        <w:t>и поставля</w:t>
      </w:r>
      <w:r w:rsidR="00DE1E32" w:rsidRPr="00FC7DCC">
        <w:rPr>
          <w:sz w:val="20"/>
          <w:szCs w:val="20"/>
        </w:rPr>
        <w:t>ться</w:t>
      </w:r>
      <w:r w:rsidRPr="00FC7DCC">
        <w:rPr>
          <w:sz w:val="20"/>
          <w:szCs w:val="20"/>
        </w:rPr>
        <w:t xml:space="preserve"> партиями.</w:t>
      </w:r>
    </w:p>
    <w:p w14:paraId="368F6412" w14:textId="77777777" w:rsidR="00366619"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Контролируемая партия должна состоять из шаров одного размера, одной группы твердости и иметь массу не более 150 тонн.</w:t>
      </w:r>
    </w:p>
    <w:p w14:paraId="35FEE8B2" w14:textId="77777777" w:rsidR="00366619"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Поставляемая партия может состоять из нескольких контролируемых партий шаров одного размера и одной группы твердости.</w:t>
      </w:r>
    </w:p>
    <w:p w14:paraId="0F31CC8F" w14:textId="77777777" w:rsidR="00366619" w:rsidRDefault="00B61E8C" w:rsidP="00B425A0">
      <w:pPr>
        <w:pStyle w:val="ListParagraph"/>
        <w:numPr>
          <w:ilvl w:val="1"/>
          <w:numId w:val="5"/>
        </w:numPr>
        <w:shd w:val="clear" w:color="auto" w:fill="FFFFFF"/>
        <w:ind w:left="720" w:hanging="360"/>
        <w:jc w:val="both"/>
        <w:textAlignment w:val="baseline"/>
        <w:rPr>
          <w:sz w:val="20"/>
          <w:szCs w:val="20"/>
        </w:rPr>
      </w:pPr>
      <w:r w:rsidRPr="00764F04">
        <w:rPr>
          <w:sz w:val="20"/>
          <w:szCs w:val="20"/>
        </w:rPr>
        <w:t>Партия должна сопровождаться документом о качестве, в котором содержится:</w:t>
      </w:r>
      <w:r w:rsidR="00FC7DCC" w:rsidRPr="00764F04">
        <w:rPr>
          <w:sz w:val="20"/>
          <w:szCs w:val="20"/>
        </w:rPr>
        <w:t xml:space="preserve"> </w:t>
      </w:r>
      <w:r w:rsidR="00366619" w:rsidRPr="00764F04">
        <w:rPr>
          <w:sz w:val="20"/>
          <w:szCs w:val="20"/>
        </w:rPr>
        <w:t>название предприятия-изготовителя</w:t>
      </w:r>
      <w:r w:rsidR="00FC7DCC" w:rsidRPr="00764F04">
        <w:rPr>
          <w:sz w:val="20"/>
          <w:szCs w:val="20"/>
        </w:rPr>
        <w:t xml:space="preserve">, </w:t>
      </w:r>
      <w:r w:rsidR="00366619" w:rsidRPr="00764F04">
        <w:rPr>
          <w:sz w:val="20"/>
          <w:szCs w:val="20"/>
        </w:rPr>
        <w:t>условное обозначение продукции</w:t>
      </w:r>
      <w:r w:rsidR="00764F04" w:rsidRPr="00764F04">
        <w:rPr>
          <w:sz w:val="20"/>
          <w:szCs w:val="20"/>
        </w:rPr>
        <w:t xml:space="preserve">, номер партии, масса отгружаемой партии, </w:t>
      </w:r>
      <w:r w:rsidR="00366619" w:rsidRPr="00764F04">
        <w:rPr>
          <w:sz w:val="20"/>
          <w:szCs w:val="20"/>
        </w:rPr>
        <w:t>результа</w:t>
      </w:r>
      <w:r w:rsidR="00764F04" w:rsidRPr="00764F04">
        <w:rPr>
          <w:sz w:val="20"/>
          <w:szCs w:val="20"/>
        </w:rPr>
        <w:t xml:space="preserve">ты испытаний шаров на твердость, </w:t>
      </w:r>
      <w:r w:rsidR="00366619" w:rsidRPr="00764F04">
        <w:rPr>
          <w:sz w:val="20"/>
          <w:szCs w:val="20"/>
        </w:rPr>
        <w:t>штамп службы, осуществляющей контроль качества продукции.</w:t>
      </w:r>
    </w:p>
    <w:p w14:paraId="04813FE7" w14:textId="77777777" w:rsidR="00366619" w:rsidRDefault="00366619" w:rsidP="00B425A0">
      <w:pPr>
        <w:pStyle w:val="ListParagraph"/>
        <w:numPr>
          <w:ilvl w:val="1"/>
          <w:numId w:val="5"/>
        </w:numPr>
        <w:shd w:val="clear" w:color="auto" w:fill="FFFFFF"/>
        <w:ind w:left="720" w:hanging="360"/>
        <w:jc w:val="both"/>
        <w:textAlignment w:val="baseline"/>
        <w:rPr>
          <w:sz w:val="20"/>
          <w:szCs w:val="20"/>
        </w:rPr>
      </w:pPr>
      <w:r w:rsidRPr="00764F04">
        <w:rPr>
          <w:sz w:val="20"/>
          <w:szCs w:val="20"/>
        </w:rPr>
        <w:t>Если поставляемая партия состоит из нескольких контролируемых партий, в сопроводительном документе должно быть указано минимальное значение твердости, полученное при испытании шаров от контролируемых партий.</w:t>
      </w:r>
    </w:p>
    <w:p w14:paraId="6D7D2C00" w14:textId="77777777" w:rsidR="00B61E8C" w:rsidRPr="00FC7DCC" w:rsidRDefault="00B61E8C" w:rsidP="00B425A0">
      <w:pPr>
        <w:pStyle w:val="ListParagraph"/>
        <w:shd w:val="clear" w:color="auto" w:fill="FFFFFF"/>
        <w:ind w:left="480"/>
        <w:jc w:val="both"/>
        <w:textAlignment w:val="baseline"/>
        <w:rPr>
          <w:sz w:val="20"/>
          <w:szCs w:val="20"/>
        </w:rPr>
      </w:pPr>
      <w:r w:rsidRPr="00FC7DCC">
        <w:rPr>
          <w:sz w:val="20"/>
          <w:szCs w:val="20"/>
        </w:rPr>
        <w:t xml:space="preserve">                                                </w:t>
      </w:r>
    </w:p>
    <w:p w14:paraId="760DE6D8" w14:textId="77777777" w:rsidR="00B61E8C" w:rsidRPr="00764F04" w:rsidRDefault="00B61E8C" w:rsidP="00B425A0">
      <w:pPr>
        <w:pStyle w:val="ListParagraph"/>
        <w:numPr>
          <w:ilvl w:val="0"/>
          <w:numId w:val="5"/>
        </w:numPr>
        <w:shd w:val="clear" w:color="auto" w:fill="FFFFFF"/>
        <w:jc w:val="both"/>
        <w:textAlignment w:val="baseline"/>
        <w:rPr>
          <w:b/>
          <w:sz w:val="20"/>
          <w:szCs w:val="20"/>
        </w:rPr>
      </w:pPr>
      <w:r w:rsidRPr="00764F04">
        <w:rPr>
          <w:b/>
          <w:sz w:val="20"/>
          <w:szCs w:val="20"/>
        </w:rPr>
        <w:t>Транспортирование и хранение</w:t>
      </w:r>
    </w:p>
    <w:p w14:paraId="0E5DED93" w14:textId="77777777" w:rsidR="00366619"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Шары </w:t>
      </w:r>
      <w:r w:rsidR="00E73AAA" w:rsidRPr="00FC7DCC">
        <w:rPr>
          <w:sz w:val="20"/>
          <w:szCs w:val="20"/>
        </w:rPr>
        <w:t xml:space="preserve">должны </w:t>
      </w:r>
      <w:r w:rsidRPr="00FC7DCC">
        <w:rPr>
          <w:sz w:val="20"/>
          <w:szCs w:val="20"/>
        </w:rPr>
        <w:t>перевоз</w:t>
      </w:r>
      <w:r w:rsidR="00E73AAA" w:rsidRPr="00FC7DCC">
        <w:rPr>
          <w:sz w:val="20"/>
          <w:szCs w:val="20"/>
        </w:rPr>
        <w:t>иться</w:t>
      </w:r>
      <w:r w:rsidRPr="00FC7DCC">
        <w:rPr>
          <w:sz w:val="20"/>
          <w:szCs w:val="20"/>
        </w:rPr>
        <w:t xml:space="preserve"> транспортом всех видов в соответствии с действующими правилами перевозки грузов.</w:t>
      </w:r>
    </w:p>
    <w:p w14:paraId="446FD2AE" w14:textId="77777777" w:rsidR="00366619" w:rsidRPr="00FC7DCC" w:rsidRDefault="00B61E8C" w:rsidP="00B425A0">
      <w:pPr>
        <w:pStyle w:val="ListParagraph"/>
        <w:numPr>
          <w:ilvl w:val="1"/>
          <w:numId w:val="5"/>
        </w:numPr>
        <w:shd w:val="clear" w:color="auto" w:fill="FFFFFF"/>
        <w:jc w:val="both"/>
        <w:textAlignment w:val="baseline"/>
        <w:rPr>
          <w:sz w:val="20"/>
          <w:szCs w:val="20"/>
        </w:rPr>
      </w:pPr>
      <w:r w:rsidRPr="00FC7DCC">
        <w:rPr>
          <w:sz w:val="20"/>
          <w:szCs w:val="20"/>
        </w:rPr>
        <w:t>При транспортировании не допускается смешивание шаров разных размеров и групп твердости.</w:t>
      </w:r>
    </w:p>
    <w:p w14:paraId="10F2327C" w14:textId="77777777" w:rsidR="00366619" w:rsidRPr="00FC7DCC" w:rsidRDefault="00B61E8C" w:rsidP="00B425A0">
      <w:pPr>
        <w:pStyle w:val="ListParagraph"/>
        <w:numPr>
          <w:ilvl w:val="1"/>
          <w:numId w:val="5"/>
        </w:numPr>
        <w:shd w:val="clear" w:color="auto" w:fill="FFFFFF"/>
        <w:ind w:left="720" w:hanging="360"/>
        <w:jc w:val="both"/>
        <w:textAlignment w:val="baseline"/>
        <w:rPr>
          <w:sz w:val="20"/>
          <w:szCs w:val="20"/>
        </w:rPr>
      </w:pPr>
      <w:r w:rsidRPr="00FC7DCC">
        <w:rPr>
          <w:sz w:val="20"/>
          <w:szCs w:val="20"/>
        </w:rPr>
        <w:t>Транспортирование и хранение шаров осуществляется по </w:t>
      </w:r>
      <w:hyperlink r:id="rId6" w:history="1">
        <w:r w:rsidRPr="00FC7DCC">
          <w:rPr>
            <w:sz w:val="20"/>
            <w:szCs w:val="20"/>
          </w:rPr>
          <w:t>ГОСТ 7566</w:t>
        </w:r>
      </w:hyperlink>
      <w:r w:rsidRPr="00FC7DCC">
        <w:rPr>
          <w:sz w:val="20"/>
          <w:szCs w:val="20"/>
        </w:rPr>
        <w:t>, в части воздействия климатических факторов внешней среды - по </w:t>
      </w:r>
      <w:hyperlink r:id="rId7" w:history="1">
        <w:r w:rsidRPr="00FC7DCC">
          <w:rPr>
            <w:sz w:val="20"/>
            <w:szCs w:val="20"/>
          </w:rPr>
          <w:t>ГОСТ 15150</w:t>
        </w:r>
      </w:hyperlink>
      <w:r w:rsidRPr="00FC7DCC">
        <w:rPr>
          <w:sz w:val="20"/>
          <w:szCs w:val="20"/>
        </w:rPr>
        <w:t>.</w:t>
      </w:r>
    </w:p>
    <w:p w14:paraId="36876749" w14:textId="77777777" w:rsidR="00B61E8C" w:rsidRPr="00FC7DCC" w:rsidRDefault="00B61E8C" w:rsidP="00B425A0">
      <w:pPr>
        <w:shd w:val="clear" w:color="auto" w:fill="FFFFFF"/>
        <w:jc w:val="both"/>
        <w:textAlignment w:val="baseline"/>
        <w:rPr>
          <w:sz w:val="20"/>
          <w:szCs w:val="20"/>
        </w:rPr>
      </w:pPr>
    </w:p>
    <w:p w14:paraId="039223C1" w14:textId="77777777" w:rsidR="00366619" w:rsidRDefault="00B61E8C" w:rsidP="00B425A0">
      <w:pPr>
        <w:pStyle w:val="ListParagraph"/>
        <w:numPr>
          <w:ilvl w:val="0"/>
          <w:numId w:val="5"/>
        </w:numPr>
        <w:shd w:val="clear" w:color="auto" w:fill="FFFFFF"/>
        <w:jc w:val="both"/>
        <w:textAlignment w:val="baseline"/>
        <w:rPr>
          <w:b/>
          <w:sz w:val="20"/>
          <w:szCs w:val="20"/>
        </w:rPr>
      </w:pPr>
      <w:r w:rsidRPr="00764F04">
        <w:rPr>
          <w:b/>
          <w:sz w:val="20"/>
          <w:szCs w:val="20"/>
        </w:rPr>
        <w:t>Контроль качества соответствия шаров</w:t>
      </w:r>
    </w:p>
    <w:p w14:paraId="18725A7D" w14:textId="77777777" w:rsidR="00852DB7" w:rsidRDefault="00852DB7" w:rsidP="00852DB7">
      <w:pPr>
        <w:pStyle w:val="ListParagraph"/>
        <w:numPr>
          <w:ilvl w:val="1"/>
          <w:numId w:val="5"/>
        </w:numPr>
        <w:shd w:val="clear" w:color="auto" w:fill="FFFFFF"/>
        <w:ind w:left="720" w:hanging="360"/>
        <w:jc w:val="both"/>
        <w:textAlignment w:val="baseline"/>
        <w:rPr>
          <w:sz w:val="20"/>
          <w:szCs w:val="20"/>
        </w:rPr>
      </w:pPr>
      <w:r w:rsidRPr="00852DB7">
        <w:rPr>
          <w:sz w:val="20"/>
          <w:szCs w:val="20"/>
        </w:rPr>
        <w:t xml:space="preserve">Контроль размеров, качества и твердости поверхности шаров будет проведен на десяти шарах, отобранных не менее чем из пяти разных мест партии. Допускается не более 10% от прошедших контроль шаров, не соответствующих требованиям настоящего стандарта по размерам и качеству поверхности. При получении неудовлетворительных результатов испытаний хотя бы по одному из показателей, по нему будет проведен повторный контроль на удвоенном количестве шаров, взятых из той же партии. Результаты повторного контроля будут распространены на всю контролируемую партию. </w:t>
      </w:r>
    </w:p>
    <w:p w14:paraId="760629CD" w14:textId="77777777" w:rsidR="00852DB7" w:rsidRPr="00FC7DCC" w:rsidRDefault="00852DB7" w:rsidP="00852DB7">
      <w:pPr>
        <w:pStyle w:val="ListParagraph"/>
        <w:numPr>
          <w:ilvl w:val="1"/>
          <w:numId w:val="5"/>
        </w:numPr>
        <w:shd w:val="clear" w:color="auto" w:fill="FFFFFF"/>
        <w:ind w:left="720" w:hanging="360"/>
        <w:jc w:val="both"/>
        <w:textAlignment w:val="baseline"/>
        <w:rPr>
          <w:sz w:val="20"/>
          <w:szCs w:val="20"/>
        </w:rPr>
      </w:pPr>
      <w:r w:rsidRPr="00FC7DCC">
        <w:rPr>
          <w:sz w:val="20"/>
          <w:szCs w:val="20"/>
        </w:rPr>
        <w:t xml:space="preserve">Контроль соответствия шаров </w:t>
      </w:r>
      <w:r w:rsidRPr="00FC7DCC">
        <w:rPr>
          <w:sz w:val="20"/>
          <w:szCs w:val="20"/>
          <w:lang w:val="en-US"/>
        </w:rPr>
        <w:t>III</w:t>
      </w:r>
      <w:r w:rsidRPr="00FC7DCC">
        <w:rPr>
          <w:sz w:val="20"/>
          <w:szCs w:val="20"/>
        </w:rPr>
        <w:t xml:space="preserve"> й группы твердости, будет осуществлен путем отбора образца при доставке шаров на рудник «</w:t>
      </w:r>
      <w:proofErr w:type="spellStart"/>
      <w:r w:rsidRPr="00FC7DCC">
        <w:rPr>
          <w:sz w:val="20"/>
          <w:szCs w:val="20"/>
        </w:rPr>
        <w:t>Кумтор</w:t>
      </w:r>
      <w:proofErr w:type="spellEnd"/>
      <w:r w:rsidRPr="00FC7DCC">
        <w:rPr>
          <w:sz w:val="20"/>
          <w:szCs w:val="20"/>
        </w:rPr>
        <w:t xml:space="preserve">» и тестировании в независимой лаборатории. ЗАО </w:t>
      </w:r>
      <w:proofErr w:type="spellStart"/>
      <w:r w:rsidRPr="00FC7DCC">
        <w:rPr>
          <w:sz w:val="20"/>
          <w:szCs w:val="20"/>
        </w:rPr>
        <w:t>Кумтор</w:t>
      </w:r>
      <w:proofErr w:type="spellEnd"/>
      <w:r w:rsidRPr="00FC7DCC">
        <w:rPr>
          <w:sz w:val="20"/>
          <w:szCs w:val="20"/>
        </w:rPr>
        <w:t xml:space="preserve"> имеет право произвести проверку шаров на соответстви</w:t>
      </w:r>
      <w:r>
        <w:rPr>
          <w:sz w:val="20"/>
          <w:szCs w:val="20"/>
        </w:rPr>
        <w:t>е</w:t>
      </w:r>
      <w:r w:rsidRPr="00FC7DCC">
        <w:rPr>
          <w:sz w:val="20"/>
          <w:szCs w:val="20"/>
        </w:rPr>
        <w:t xml:space="preserve"> ГОСТу 7524-89, в случае обнаружения несоответствия отказаться от поставляемой партии. При этом поставщик должен вывести шары на свою территорию за свой счет.</w:t>
      </w:r>
    </w:p>
    <w:p w14:paraId="42042F2B" w14:textId="77777777" w:rsidR="00852DB7" w:rsidRDefault="00852DB7" w:rsidP="00852DB7">
      <w:pPr>
        <w:pStyle w:val="ListParagraph"/>
        <w:numPr>
          <w:ilvl w:val="1"/>
          <w:numId w:val="5"/>
        </w:numPr>
        <w:shd w:val="clear" w:color="auto" w:fill="FFFFFF"/>
        <w:ind w:left="720" w:hanging="360"/>
        <w:jc w:val="both"/>
        <w:textAlignment w:val="baseline"/>
        <w:rPr>
          <w:sz w:val="20"/>
          <w:szCs w:val="20"/>
        </w:rPr>
      </w:pPr>
      <w:r w:rsidRPr="00764F04">
        <w:rPr>
          <w:sz w:val="20"/>
          <w:szCs w:val="20"/>
        </w:rPr>
        <w:t xml:space="preserve">Химический состав стали будет определяться по результатам </w:t>
      </w:r>
      <w:proofErr w:type="spellStart"/>
      <w:r w:rsidRPr="00764F04">
        <w:rPr>
          <w:sz w:val="20"/>
          <w:szCs w:val="20"/>
        </w:rPr>
        <w:t>плавочного</w:t>
      </w:r>
      <w:proofErr w:type="spellEnd"/>
      <w:r w:rsidRPr="00764F04">
        <w:rPr>
          <w:sz w:val="20"/>
          <w:szCs w:val="20"/>
        </w:rPr>
        <w:t xml:space="preserve"> анализа или при входном контроле продукции.</w:t>
      </w:r>
    </w:p>
    <w:p w14:paraId="35926009" w14:textId="77777777" w:rsidR="00852DB7" w:rsidRDefault="00852DB7" w:rsidP="00852DB7">
      <w:pPr>
        <w:pStyle w:val="ListParagraph"/>
        <w:numPr>
          <w:ilvl w:val="1"/>
          <w:numId w:val="5"/>
        </w:numPr>
        <w:shd w:val="clear" w:color="auto" w:fill="FFFFFF"/>
        <w:ind w:left="720" w:hanging="360"/>
        <w:jc w:val="both"/>
        <w:textAlignment w:val="baseline"/>
        <w:rPr>
          <w:sz w:val="20"/>
          <w:szCs w:val="20"/>
        </w:rPr>
      </w:pPr>
      <w:r>
        <w:rPr>
          <w:sz w:val="20"/>
          <w:szCs w:val="20"/>
        </w:rPr>
        <w:t>Товар, не соответствующий заявленному качества подлежит возврату за счет поставщика.</w:t>
      </w:r>
    </w:p>
    <w:p w14:paraId="4B7B03D3" w14:textId="4C8BED55" w:rsidR="00852DB7" w:rsidRPr="00852DB7" w:rsidRDefault="00B61E8C" w:rsidP="00852DB7">
      <w:pPr>
        <w:pStyle w:val="ListParagraph"/>
        <w:numPr>
          <w:ilvl w:val="1"/>
          <w:numId w:val="5"/>
        </w:numPr>
        <w:shd w:val="clear" w:color="auto" w:fill="FFFFFF"/>
        <w:ind w:left="720" w:hanging="360"/>
        <w:jc w:val="both"/>
        <w:textAlignment w:val="baseline"/>
        <w:rPr>
          <w:sz w:val="20"/>
          <w:szCs w:val="20"/>
        </w:rPr>
      </w:pPr>
      <w:r w:rsidRPr="00FC7DCC">
        <w:rPr>
          <w:sz w:val="20"/>
          <w:szCs w:val="20"/>
        </w:rPr>
        <w:t>В случае выявления в процессе использования помольных шаров ухудшения качеств</w:t>
      </w:r>
      <w:r w:rsidR="00366619" w:rsidRPr="00FC7DCC">
        <w:rPr>
          <w:sz w:val="20"/>
          <w:szCs w:val="20"/>
        </w:rPr>
        <w:t>а</w:t>
      </w:r>
      <w:r w:rsidRPr="00FC7DCC">
        <w:rPr>
          <w:sz w:val="20"/>
          <w:szCs w:val="20"/>
        </w:rPr>
        <w:t xml:space="preserve"> поставляемых шаров (низкая твердость поверхности шаров, рыхлости, пузырей, трещин, расслоений, шлаковых включений), которые приводят в процессе эксплуатации к разрушению, поломке шаров до окончания срока службы, ЗАО </w:t>
      </w:r>
      <w:proofErr w:type="spellStart"/>
      <w:r w:rsidRPr="00FC7DCC">
        <w:rPr>
          <w:sz w:val="20"/>
          <w:szCs w:val="20"/>
        </w:rPr>
        <w:t>Кумтор</w:t>
      </w:r>
      <w:proofErr w:type="spellEnd"/>
      <w:r w:rsidRPr="00FC7DCC">
        <w:rPr>
          <w:sz w:val="20"/>
          <w:szCs w:val="20"/>
        </w:rPr>
        <w:t xml:space="preserve"> возвращает бракованные, сломанные шары поставщику. Поставщик в свою очередь обязуется возмещать 70% от веса полученных бракованных, сломанных шаров, новыми целыми шарами на бесплатной основе.</w:t>
      </w:r>
    </w:p>
    <w:p w14:paraId="494E853A" w14:textId="77777777" w:rsidR="00764F04" w:rsidRDefault="00764F04" w:rsidP="00B425A0">
      <w:pPr>
        <w:pStyle w:val="ListParagraph"/>
        <w:shd w:val="clear" w:color="auto" w:fill="FFFFFF"/>
        <w:ind w:left="360"/>
        <w:jc w:val="both"/>
        <w:textAlignment w:val="baseline"/>
        <w:rPr>
          <w:b/>
          <w:sz w:val="20"/>
          <w:szCs w:val="20"/>
        </w:rPr>
      </w:pPr>
    </w:p>
    <w:p w14:paraId="6459D829" w14:textId="77777777" w:rsidR="00366619" w:rsidRPr="00764F04" w:rsidRDefault="00366619" w:rsidP="00B425A0">
      <w:pPr>
        <w:pStyle w:val="ListParagraph"/>
        <w:numPr>
          <w:ilvl w:val="0"/>
          <w:numId w:val="5"/>
        </w:numPr>
        <w:shd w:val="clear" w:color="auto" w:fill="FFFFFF"/>
        <w:jc w:val="both"/>
        <w:textAlignment w:val="baseline"/>
        <w:rPr>
          <w:b/>
          <w:sz w:val="20"/>
          <w:szCs w:val="20"/>
        </w:rPr>
      </w:pPr>
      <w:r w:rsidRPr="00764F04">
        <w:rPr>
          <w:b/>
          <w:sz w:val="20"/>
          <w:szCs w:val="20"/>
        </w:rPr>
        <w:t>Общие требования</w:t>
      </w:r>
    </w:p>
    <w:p w14:paraId="65C691C8" w14:textId="77777777" w:rsidR="00B61E8C" w:rsidRPr="00FC7DCC" w:rsidRDefault="00B61E8C" w:rsidP="00B425A0">
      <w:pPr>
        <w:shd w:val="clear" w:color="auto" w:fill="FFFFFF"/>
        <w:ind w:left="360"/>
        <w:jc w:val="both"/>
        <w:textAlignment w:val="baseline"/>
        <w:rPr>
          <w:sz w:val="20"/>
          <w:szCs w:val="20"/>
        </w:rPr>
      </w:pPr>
      <w:r w:rsidRPr="00FC7DCC">
        <w:rPr>
          <w:sz w:val="20"/>
          <w:szCs w:val="20"/>
        </w:rPr>
        <w:t>Поставщики предоставляющие предложения, должны соответствовать следующим требова</w:t>
      </w:r>
      <w:bookmarkStart w:id="0" w:name="_GoBack"/>
      <w:bookmarkEnd w:id="0"/>
      <w:r w:rsidRPr="00FC7DCC">
        <w:rPr>
          <w:sz w:val="20"/>
          <w:szCs w:val="20"/>
        </w:rPr>
        <w:t>ниям:</w:t>
      </w:r>
    </w:p>
    <w:p w14:paraId="0DD38D49" w14:textId="77777777" w:rsidR="00B61E8C" w:rsidRPr="00FC7DCC" w:rsidRDefault="00B61E8C" w:rsidP="00B425A0">
      <w:pPr>
        <w:pStyle w:val="ListParagraph"/>
        <w:numPr>
          <w:ilvl w:val="0"/>
          <w:numId w:val="2"/>
        </w:numPr>
        <w:ind w:left="630" w:hanging="180"/>
        <w:jc w:val="both"/>
        <w:rPr>
          <w:sz w:val="20"/>
          <w:szCs w:val="20"/>
        </w:rPr>
      </w:pPr>
      <w:r w:rsidRPr="00FC7DCC">
        <w:rPr>
          <w:sz w:val="20"/>
          <w:szCs w:val="20"/>
        </w:rPr>
        <w:t>обладать гражданской правоспособностью в полном объеме для заключения договора и специальной правоспособностью (наличие лицензий, разрешительных документов, аттестации, сертификации, возможности их получения при необходимости) на выполнение видов деятельности в рамках договора;</w:t>
      </w:r>
    </w:p>
    <w:p w14:paraId="07DFE504" w14:textId="77777777" w:rsidR="00B61E8C" w:rsidRPr="00FC7DCC" w:rsidRDefault="00B61E8C" w:rsidP="00B425A0">
      <w:pPr>
        <w:pStyle w:val="ListParagraph"/>
        <w:numPr>
          <w:ilvl w:val="0"/>
          <w:numId w:val="2"/>
        </w:numPr>
        <w:ind w:left="630" w:hanging="180"/>
        <w:jc w:val="both"/>
        <w:rPr>
          <w:sz w:val="20"/>
          <w:szCs w:val="20"/>
        </w:rPr>
      </w:pPr>
      <w:r w:rsidRPr="00FC7DCC">
        <w:rPr>
          <w:sz w:val="20"/>
          <w:szCs w:val="20"/>
        </w:rPr>
        <w:t>не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33618679" w14:textId="77777777" w:rsidR="00B61E8C" w:rsidRPr="00FC7DCC" w:rsidRDefault="00B61E8C" w:rsidP="00B425A0">
      <w:pPr>
        <w:pStyle w:val="ListParagraph"/>
        <w:numPr>
          <w:ilvl w:val="0"/>
          <w:numId w:val="2"/>
        </w:numPr>
        <w:ind w:left="630" w:hanging="180"/>
        <w:jc w:val="both"/>
        <w:rPr>
          <w:sz w:val="20"/>
          <w:szCs w:val="20"/>
        </w:rPr>
      </w:pPr>
      <w:r w:rsidRPr="00FC7DCC">
        <w:rPr>
          <w:sz w:val="20"/>
          <w:szCs w:val="20"/>
        </w:rPr>
        <w:t>обладать необходимыми профессиональными знаниями, опытом и управленческой компетентностью, и иметь ресурсные возможности (финансовые, материально-технические, производственные, трудовые) и положительную деловую репутацию;</w:t>
      </w:r>
    </w:p>
    <w:p w14:paraId="3F709664" w14:textId="77777777" w:rsidR="00B61E8C" w:rsidRPr="00FC7DCC" w:rsidRDefault="00B61E8C" w:rsidP="00B425A0">
      <w:pPr>
        <w:pStyle w:val="ListParagraph"/>
        <w:numPr>
          <w:ilvl w:val="0"/>
          <w:numId w:val="2"/>
        </w:numPr>
        <w:ind w:left="630" w:hanging="180"/>
        <w:jc w:val="both"/>
        <w:rPr>
          <w:sz w:val="20"/>
          <w:szCs w:val="20"/>
        </w:rPr>
      </w:pPr>
      <w:r w:rsidRPr="00FC7DCC">
        <w:rPr>
          <w:sz w:val="20"/>
          <w:szCs w:val="20"/>
        </w:rPr>
        <w:t>быть предприятием – изготовителем</w:t>
      </w:r>
      <w:r w:rsidR="00512A33" w:rsidRPr="00FC7DCC">
        <w:rPr>
          <w:sz w:val="20"/>
          <w:szCs w:val="20"/>
        </w:rPr>
        <w:t xml:space="preserve"> / поставщиком</w:t>
      </w:r>
      <w:r w:rsidRPr="00FC7DCC">
        <w:rPr>
          <w:sz w:val="20"/>
          <w:szCs w:val="20"/>
        </w:rPr>
        <w:t xml:space="preserve"> данного вида продукции;</w:t>
      </w:r>
    </w:p>
    <w:p w14:paraId="5D464A46" w14:textId="77777777" w:rsidR="00B61E8C" w:rsidRPr="00FC7DCC" w:rsidRDefault="00512A33" w:rsidP="00B425A0">
      <w:pPr>
        <w:pStyle w:val="ListParagraph"/>
        <w:numPr>
          <w:ilvl w:val="0"/>
          <w:numId w:val="2"/>
        </w:numPr>
        <w:ind w:left="630" w:hanging="180"/>
        <w:jc w:val="both"/>
        <w:rPr>
          <w:sz w:val="20"/>
          <w:szCs w:val="20"/>
        </w:rPr>
      </w:pPr>
      <w:r w:rsidRPr="00FC7DCC">
        <w:rPr>
          <w:sz w:val="20"/>
          <w:szCs w:val="20"/>
        </w:rPr>
        <w:t>иметь</w:t>
      </w:r>
      <w:r w:rsidR="00B61E8C" w:rsidRPr="00FC7DCC">
        <w:rPr>
          <w:sz w:val="20"/>
          <w:szCs w:val="20"/>
        </w:rPr>
        <w:t xml:space="preserve"> паспорт</w:t>
      </w:r>
      <w:r w:rsidRPr="00FC7DCC">
        <w:rPr>
          <w:sz w:val="20"/>
          <w:szCs w:val="20"/>
        </w:rPr>
        <w:t>а</w:t>
      </w:r>
      <w:r w:rsidR="00B61E8C" w:rsidRPr="00FC7DCC">
        <w:rPr>
          <w:sz w:val="20"/>
          <w:szCs w:val="20"/>
        </w:rPr>
        <w:t xml:space="preserve"> качества и сертификата соответствия на изготовляемую продукцию;</w:t>
      </w:r>
    </w:p>
    <w:p w14:paraId="4A661DC0" w14:textId="18F1699E" w:rsidR="00D520C0" w:rsidRPr="00B51994" w:rsidRDefault="00512A33" w:rsidP="00B1653F">
      <w:pPr>
        <w:pStyle w:val="ListParagraph"/>
        <w:numPr>
          <w:ilvl w:val="0"/>
          <w:numId w:val="2"/>
        </w:numPr>
        <w:ind w:left="630" w:hanging="180"/>
        <w:jc w:val="both"/>
        <w:rPr>
          <w:sz w:val="20"/>
          <w:szCs w:val="20"/>
        </w:rPr>
      </w:pPr>
      <w:r w:rsidRPr="00B51994">
        <w:rPr>
          <w:sz w:val="20"/>
          <w:szCs w:val="20"/>
        </w:rPr>
        <w:t xml:space="preserve">иметь </w:t>
      </w:r>
      <w:r w:rsidR="00B61E8C" w:rsidRPr="00B51994">
        <w:rPr>
          <w:sz w:val="20"/>
          <w:szCs w:val="20"/>
        </w:rPr>
        <w:t>систем</w:t>
      </w:r>
      <w:r w:rsidRPr="00B51994">
        <w:rPr>
          <w:sz w:val="20"/>
          <w:szCs w:val="20"/>
        </w:rPr>
        <w:t>у</w:t>
      </w:r>
      <w:r w:rsidR="00B61E8C" w:rsidRPr="00B51994">
        <w:rPr>
          <w:sz w:val="20"/>
          <w:szCs w:val="20"/>
        </w:rPr>
        <w:t xml:space="preserve"> контроля качества на изготовляемую продукцию.</w:t>
      </w:r>
    </w:p>
    <w:sectPr w:rsidR="00D520C0" w:rsidRPr="00B51994" w:rsidSect="00B51994">
      <w:pgSz w:w="11906" w:h="16838" w:code="9"/>
      <w:pgMar w:top="576" w:right="576" w:bottom="576" w:left="576" w:header="0" w:footer="461"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739"/>
    <w:multiLevelType w:val="hybridMultilevel"/>
    <w:tmpl w:val="2FA0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60406"/>
    <w:multiLevelType w:val="hybridMultilevel"/>
    <w:tmpl w:val="82BA870E"/>
    <w:lvl w:ilvl="0" w:tplc="0CF69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7E75"/>
    <w:multiLevelType w:val="multilevel"/>
    <w:tmpl w:val="38A8F3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DB4430"/>
    <w:multiLevelType w:val="hybridMultilevel"/>
    <w:tmpl w:val="3350F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901F5"/>
    <w:multiLevelType w:val="multilevel"/>
    <w:tmpl w:val="C3729470"/>
    <w:lvl w:ilvl="0">
      <w:start w:val="1"/>
      <w:numFmt w:val="decimal"/>
      <w:lvlText w:val="%1."/>
      <w:lvlJc w:val="left"/>
      <w:pPr>
        <w:ind w:left="360" w:firstLine="0"/>
      </w:pPr>
      <w:rPr>
        <w:rFonts w:hint="default"/>
      </w:rPr>
    </w:lvl>
    <w:lvl w:ilvl="1">
      <w:start w:val="1"/>
      <w:numFmt w:val="decimal"/>
      <w:isLgl/>
      <w:lvlText w:val="%1.%2"/>
      <w:lvlJc w:val="left"/>
      <w:pPr>
        <w:ind w:left="480" w:hanging="12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5" w15:restartNumberingAfterBreak="0">
    <w:nsid w:val="55B96069"/>
    <w:multiLevelType w:val="hybridMultilevel"/>
    <w:tmpl w:val="EED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41993"/>
    <w:multiLevelType w:val="multilevel"/>
    <w:tmpl w:val="B96E5CD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8C"/>
    <w:rsid w:val="00086574"/>
    <w:rsid w:val="00141F1A"/>
    <w:rsid w:val="002762C8"/>
    <w:rsid w:val="00366619"/>
    <w:rsid w:val="00450052"/>
    <w:rsid w:val="00512A33"/>
    <w:rsid w:val="00571EDA"/>
    <w:rsid w:val="00764F04"/>
    <w:rsid w:val="00852DB7"/>
    <w:rsid w:val="00884FD3"/>
    <w:rsid w:val="008F170D"/>
    <w:rsid w:val="0097079E"/>
    <w:rsid w:val="0098035E"/>
    <w:rsid w:val="00A948C0"/>
    <w:rsid w:val="00B425A0"/>
    <w:rsid w:val="00B51994"/>
    <w:rsid w:val="00B61E8C"/>
    <w:rsid w:val="00D933D2"/>
    <w:rsid w:val="00DE1E32"/>
    <w:rsid w:val="00E73AAA"/>
    <w:rsid w:val="00F363D7"/>
    <w:rsid w:val="00F82118"/>
    <w:rsid w:val="00FA15EC"/>
    <w:rsid w:val="00FC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C49C"/>
  <w15:chartTrackingRefBased/>
  <w15:docId w15:val="{22FB7E2A-5D86-45FB-B12A-618501A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8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1200003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02063" TargetMode="External"/><Relationship Id="rId5" Type="http://schemas.openxmlformats.org/officeDocument/2006/relationships/hyperlink" Target="http://docs.cntd.ru/document/12000067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Oskoeva</dc:creator>
  <cp:keywords/>
  <dc:description/>
  <cp:lastModifiedBy>Nazgul Oskoeva</cp:lastModifiedBy>
  <cp:revision>2</cp:revision>
  <dcterms:created xsi:type="dcterms:W3CDTF">2021-05-02T16:29:00Z</dcterms:created>
  <dcterms:modified xsi:type="dcterms:W3CDTF">2021-05-02T16:29:00Z</dcterms:modified>
</cp:coreProperties>
</file>