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160C" w14:textId="77777777" w:rsidR="005D62BA" w:rsidRPr="00FC7DCC" w:rsidRDefault="005D62BA" w:rsidP="005D62BA">
      <w:pPr>
        <w:jc w:val="center"/>
        <w:rPr>
          <w:b/>
          <w:sz w:val="20"/>
          <w:szCs w:val="20"/>
        </w:rPr>
      </w:pPr>
      <w:r w:rsidRPr="00267A4E">
        <w:rPr>
          <w:b/>
          <w:sz w:val="20"/>
          <w:szCs w:val="20"/>
        </w:rPr>
        <w:t>"КУМТ</w:t>
      </w:r>
      <w:r w:rsidRPr="003B4797">
        <w:rPr>
          <w:b/>
          <w:sz w:val="20"/>
          <w:szCs w:val="20"/>
        </w:rPr>
        <w:t>Ө</w:t>
      </w:r>
      <w:r w:rsidRPr="00267A4E">
        <w:rPr>
          <w:b/>
          <w:sz w:val="20"/>
          <w:szCs w:val="20"/>
        </w:rPr>
        <w:t xml:space="preserve">Р ГОЛД КОМПАНИЯСЫ" ЖАКТЫН </w:t>
      </w:r>
      <w:r>
        <w:rPr>
          <w:b/>
          <w:sz w:val="20"/>
          <w:szCs w:val="20"/>
          <w:lang w:val="ky-KG"/>
        </w:rPr>
        <w:t>ШАР</w:t>
      </w:r>
      <w:r w:rsidRPr="00267A4E">
        <w:rPr>
          <w:b/>
          <w:sz w:val="20"/>
          <w:szCs w:val="20"/>
        </w:rPr>
        <w:t xml:space="preserve"> ЖАНА МУНАРА ТЕГИРМЕНДЕРИ ҮЧҮН </w:t>
      </w:r>
      <w:r>
        <w:rPr>
          <w:b/>
          <w:sz w:val="20"/>
          <w:szCs w:val="20"/>
          <w:lang w:val="ky-KG"/>
        </w:rPr>
        <w:t xml:space="preserve">БОЛОТ </w:t>
      </w:r>
      <w:bookmarkStart w:id="0" w:name="_GoBack"/>
      <w:r>
        <w:rPr>
          <w:b/>
          <w:sz w:val="20"/>
          <w:szCs w:val="20"/>
          <w:lang w:val="ky-KG"/>
        </w:rPr>
        <w:t xml:space="preserve">ШАРЛАРЫН КАМСЫЗДООГО </w:t>
      </w:r>
      <w:r w:rsidRPr="00267A4E">
        <w:rPr>
          <w:b/>
          <w:sz w:val="20"/>
          <w:szCs w:val="20"/>
        </w:rPr>
        <w:t>ТАЛАПТАРЫ</w:t>
      </w:r>
      <w:r>
        <w:rPr>
          <w:b/>
          <w:sz w:val="20"/>
          <w:szCs w:val="20"/>
          <w:lang w:val="ky-KG"/>
        </w:rPr>
        <w:t xml:space="preserve"> </w:t>
      </w:r>
      <w:bookmarkEnd w:id="0"/>
    </w:p>
    <w:p w14:paraId="6EDC9386" w14:textId="77777777" w:rsidR="005D62BA" w:rsidRPr="00FC7DCC" w:rsidRDefault="005D62BA" w:rsidP="005D62BA">
      <w:pPr>
        <w:jc w:val="both"/>
        <w:rPr>
          <w:sz w:val="20"/>
          <w:szCs w:val="20"/>
        </w:rPr>
      </w:pPr>
    </w:p>
    <w:p w14:paraId="1F147704" w14:textId="77777777" w:rsidR="005D62BA" w:rsidRPr="00B00F99" w:rsidRDefault="005D62BA" w:rsidP="005D62BA">
      <w:pPr>
        <w:pStyle w:val="ListParagraph"/>
        <w:shd w:val="clear" w:color="auto" w:fill="FFFFFF"/>
        <w:ind w:hanging="360"/>
        <w:jc w:val="both"/>
        <w:textAlignment w:val="baseline"/>
        <w:rPr>
          <w:b/>
          <w:sz w:val="20"/>
          <w:szCs w:val="20"/>
        </w:rPr>
      </w:pPr>
      <w:r w:rsidRPr="00B00F99">
        <w:rPr>
          <w:b/>
          <w:sz w:val="20"/>
          <w:szCs w:val="20"/>
        </w:rPr>
        <w:t xml:space="preserve">1. </w:t>
      </w:r>
      <w:proofErr w:type="spellStart"/>
      <w:r w:rsidRPr="00B00F99">
        <w:rPr>
          <w:b/>
          <w:sz w:val="20"/>
          <w:szCs w:val="20"/>
        </w:rPr>
        <w:t>Терминдер</w:t>
      </w:r>
      <w:proofErr w:type="spellEnd"/>
      <w:r w:rsidRPr="00B00F99">
        <w:rPr>
          <w:b/>
          <w:sz w:val="20"/>
          <w:szCs w:val="20"/>
        </w:rPr>
        <w:t xml:space="preserve"> </w:t>
      </w:r>
      <w:proofErr w:type="spellStart"/>
      <w:r w:rsidRPr="00B00F99">
        <w:rPr>
          <w:b/>
          <w:sz w:val="20"/>
          <w:szCs w:val="20"/>
        </w:rPr>
        <w:t>жана</w:t>
      </w:r>
      <w:proofErr w:type="spellEnd"/>
      <w:r w:rsidRPr="00B00F99">
        <w:rPr>
          <w:b/>
          <w:sz w:val="20"/>
          <w:szCs w:val="20"/>
        </w:rPr>
        <w:t xml:space="preserve"> </w:t>
      </w:r>
      <w:proofErr w:type="spellStart"/>
      <w:r w:rsidRPr="00B00F99">
        <w:rPr>
          <w:b/>
          <w:sz w:val="20"/>
          <w:szCs w:val="20"/>
        </w:rPr>
        <w:t>аныктамалар</w:t>
      </w:r>
      <w:proofErr w:type="spellEnd"/>
    </w:p>
    <w:p w14:paraId="6F268754" w14:textId="17C6A09A" w:rsidR="005D62BA" w:rsidRPr="00B00F99" w:rsidRDefault="005D62BA" w:rsidP="005D62BA">
      <w:pPr>
        <w:pStyle w:val="ListParagraph"/>
        <w:shd w:val="clear" w:color="auto" w:fill="FFFFFF"/>
        <w:ind w:hanging="360"/>
        <w:jc w:val="both"/>
        <w:textAlignment w:val="baseline"/>
        <w:rPr>
          <w:sz w:val="20"/>
          <w:szCs w:val="20"/>
        </w:rPr>
      </w:pPr>
      <w:proofErr w:type="gramStart"/>
      <w:r w:rsidRPr="00B00F99">
        <w:rPr>
          <w:sz w:val="20"/>
          <w:szCs w:val="20"/>
        </w:rPr>
        <w:t xml:space="preserve">1.1 </w:t>
      </w:r>
      <w:r w:rsidR="00D44C06" w:rsidRPr="00D44C06">
        <w:rPr>
          <w:sz w:val="20"/>
          <w:szCs w:val="20"/>
        </w:rPr>
        <w:t xml:space="preserve"> </w:t>
      </w:r>
      <w:r w:rsidRPr="00B00F99">
        <w:rPr>
          <w:sz w:val="20"/>
          <w:szCs w:val="20"/>
        </w:rPr>
        <w:t>Барабан</w:t>
      </w:r>
      <w:proofErr w:type="gramEnd"/>
      <w:r w:rsidRPr="00B00F99">
        <w:rPr>
          <w:sz w:val="20"/>
          <w:szCs w:val="20"/>
        </w:rPr>
        <w:t xml:space="preserve"> шар </w:t>
      </w:r>
      <w:proofErr w:type="spellStart"/>
      <w:r w:rsidRPr="00B00F99">
        <w:rPr>
          <w:sz w:val="20"/>
          <w:szCs w:val="20"/>
        </w:rPr>
        <w:t>тегирмени</w:t>
      </w:r>
      <w:proofErr w:type="spellEnd"/>
      <w:r w:rsidRPr="00B00F99">
        <w:rPr>
          <w:sz w:val="20"/>
          <w:szCs w:val="20"/>
        </w:rPr>
        <w:t xml:space="preserve">: </w:t>
      </w:r>
      <w:proofErr w:type="spellStart"/>
      <w:r w:rsidRPr="00B00F99">
        <w:rPr>
          <w:sz w:val="20"/>
          <w:szCs w:val="20"/>
        </w:rPr>
        <w:t>материалдарды</w:t>
      </w:r>
      <w:proofErr w:type="spellEnd"/>
      <w:r w:rsidRPr="00B00F99">
        <w:rPr>
          <w:sz w:val="20"/>
          <w:szCs w:val="20"/>
        </w:rPr>
        <w:t xml:space="preserve"> </w:t>
      </w:r>
      <w:proofErr w:type="spellStart"/>
      <w:r w:rsidRPr="00B00F99">
        <w:rPr>
          <w:sz w:val="20"/>
          <w:szCs w:val="20"/>
        </w:rPr>
        <w:t>майдалоочу</w:t>
      </w:r>
      <w:proofErr w:type="spellEnd"/>
      <w:r w:rsidRPr="00B00F99">
        <w:rPr>
          <w:sz w:val="20"/>
          <w:szCs w:val="20"/>
        </w:rPr>
        <w:t xml:space="preserve"> </w:t>
      </w:r>
      <w:proofErr w:type="spellStart"/>
      <w:r w:rsidRPr="00B00F99">
        <w:rPr>
          <w:sz w:val="20"/>
          <w:szCs w:val="20"/>
        </w:rPr>
        <w:t>шайман</w:t>
      </w:r>
      <w:proofErr w:type="spellEnd"/>
      <w:r w:rsidRPr="00B00F99">
        <w:rPr>
          <w:sz w:val="20"/>
          <w:szCs w:val="20"/>
        </w:rPr>
        <w:t xml:space="preserve">, </w:t>
      </w:r>
      <w:proofErr w:type="spellStart"/>
      <w:r w:rsidRPr="00B00F99">
        <w:rPr>
          <w:sz w:val="20"/>
          <w:szCs w:val="20"/>
        </w:rPr>
        <w:t>анын</w:t>
      </w:r>
      <w:proofErr w:type="spellEnd"/>
      <w:r w:rsidRPr="00B00F99">
        <w:rPr>
          <w:sz w:val="20"/>
          <w:szCs w:val="20"/>
        </w:rPr>
        <w:t xml:space="preserve"> </w:t>
      </w:r>
      <w:proofErr w:type="spellStart"/>
      <w:r w:rsidRPr="00B00F99">
        <w:rPr>
          <w:sz w:val="20"/>
          <w:szCs w:val="20"/>
        </w:rPr>
        <w:t>жумушчу</w:t>
      </w:r>
      <w:proofErr w:type="spellEnd"/>
      <w:r w:rsidRPr="00B00F99">
        <w:rPr>
          <w:sz w:val="20"/>
          <w:szCs w:val="20"/>
        </w:rPr>
        <w:t xml:space="preserve"> </w:t>
      </w:r>
      <w:proofErr w:type="spellStart"/>
      <w:r w:rsidRPr="00B00F99">
        <w:rPr>
          <w:sz w:val="20"/>
          <w:szCs w:val="20"/>
        </w:rPr>
        <w:t>элементи</w:t>
      </w:r>
      <w:proofErr w:type="spellEnd"/>
      <w:r w:rsidRPr="00B00F99">
        <w:rPr>
          <w:sz w:val="20"/>
          <w:szCs w:val="20"/>
        </w:rPr>
        <w:t xml:space="preserve"> </w:t>
      </w:r>
      <w:proofErr w:type="spellStart"/>
      <w:r w:rsidRPr="00B00F99">
        <w:rPr>
          <w:sz w:val="20"/>
          <w:szCs w:val="20"/>
        </w:rPr>
        <w:t>майдалоочу</w:t>
      </w:r>
      <w:proofErr w:type="spellEnd"/>
      <w:r w:rsidRPr="00B00F99">
        <w:rPr>
          <w:sz w:val="20"/>
          <w:szCs w:val="20"/>
        </w:rPr>
        <w:t xml:space="preserve"> </w:t>
      </w:r>
      <w:r>
        <w:rPr>
          <w:sz w:val="20"/>
          <w:szCs w:val="20"/>
          <w:lang w:val="ky-KG"/>
        </w:rPr>
        <w:t>шарлар</w:t>
      </w:r>
      <w:r w:rsidRPr="00B00F99">
        <w:rPr>
          <w:sz w:val="20"/>
          <w:szCs w:val="20"/>
        </w:rPr>
        <w:t xml:space="preserve"> </w:t>
      </w:r>
      <w:proofErr w:type="spellStart"/>
      <w:r w:rsidRPr="00B00F99">
        <w:rPr>
          <w:sz w:val="20"/>
          <w:szCs w:val="20"/>
        </w:rPr>
        <w:t>жана</w:t>
      </w:r>
      <w:proofErr w:type="spellEnd"/>
      <w:r w:rsidRPr="00B00F99">
        <w:rPr>
          <w:sz w:val="20"/>
          <w:szCs w:val="20"/>
        </w:rPr>
        <w:t xml:space="preserve"> </w:t>
      </w:r>
      <w:proofErr w:type="spellStart"/>
      <w:r w:rsidRPr="00B00F99">
        <w:rPr>
          <w:sz w:val="20"/>
          <w:szCs w:val="20"/>
        </w:rPr>
        <w:t>майдалоочу</w:t>
      </w:r>
      <w:proofErr w:type="spellEnd"/>
      <w:r w:rsidRPr="00B00F99">
        <w:rPr>
          <w:sz w:val="20"/>
          <w:szCs w:val="20"/>
        </w:rPr>
        <w:t xml:space="preserve"> </w:t>
      </w:r>
      <w:proofErr w:type="spellStart"/>
      <w:r w:rsidRPr="00B00F99">
        <w:rPr>
          <w:sz w:val="20"/>
          <w:szCs w:val="20"/>
        </w:rPr>
        <w:t>материалдар</w:t>
      </w:r>
      <w:proofErr w:type="spellEnd"/>
      <w:r w:rsidRPr="00B00F99">
        <w:rPr>
          <w:sz w:val="20"/>
          <w:szCs w:val="20"/>
        </w:rPr>
        <w:t xml:space="preserve"> </w:t>
      </w:r>
      <w:proofErr w:type="spellStart"/>
      <w:r w:rsidRPr="00B00F99">
        <w:rPr>
          <w:sz w:val="20"/>
          <w:szCs w:val="20"/>
        </w:rPr>
        <w:t>менен</w:t>
      </w:r>
      <w:proofErr w:type="spellEnd"/>
      <w:r w:rsidRPr="00B00F99">
        <w:rPr>
          <w:sz w:val="20"/>
          <w:szCs w:val="20"/>
        </w:rPr>
        <w:t xml:space="preserve"> </w:t>
      </w:r>
      <w:proofErr w:type="spellStart"/>
      <w:r w:rsidRPr="00B00F99">
        <w:rPr>
          <w:sz w:val="20"/>
          <w:szCs w:val="20"/>
        </w:rPr>
        <w:t>толтурулган</w:t>
      </w:r>
      <w:proofErr w:type="spellEnd"/>
      <w:r w:rsidRPr="00B00F99">
        <w:rPr>
          <w:sz w:val="20"/>
          <w:szCs w:val="20"/>
        </w:rPr>
        <w:t xml:space="preserve"> </w:t>
      </w:r>
      <w:proofErr w:type="spellStart"/>
      <w:r w:rsidRPr="00B00F99">
        <w:rPr>
          <w:sz w:val="20"/>
          <w:szCs w:val="20"/>
        </w:rPr>
        <w:t>горизонталдуу</w:t>
      </w:r>
      <w:proofErr w:type="spellEnd"/>
      <w:r w:rsidRPr="00B00F99">
        <w:rPr>
          <w:sz w:val="20"/>
          <w:szCs w:val="20"/>
        </w:rPr>
        <w:t xml:space="preserve"> </w:t>
      </w:r>
      <w:proofErr w:type="spellStart"/>
      <w:r w:rsidRPr="00B00F99">
        <w:rPr>
          <w:sz w:val="20"/>
          <w:szCs w:val="20"/>
        </w:rPr>
        <w:t>айлануучу</w:t>
      </w:r>
      <w:proofErr w:type="spellEnd"/>
      <w:r w:rsidRPr="00B00F99">
        <w:rPr>
          <w:sz w:val="20"/>
          <w:szCs w:val="20"/>
        </w:rPr>
        <w:t xml:space="preserve"> барабан.</w:t>
      </w:r>
    </w:p>
    <w:p w14:paraId="3422882B" w14:textId="3A0BF968" w:rsidR="005D62BA" w:rsidRPr="00B00F99" w:rsidRDefault="005D62BA" w:rsidP="005D62BA">
      <w:pPr>
        <w:pStyle w:val="ListParagraph"/>
        <w:shd w:val="clear" w:color="auto" w:fill="FFFFFF"/>
        <w:ind w:hanging="360"/>
        <w:jc w:val="both"/>
        <w:textAlignment w:val="baseline"/>
        <w:rPr>
          <w:sz w:val="20"/>
          <w:szCs w:val="20"/>
        </w:rPr>
      </w:pPr>
      <w:proofErr w:type="gramStart"/>
      <w:r w:rsidRPr="00B00F99">
        <w:rPr>
          <w:sz w:val="20"/>
          <w:szCs w:val="20"/>
        </w:rPr>
        <w:t>1.2</w:t>
      </w:r>
      <w:r w:rsidR="00D44C06" w:rsidRPr="00D44C06">
        <w:rPr>
          <w:sz w:val="20"/>
          <w:szCs w:val="20"/>
        </w:rPr>
        <w:t xml:space="preserve"> </w:t>
      </w:r>
      <w:r w:rsidRPr="00B00F99">
        <w:rPr>
          <w:sz w:val="20"/>
          <w:szCs w:val="20"/>
        </w:rPr>
        <w:t xml:space="preserve"> </w:t>
      </w:r>
      <w:proofErr w:type="spellStart"/>
      <w:r w:rsidRPr="00B00F99">
        <w:rPr>
          <w:sz w:val="20"/>
          <w:szCs w:val="20"/>
        </w:rPr>
        <w:t>Мунара</w:t>
      </w:r>
      <w:proofErr w:type="spellEnd"/>
      <w:proofErr w:type="gramEnd"/>
      <w:r w:rsidRPr="00B00F99">
        <w:rPr>
          <w:sz w:val="20"/>
          <w:szCs w:val="20"/>
        </w:rPr>
        <w:t xml:space="preserve"> шар </w:t>
      </w:r>
      <w:proofErr w:type="spellStart"/>
      <w:r w:rsidRPr="00B00F99">
        <w:rPr>
          <w:sz w:val="20"/>
          <w:szCs w:val="20"/>
        </w:rPr>
        <w:t>тегирмени</w:t>
      </w:r>
      <w:proofErr w:type="spellEnd"/>
      <w:r w:rsidRPr="00B00F99">
        <w:rPr>
          <w:sz w:val="20"/>
          <w:szCs w:val="20"/>
        </w:rPr>
        <w:t xml:space="preserve">: </w:t>
      </w:r>
      <w:proofErr w:type="spellStart"/>
      <w:r w:rsidRPr="00B00F99">
        <w:rPr>
          <w:sz w:val="20"/>
          <w:szCs w:val="20"/>
        </w:rPr>
        <w:t>материалдарды</w:t>
      </w:r>
      <w:proofErr w:type="spellEnd"/>
      <w:r w:rsidRPr="00B00F99">
        <w:rPr>
          <w:sz w:val="20"/>
          <w:szCs w:val="20"/>
        </w:rPr>
        <w:t xml:space="preserve"> </w:t>
      </w:r>
      <w:proofErr w:type="spellStart"/>
      <w:r w:rsidRPr="00B00F99">
        <w:rPr>
          <w:sz w:val="20"/>
          <w:szCs w:val="20"/>
        </w:rPr>
        <w:t>майдалоочу</w:t>
      </w:r>
      <w:proofErr w:type="spellEnd"/>
      <w:r w:rsidRPr="00B00F99">
        <w:rPr>
          <w:sz w:val="20"/>
          <w:szCs w:val="20"/>
        </w:rPr>
        <w:t xml:space="preserve"> </w:t>
      </w:r>
      <w:proofErr w:type="spellStart"/>
      <w:r w:rsidRPr="00B00F99">
        <w:rPr>
          <w:sz w:val="20"/>
          <w:szCs w:val="20"/>
        </w:rPr>
        <w:t>шайман</w:t>
      </w:r>
      <w:proofErr w:type="spellEnd"/>
      <w:r w:rsidRPr="00B00F99">
        <w:rPr>
          <w:sz w:val="20"/>
          <w:szCs w:val="20"/>
        </w:rPr>
        <w:t xml:space="preserve">, </w:t>
      </w:r>
      <w:proofErr w:type="spellStart"/>
      <w:r w:rsidRPr="00B00F99">
        <w:rPr>
          <w:sz w:val="20"/>
          <w:szCs w:val="20"/>
        </w:rPr>
        <w:t>анын</w:t>
      </w:r>
      <w:proofErr w:type="spellEnd"/>
      <w:r w:rsidRPr="00B00F99">
        <w:rPr>
          <w:sz w:val="20"/>
          <w:szCs w:val="20"/>
        </w:rPr>
        <w:t xml:space="preserve"> </w:t>
      </w:r>
      <w:proofErr w:type="spellStart"/>
      <w:r w:rsidRPr="00B00F99">
        <w:rPr>
          <w:sz w:val="20"/>
          <w:szCs w:val="20"/>
        </w:rPr>
        <w:t>жумушчу</w:t>
      </w:r>
      <w:proofErr w:type="spellEnd"/>
      <w:r w:rsidRPr="00B00F99">
        <w:rPr>
          <w:sz w:val="20"/>
          <w:szCs w:val="20"/>
        </w:rPr>
        <w:t xml:space="preserve"> </w:t>
      </w:r>
      <w:proofErr w:type="spellStart"/>
      <w:r w:rsidRPr="00B00F99">
        <w:rPr>
          <w:sz w:val="20"/>
          <w:szCs w:val="20"/>
        </w:rPr>
        <w:t>элементи</w:t>
      </w:r>
      <w:proofErr w:type="spellEnd"/>
      <w:r w:rsidRPr="00B00F99">
        <w:rPr>
          <w:sz w:val="20"/>
          <w:szCs w:val="20"/>
        </w:rPr>
        <w:t xml:space="preserve"> </w:t>
      </w:r>
      <w:proofErr w:type="spellStart"/>
      <w:r w:rsidRPr="00B00F99">
        <w:rPr>
          <w:sz w:val="20"/>
          <w:szCs w:val="20"/>
        </w:rPr>
        <w:t>тегерек</w:t>
      </w:r>
      <w:proofErr w:type="spellEnd"/>
      <w:r w:rsidRPr="00B00F99">
        <w:rPr>
          <w:sz w:val="20"/>
          <w:szCs w:val="20"/>
        </w:rPr>
        <w:t xml:space="preserve"> </w:t>
      </w:r>
      <w:proofErr w:type="spellStart"/>
      <w:r w:rsidRPr="00B00F99">
        <w:rPr>
          <w:sz w:val="20"/>
          <w:szCs w:val="20"/>
        </w:rPr>
        <w:t>тегеректелген</w:t>
      </w:r>
      <w:proofErr w:type="spellEnd"/>
      <w:r w:rsidRPr="00B00F99">
        <w:rPr>
          <w:sz w:val="20"/>
          <w:szCs w:val="20"/>
        </w:rPr>
        <w:t xml:space="preserve"> </w:t>
      </w:r>
      <w:proofErr w:type="spellStart"/>
      <w:r w:rsidRPr="00B00F99">
        <w:rPr>
          <w:sz w:val="20"/>
          <w:szCs w:val="20"/>
        </w:rPr>
        <w:t>тегиз</w:t>
      </w:r>
      <w:proofErr w:type="spellEnd"/>
      <w:r w:rsidRPr="00B00F99">
        <w:rPr>
          <w:sz w:val="20"/>
          <w:szCs w:val="20"/>
        </w:rPr>
        <w:t xml:space="preserve"> барабан, </w:t>
      </w:r>
      <w:proofErr w:type="spellStart"/>
      <w:r w:rsidRPr="00B00F99">
        <w:rPr>
          <w:sz w:val="20"/>
          <w:szCs w:val="20"/>
        </w:rPr>
        <w:t>майдалоочу</w:t>
      </w:r>
      <w:proofErr w:type="spellEnd"/>
      <w:r w:rsidRPr="00B00F99">
        <w:rPr>
          <w:sz w:val="20"/>
          <w:szCs w:val="20"/>
        </w:rPr>
        <w:t xml:space="preserve"> </w:t>
      </w:r>
      <w:proofErr w:type="spellStart"/>
      <w:r w:rsidRPr="00B00F99">
        <w:rPr>
          <w:sz w:val="20"/>
          <w:szCs w:val="20"/>
        </w:rPr>
        <w:t>топтор</w:t>
      </w:r>
      <w:proofErr w:type="spellEnd"/>
      <w:r w:rsidRPr="00B00F99">
        <w:rPr>
          <w:sz w:val="20"/>
          <w:szCs w:val="20"/>
        </w:rPr>
        <w:t xml:space="preserve"> </w:t>
      </w:r>
      <w:proofErr w:type="spellStart"/>
      <w:r w:rsidRPr="00B00F99">
        <w:rPr>
          <w:sz w:val="20"/>
          <w:szCs w:val="20"/>
        </w:rPr>
        <w:t>жана</w:t>
      </w:r>
      <w:proofErr w:type="spellEnd"/>
      <w:r w:rsidRPr="00B00F99">
        <w:rPr>
          <w:sz w:val="20"/>
          <w:szCs w:val="20"/>
        </w:rPr>
        <w:t xml:space="preserve"> </w:t>
      </w:r>
      <w:proofErr w:type="spellStart"/>
      <w:r w:rsidRPr="00B00F99">
        <w:rPr>
          <w:sz w:val="20"/>
          <w:szCs w:val="20"/>
        </w:rPr>
        <w:t>жер</w:t>
      </w:r>
      <w:proofErr w:type="spellEnd"/>
      <w:r w:rsidRPr="00B00F99">
        <w:rPr>
          <w:sz w:val="20"/>
          <w:szCs w:val="20"/>
        </w:rPr>
        <w:t xml:space="preserve"> материалы </w:t>
      </w:r>
      <w:proofErr w:type="spellStart"/>
      <w:r w:rsidRPr="00B00F99">
        <w:rPr>
          <w:sz w:val="20"/>
          <w:szCs w:val="20"/>
        </w:rPr>
        <w:t>менен</w:t>
      </w:r>
      <w:proofErr w:type="spellEnd"/>
      <w:r w:rsidRPr="00B00F99">
        <w:rPr>
          <w:sz w:val="20"/>
          <w:szCs w:val="20"/>
        </w:rPr>
        <w:t xml:space="preserve"> </w:t>
      </w:r>
      <w:proofErr w:type="spellStart"/>
      <w:r w:rsidRPr="00B00F99">
        <w:rPr>
          <w:sz w:val="20"/>
          <w:szCs w:val="20"/>
        </w:rPr>
        <w:t>толтурулган</w:t>
      </w:r>
      <w:proofErr w:type="spellEnd"/>
      <w:r w:rsidRPr="00B00F99">
        <w:rPr>
          <w:sz w:val="20"/>
          <w:szCs w:val="20"/>
        </w:rPr>
        <w:t>.</w:t>
      </w:r>
    </w:p>
    <w:p w14:paraId="2BCEADC4" w14:textId="5A9F426E" w:rsidR="005D62BA" w:rsidRPr="00B00F99" w:rsidRDefault="005D62BA" w:rsidP="005D62BA">
      <w:pPr>
        <w:pStyle w:val="ListParagraph"/>
        <w:shd w:val="clear" w:color="auto" w:fill="FFFFFF"/>
        <w:ind w:hanging="360"/>
        <w:jc w:val="both"/>
        <w:textAlignment w:val="baseline"/>
        <w:rPr>
          <w:sz w:val="20"/>
          <w:szCs w:val="20"/>
        </w:rPr>
      </w:pPr>
      <w:r w:rsidRPr="00B00F99">
        <w:rPr>
          <w:sz w:val="20"/>
          <w:szCs w:val="20"/>
        </w:rPr>
        <w:t xml:space="preserve">1.3 </w:t>
      </w:r>
      <w:proofErr w:type="spellStart"/>
      <w:r w:rsidRPr="00B00F99">
        <w:rPr>
          <w:sz w:val="20"/>
          <w:szCs w:val="20"/>
        </w:rPr>
        <w:t>Майдалоочу</w:t>
      </w:r>
      <w:proofErr w:type="spellEnd"/>
      <w:r w:rsidRPr="00B00F99">
        <w:rPr>
          <w:sz w:val="20"/>
          <w:szCs w:val="20"/>
        </w:rPr>
        <w:t xml:space="preserve"> </w:t>
      </w:r>
      <w:proofErr w:type="spellStart"/>
      <w:r w:rsidRPr="00B00F99">
        <w:rPr>
          <w:sz w:val="20"/>
          <w:szCs w:val="20"/>
        </w:rPr>
        <w:t>тоголокчолор</w:t>
      </w:r>
      <w:proofErr w:type="spellEnd"/>
      <w:r w:rsidRPr="00B00F99">
        <w:rPr>
          <w:sz w:val="20"/>
          <w:szCs w:val="20"/>
        </w:rPr>
        <w:t xml:space="preserve">: Шар </w:t>
      </w:r>
      <w:proofErr w:type="spellStart"/>
      <w:r w:rsidRPr="00B00F99">
        <w:rPr>
          <w:sz w:val="20"/>
          <w:szCs w:val="20"/>
        </w:rPr>
        <w:t>тегирмендериндеги</w:t>
      </w:r>
      <w:proofErr w:type="spellEnd"/>
      <w:r w:rsidRPr="00B00F99">
        <w:rPr>
          <w:sz w:val="20"/>
          <w:szCs w:val="20"/>
        </w:rPr>
        <w:t xml:space="preserve"> </w:t>
      </w:r>
      <w:proofErr w:type="spellStart"/>
      <w:r w:rsidRPr="00B00F99">
        <w:rPr>
          <w:sz w:val="20"/>
          <w:szCs w:val="20"/>
        </w:rPr>
        <w:t>материалдарды</w:t>
      </w:r>
      <w:proofErr w:type="spellEnd"/>
      <w:r w:rsidRPr="00B00F99">
        <w:rPr>
          <w:sz w:val="20"/>
          <w:szCs w:val="20"/>
        </w:rPr>
        <w:t xml:space="preserve"> абразия </w:t>
      </w:r>
      <w:proofErr w:type="spellStart"/>
      <w:r w:rsidRPr="00B00F99">
        <w:rPr>
          <w:sz w:val="20"/>
          <w:szCs w:val="20"/>
        </w:rPr>
        <w:t>менен</w:t>
      </w:r>
      <w:proofErr w:type="spellEnd"/>
      <w:r w:rsidRPr="00B00F99">
        <w:rPr>
          <w:sz w:val="20"/>
          <w:szCs w:val="20"/>
        </w:rPr>
        <w:t xml:space="preserve"> </w:t>
      </w:r>
      <w:proofErr w:type="spellStart"/>
      <w:r w:rsidRPr="00B00F99">
        <w:rPr>
          <w:sz w:val="20"/>
          <w:szCs w:val="20"/>
        </w:rPr>
        <w:t>майдалоочу</w:t>
      </w:r>
      <w:proofErr w:type="spellEnd"/>
      <w:r w:rsidRPr="00B00F99">
        <w:rPr>
          <w:sz w:val="20"/>
          <w:szCs w:val="20"/>
        </w:rPr>
        <w:t xml:space="preserve"> шар </w:t>
      </w:r>
      <w:proofErr w:type="spellStart"/>
      <w:r w:rsidRPr="00B00F99">
        <w:rPr>
          <w:sz w:val="20"/>
          <w:szCs w:val="20"/>
        </w:rPr>
        <w:t>түрүндөгү</w:t>
      </w:r>
      <w:proofErr w:type="spellEnd"/>
      <w:r w:rsidRPr="00B00F99">
        <w:rPr>
          <w:sz w:val="20"/>
          <w:szCs w:val="20"/>
        </w:rPr>
        <w:t xml:space="preserve"> </w:t>
      </w:r>
      <w:proofErr w:type="spellStart"/>
      <w:r w:rsidRPr="00B00F99">
        <w:rPr>
          <w:sz w:val="20"/>
          <w:szCs w:val="20"/>
        </w:rPr>
        <w:t>буюмдар</w:t>
      </w:r>
      <w:proofErr w:type="spellEnd"/>
      <w:r w:rsidRPr="00B00F99">
        <w:rPr>
          <w:sz w:val="20"/>
          <w:szCs w:val="20"/>
        </w:rPr>
        <w:t>.</w:t>
      </w:r>
    </w:p>
    <w:p w14:paraId="32ED115E" w14:textId="2AC45173" w:rsidR="005D62BA" w:rsidRPr="00B00F99" w:rsidRDefault="005D62BA" w:rsidP="005D62BA">
      <w:pPr>
        <w:pStyle w:val="ListParagraph"/>
        <w:shd w:val="clear" w:color="auto" w:fill="FFFFFF"/>
        <w:ind w:hanging="360"/>
        <w:jc w:val="both"/>
        <w:textAlignment w:val="baseline"/>
        <w:rPr>
          <w:sz w:val="20"/>
          <w:szCs w:val="20"/>
        </w:rPr>
      </w:pPr>
      <w:proofErr w:type="gramStart"/>
      <w:r w:rsidRPr="00B00F99">
        <w:rPr>
          <w:sz w:val="20"/>
          <w:szCs w:val="20"/>
        </w:rPr>
        <w:t xml:space="preserve">1.4 </w:t>
      </w:r>
      <w:r w:rsidR="00D44C06" w:rsidRPr="00D44C06">
        <w:rPr>
          <w:sz w:val="20"/>
          <w:szCs w:val="20"/>
        </w:rPr>
        <w:t xml:space="preserve"> </w:t>
      </w:r>
      <w:r>
        <w:rPr>
          <w:sz w:val="20"/>
          <w:szCs w:val="20"/>
          <w:lang w:val="ky-KG"/>
        </w:rPr>
        <w:t>Шардын</w:t>
      </w:r>
      <w:proofErr w:type="gramEnd"/>
      <w:r>
        <w:rPr>
          <w:sz w:val="20"/>
          <w:szCs w:val="20"/>
          <w:lang w:val="ky-KG"/>
        </w:rPr>
        <w:t xml:space="preserve"> шарттуу </w:t>
      </w:r>
      <w:proofErr w:type="spellStart"/>
      <w:r w:rsidRPr="00B00F99">
        <w:rPr>
          <w:sz w:val="20"/>
          <w:szCs w:val="20"/>
        </w:rPr>
        <w:t>диаметри</w:t>
      </w:r>
      <w:proofErr w:type="spellEnd"/>
      <w:r w:rsidRPr="00B00F99">
        <w:rPr>
          <w:sz w:val="20"/>
          <w:szCs w:val="20"/>
        </w:rPr>
        <w:t xml:space="preserve">: Топтун </w:t>
      </w:r>
      <w:proofErr w:type="spellStart"/>
      <w:r w:rsidRPr="00B00F99">
        <w:rPr>
          <w:sz w:val="20"/>
          <w:szCs w:val="20"/>
        </w:rPr>
        <w:t>диаметри</w:t>
      </w:r>
      <w:proofErr w:type="spellEnd"/>
      <w:r w:rsidRPr="00B00F99">
        <w:rPr>
          <w:sz w:val="20"/>
          <w:szCs w:val="20"/>
        </w:rPr>
        <w:t xml:space="preserve"> </w:t>
      </w:r>
      <w:proofErr w:type="spellStart"/>
      <w:r w:rsidRPr="00B00F99">
        <w:rPr>
          <w:sz w:val="20"/>
          <w:szCs w:val="20"/>
        </w:rPr>
        <w:t>стандарттык</w:t>
      </w:r>
      <w:proofErr w:type="spellEnd"/>
      <w:r w:rsidRPr="00B00F99">
        <w:rPr>
          <w:sz w:val="20"/>
          <w:szCs w:val="20"/>
        </w:rPr>
        <w:t xml:space="preserve"> </w:t>
      </w:r>
      <w:proofErr w:type="spellStart"/>
      <w:r w:rsidRPr="00B00F99">
        <w:rPr>
          <w:sz w:val="20"/>
          <w:szCs w:val="20"/>
        </w:rPr>
        <w:t>диапазонго</w:t>
      </w:r>
      <w:proofErr w:type="spellEnd"/>
      <w:r w:rsidRPr="00B00F99">
        <w:rPr>
          <w:sz w:val="20"/>
          <w:szCs w:val="20"/>
        </w:rPr>
        <w:t xml:space="preserve"> </w:t>
      </w:r>
      <w:proofErr w:type="spellStart"/>
      <w:r w:rsidRPr="00B00F99">
        <w:rPr>
          <w:sz w:val="20"/>
          <w:szCs w:val="20"/>
        </w:rPr>
        <w:t>чейин</w:t>
      </w:r>
      <w:proofErr w:type="spellEnd"/>
      <w:r w:rsidRPr="00B00F99">
        <w:rPr>
          <w:sz w:val="20"/>
          <w:szCs w:val="20"/>
        </w:rPr>
        <w:t xml:space="preserve"> </w:t>
      </w:r>
      <w:proofErr w:type="spellStart"/>
      <w:r w:rsidRPr="00B00F99">
        <w:rPr>
          <w:sz w:val="20"/>
          <w:szCs w:val="20"/>
        </w:rPr>
        <w:t>тегеректелген</w:t>
      </w:r>
      <w:proofErr w:type="spellEnd"/>
      <w:r w:rsidRPr="00B00F99">
        <w:rPr>
          <w:sz w:val="20"/>
          <w:szCs w:val="20"/>
        </w:rPr>
        <w:t>.</w:t>
      </w:r>
    </w:p>
    <w:p w14:paraId="4BC022D5" w14:textId="48757A4D" w:rsidR="005D62BA" w:rsidRPr="00B00F99" w:rsidRDefault="005D62BA" w:rsidP="005D62BA">
      <w:pPr>
        <w:pStyle w:val="ListParagraph"/>
        <w:shd w:val="clear" w:color="auto" w:fill="FFFFFF"/>
        <w:ind w:hanging="360"/>
        <w:jc w:val="both"/>
        <w:textAlignment w:val="baseline"/>
        <w:rPr>
          <w:sz w:val="20"/>
          <w:szCs w:val="20"/>
        </w:rPr>
      </w:pPr>
      <w:proofErr w:type="gramStart"/>
      <w:r w:rsidRPr="00B00F99">
        <w:rPr>
          <w:sz w:val="20"/>
          <w:szCs w:val="20"/>
        </w:rPr>
        <w:t>1.5</w:t>
      </w:r>
      <w:r w:rsidR="00D44C06" w:rsidRPr="00D44C06">
        <w:rPr>
          <w:sz w:val="20"/>
          <w:szCs w:val="20"/>
        </w:rPr>
        <w:t xml:space="preserve"> </w:t>
      </w:r>
      <w:r w:rsidRPr="00B00F99">
        <w:rPr>
          <w:sz w:val="20"/>
          <w:szCs w:val="20"/>
        </w:rPr>
        <w:t xml:space="preserve"> Шар</w:t>
      </w:r>
      <w:r>
        <w:rPr>
          <w:sz w:val="20"/>
          <w:szCs w:val="20"/>
          <w:lang w:val="ky-KG"/>
        </w:rPr>
        <w:t>дын</w:t>
      </w:r>
      <w:proofErr w:type="gramEnd"/>
      <w:r w:rsidRPr="00B00F99">
        <w:rPr>
          <w:sz w:val="20"/>
          <w:szCs w:val="20"/>
        </w:rPr>
        <w:t xml:space="preserve"> </w:t>
      </w:r>
      <w:proofErr w:type="spellStart"/>
      <w:r w:rsidRPr="00B00F99">
        <w:rPr>
          <w:sz w:val="20"/>
          <w:szCs w:val="20"/>
        </w:rPr>
        <w:t>номиналдык</w:t>
      </w:r>
      <w:proofErr w:type="spellEnd"/>
      <w:r w:rsidRPr="00B00F99">
        <w:rPr>
          <w:sz w:val="20"/>
          <w:szCs w:val="20"/>
        </w:rPr>
        <w:t xml:space="preserve"> </w:t>
      </w:r>
      <w:proofErr w:type="spellStart"/>
      <w:r w:rsidRPr="00B00F99">
        <w:rPr>
          <w:sz w:val="20"/>
          <w:szCs w:val="20"/>
        </w:rPr>
        <w:t>диаметри</w:t>
      </w:r>
      <w:proofErr w:type="spellEnd"/>
      <w:r w:rsidRPr="00B00F99">
        <w:rPr>
          <w:sz w:val="20"/>
          <w:szCs w:val="20"/>
        </w:rPr>
        <w:t xml:space="preserve">: </w:t>
      </w:r>
      <w:proofErr w:type="spellStart"/>
      <w:r w:rsidRPr="00B00F99">
        <w:rPr>
          <w:sz w:val="20"/>
          <w:szCs w:val="20"/>
        </w:rPr>
        <w:t>Максималдуу</w:t>
      </w:r>
      <w:proofErr w:type="spellEnd"/>
      <w:r w:rsidRPr="00B00F99">
        <w:rPr>
          <w:sz w:val="20"/>
          <w:szCs w:val="20"/>
        </w:rPr>
        <w:t xml:space="preserve"> </w:t>
      </w:r>
      <w:proofErr w:type="spellStart"/>
      <w:r w:rsidRPr="00B00F99">
        <w:rPr>
          <w:sz w:val="20"/>
          <w:szCs w:val="20"/>
        </w:rPr>
        <w:t>четтөөлөр</w:t>
      </w:r>
      <w:proofErr w:type="spellEnd"/>
      <w:r w:rsidRPr="00B00F99">
        <w:rPr>
          <w:sz w:val="20"/>
          <w:szCs w:val="20"/>
        </w:rPr>
        <w:t xml:space="preserve"> </w:t>
      </w:r>
      <w:proofErr w:type="spellStart"/>
      <w:r w:rsidRPr="00B00F99">
        <w:rPr>
          <w:sz w:val="20"/>
          <w:szCs w:val="20"/>
        </w:rPr>
        <w:t>аныкталган</w:t>
      </w:r>
      <w:proofErr w:type="spellEnd"/>
      <w:r w:rsidRPr="00B00F99">
        <w:rPr>
          <w:sz w:val="20"/>
          <w:szCs w:val="20"/>
        </w:rPr>
        <w:t xml:space="preserve"> </w:t>
      </w:r>
      <w:proofErr w:type="spellStart"/>
      <w:r w:rsidRPr="00B00F99">
        <w:rPr>
          <w:sz w:val="20"/>
          <w:szCs w:val="20"/>
        </w:rPr>
        <w:t>диаметри</w:t>
      </w:r>
      <w:proofErr w:type="spellEnd"/>
      <w:r w:rsidRPr="00B00F99">
        <w:rPr>
          <w:sz w:val="20"/>
          <w:szCs w:val="20"/>
        </w:rPr>
        <w:t>.</w:t>
      </w:r>
    </w:p>
    <w:p w14:paraId="25051D7F" w14:textId="5DE1A76D" w:rsidR="005D62BA" w:rsidRPr="00B00F99" w:rsidRDefault="005D62BA" w:rsidP="005D62BA">
      <w:pPr>
        <w:pStyle w:val="ListParagraph"/>
        <w:shd w:val="clear" w:color="auto" w:fill="FFFFFF"/>
        <w:ind w:hanging="360"/>
        <w:jc w:val="both"/>
        <w:textAlignment w:val="baseline"/>
        <w:rPr>
          <w:sz w:val="20"/>
          <w:szCs w:val="20"/>
        </w:rPr>
      </w:pPr>
      <w:proofErr w:type="gramStart"/>
      <w:r w:rsidRPr="00B00F99">
        <w:rPr>
          <w:sz w:val="20"/>
          <w:szCs w:val="20"/>
        </w:rPr>
        <w:t xml:space="preserve">1.6 </w:t>
      </w:r>
      <w:r w:rsidR="00D44C06" w:rsidRPr="00D44C06">
        <w:rPr>
          <w:sz w:val="20"/>
          <w:szCs w:val="20"/>
        </w:rPr>
        <w:t xml:space="preserve"> </w:t>
      </w:r>
      <w:proofErr w:type="spellStart"/>
      <w:r w:rsidRPr="00B00F99">
        <w:rPr>
          <w:sz w:val="20"/>
          <w:szCs w:val="20"/>
        </w:rPr>
        <w:t>Диаметри</w:t>
      </w:r>
      <w:proofErr w:type="spellEnd"/>
      <w:proofErr w:type="gramEnd"/>
      <w:r w:rsidRPr="00B00F99">
        <w:rPr>
          <w:sz w:val="20"/>
          <w:szCs w:val="20"/>
        </w:rPr>
        <w:t xml:space="preserve"> </w:t>
      </w:r>
      <w:proofErr w:type="spellStart"/>
      <w:r w:rsidRPr="00B00F99">
        <w:rPr>
          <w:sz w:val="20"/>
          <w:szCs w:val="20"/>
        </w:rPr>
        <w:t>боюнча</w:t>
      </w:r>
      <w:proofErr w:type="spellEnd"/>
      <w:r w:rsidRPr="00B00F99">
        <w:rPr>
          <w:sz w:val="20"/>
          <w:szCs w:val="20"/>
        </w:rPr>
        <w:t xml:space="preserve"> </w:t>
      </w:r>
      <w:proofErr w:type="spellStart"/>
      <w:r w:rsidRPr="00B00F99">
        <w:rPr>
          <w:sz w:val="20"/>
          <w:szCs w:val="20"/>
        </w:rPr>
        <w:t>чектен</w:t>
      </w:r>
      <w:proofErr w:type="spellEnd"/>
      <w:r w:rsidRPr="00B00F99">
        <w:rPr>
          <w:sz w:val="20"/>
          <w:szCs w:val="20"/>
        </w:rPr>
        <w:t xml:space="preserve"> </w:t>
      </w:r>
      <w:proofErr w:type="spellStart"/>
      <w:r w:rsidRPr="00B00F99">
        <w:rPr>
          <w:sz w:val="20"/>
          <w:szCs w:val="20"/>
        </w:rPr>
        <w:t>чыккан</w:t>
      </w:r>
      <w:proofErr w:type="spellEnd"/>
      <w:r w:rsidRPr="00B00F99">
        <w:rPr>
          <w:sz w:val="20"/>
          <w:szCs w:val="20"/>
        </w:rPr>
        <w:t xml:space="preserve"> </w:t>
      </w:r>
      <w:proofErr w:type="spellStart"/>
      <w:r w:rsidRPr="00B00F99">
        <w:rPr>
          <w:sz w:val="20"/>
          <w:szCs w:val="20"/>
        </w:rPr>
        <w:t>четтөөлөр</w:t>
      </w:r>
      <w:proofErr w:type="spellEnd"/>
      <w:r w:rsidRPr="00B00F99">
        <w:rPr>
          <w:sz w:val="20"/>
          <w:szCs w:val="20"/>
        </w:rPr>
        <w:t xml:space="preserve">: </w:t>
      </w:r>
      <w:proofErr w:type="spellStart"/>
      <w:r w:rsidRPr="00B00F99">
        <w:rPr>
          <w:sz w:val="20"/>
          <w:szCs w:val="20"/>
        </w:rPr>
        <w:t>Чектөөчү</w:t>
      </w:r>
      <w:proofErr w:type="spellEnd"/>
      <w:r w:rsidRPr="00B00F99">
        <w:rPr>
          <w:sz w:val="20"/>
          <w:szCs w:val="20"/>
        </w:rPr>
        <w:t xml:space="preserve"> </w:t>
      </w:r>
      <w:proofErr w:type="spellStart"/>
      <w:r w:rsidRPr="00B00F99">
        <w:rPr>
          <w:sz w:val="20"/>
          <w:szCs w:val="20"/>
        </w:rPr>
        <w:t>жана</w:t>
      </w:r>
      <w:proofErr w:type="spellEnd"/>
      <w:r w:rsidRPr="00B00F99">
        <w:rPr>
          <w:sz w:val="20"/>
          <w:szCs w:val="20"/>
        </w:rPr>
        <w:t xml:space="preserve"> </w:t>
      </w:r>
      <w:proofErr w:type="spellStart"/>
      <w:r w:rsidRPr="00B00F99">
        <w:rPr>
          <w:sz w:val="20"/>
          <w:szCs w:val="20"/>
        </w:rPr>
        <w:t>номиналдык</w:t>
      </w:r>
      <w:proofErr w:type="spellEnd"/>
      <w:r w:rsidRPr="00B00F99">
        <w:rPr>
          <w:sz w:val="20"/>
          <w:szCs w:val="20"/>
        </w:rPr>
        <w:t xml:space="preserve"> </w:t>
      </w:r>
      <w:proofErr w:type="spellStart"/>
      <w:r w:rsidRPr="00B00F99">
        <w:rPr>
          <w:sz w:val="20"/>
          <w:szCs w:val="20"/>
        </w:rPr>
        <w:t>диаметри</w:t>
      </w:r>
      <w:proofErr w:type="spellEnd"/>
      <w:r w:rsidRPr="00B00F99">
        <w:rPr>
          <w:sz w:val="20"/>
          <w:szCs w:val="20"/>
        </w:rPr>
        <w:t xml:space="preserve"> </w:t>
      </w:r>
      <w:proofErr w:type="spellStart"/>
      <w:r w:rsidRPr="00B00F99">
        <w:rPr>
          <w:sz w:val="20"/>
          <w:szCs w:val="20"/>
        </w:rPr>
        <w:t>ортосундагы</w:t>
      </w:r>
      <w:proofErr w:type="spellEnd"/>
      <w:r w:rsidRPr="00B00F99">
        <w:rPr>
          <w:sz w:val="20"/>
          <w:szCs w:val="20"/>
        </w:rPr>
        <w:t xml:space="preserve"> </w:t>
      </w:r>
      <w:proofErr w:type="spellStart"/>
      <w:r w:rsidRPr="00B00F99">
        <w:rPr>
          <w:sz w:val="20"/>
          <w:szCs w:val="20"/>
        </w:rPr>
        <w:t>айырма</w:t>
      </w:r>
      <w:proofErr w:type="spellEnd"/>
      <w:r w:rsidRPr="00B00F99">
        <w:rPr>
          <w:sz w:val="20"/>
          <w:szCs w:val="20"/>
        </w:rPr>
        <w:t>.</w:t>
      </w:r>
    </w:p>
    <w:p w14:paraId="50495BFD" w14:textId="77777777" w:rsidR="005D62BA" w:rsidRDefault="005D62BA" w:rsidP="005D62BA">
      <w:pPr>
        <w:pStyle w:val="ListParagraph"/>
        <w:numPr>
          <w:ilvl w:val="1"/>
          <w:numId w:val="8"/>
        </w:numPr>
        <w:shd w:val="clear" w:color="auto" w:fill="FFFFFF"/>
        <w:jc w:val="both"/>
        <w:textAlignment w:val="baseline"/>
        <w:rPr>
          <w:sz w:val="20"/>
          <w:szCs w:val="20"/>
        </w:rPr>
      </w:pPr>
      <w:proofErr w:type="spellStart"/>
      <w:r w:rsidRPr="00B00F99">
        <w:rPr>
          <w:sz w:val="20"/>
          <w:szCs w:val="20"/>
        </w:rPr>
        <w:t>Жапырт</w:t>
      </w:r>
      <w:proofErr w:type="spellEnd"/>
      <w:r w:rsidRPr="00B00F99">
        <w:rPr>
          <w:sz w:val="20"/>
          <w:szCs w:val="20"/>
        </w:rPr>
        <w:t xml:space="preserve"> </w:t>
      </w:r>
      <w:proofErr w:type="spellStart"/>
      <w:r w:rsidRPr="00B00F99">
        <w:rPr>
          <w:sz w:val="20"/>
          <w:szCs w:val="20"/>
        </w:rPr>
        <w:t>катуулук</w:t>
      </w:r>
      <w:proofErr w:type="spellEnd"/>
      <w:r w:rsidRPr="00B00F99">
        <w:rPr>
          <w:sz w:val="20"/>
          <w:szCs w:val="20"/>
        </w:rPr>
        <w:t xml:space="preserve">: </w:t>
      </w:r>
      <w:proofErr w:type="spellStart"/>
      <w:r w:rsidRPr="00B00F99">
        <w:rPr>
          <w:sz w:val="20"/>
          <w:szCs w:val="20"/>
        </w:rPr>
        <w:t>Каттуулуктун</w:t>
      </w:r>
      <w:proofErr w:type="spellEnd"/>
      <w:r w:rsidRPr="00B00F99">
        <w:rPr>
          <w:sz w:val="20"/>
          <w:szCs w:val="20"/>
        </w:rPr>
        <w:t xml:space="preserve"> </w:t>
      </w:r>
      <w:proofErr w:type="spellStart"/>
      <w:r w:rsidRPr="00B00F99">
        <w:rPr>
          <w:sz w:val="20"/>
          <w:szCs w:val="20"/>
        </w:rPr>
        <w:t>эсептелген</w:t>
      </w:r>
      <w:proofErr w:type="spellEnd"/>
      <w:r w:rsidRPr="00B00F99">
        <w:rPr>
          <w:sz w:val="20"/>
          <w:szCs w:val="20"/>
        </w:rPr>
        <w:t xml:space="preserve"> </w:t>
      </w:r>
      <w:proofErr w:type="spellStart"/>
      <w:r w:rsidRPr="00B00F99">
        <w:rPr>
          <w:sz w:val="20"/>
          <w:szCs w:val="20"/>
        </w:rPr>
        <w:t>индекси</w:t>
      </w:r>
      <w:proofErr w:type="spellEnd"/>
      <w:r w:rsidRPr="00B00F99">
        <w:rPr>
          <w:sz w:val="20"/>
          <w:szCs w:val="20"/>
        </w:rPr>
        <w:t xml:space="preserve">, </w:t>
      </w:r>
      <w:proofErr w:type="spellStart"/>
      <w:r w:rsidRPr="00B00F99">
        <w:rPr>
          <w:sz w:val="20"/>
          <w:szCs w:val="20"/>
        </w:rPr>
        <w:t>майдалоочу</w:t>
      </w:r>
      <w:proofErr w:type="spellEnd"/>
      <w:r w:rsidRPr="00B00F99">
        <w:rPr>
          <w:sz w:val="20"/>
          <w:szCs w:val="20"/>
        </w:rPr>
        <w:t xml:space="preserve"> </w:t>
      </w:r>
      <w:r>
        <w:rPr>
          <w:sz w:val="20"/>
          <w:szCs w:val="20"/>
          <w:lang w:val="ky-KG"/>
        </w:rPr>
        <w:t>шардын</w:t>
      </w:r>
      <w:r w:rsidRPr="00B00F99">
        <w:rPr>
          <w:sz w:val="20"/>
          <w:szCs w:val="20"/>
        </w:rPr>
        <w:t xml:space="preserve"> </w:t>
      </w:r>
      <w:proofErr w:type="spellStart"/>
      <w:r w:rsidRPr="00B00F99">
        <w:rPr>
          <w:sz w:val="20"/>
          <w:szCs w:val="20"/>
        </w:rPr>
        <w:t>көлөмү</w:t>
      </w:r>
      <w:proofErr w:type="spellEnd"/>
      <w:r w:rsidRPr="00B00F99">
        <w:rPr>
          <w:sz w:val="20"/>
          <w:szCs w:val="20"/>
        </w:rPr>
        <w:t xml:space="preserve"> </w:t>
      </w:r>
      <w:proofErr w:type="spellStart"/>
      <w:r w:rsidRPr="00B00F99">
        <w:rPr>
          <w:sz w:val="20"/>
          <w:szCs w:val="20"/>
        </w:rPr>
        <w:t>үчүн</w:t>
      </w:r>
      <w:proofErr w:type="spellEnd"/>
      <w:r w:rsidRPr="00B00F99">
        <w:rPr>
          <w:sz w:val="20"/>
          <w:szCs w:val="20"/>
        </w:rPr>
        <w:t xml:space="preserve"> </w:t>
      </w:r>
      <w:proofErr w:type="spellStart"/>
      <w:r w:rsidRPr="00B00F99">
        <w:rPr>
          <w:sz w:val="20"/>
          <w:szCs w:val="20"/>
        </w:rPr>
        <w:t>анын</w:t>
      </w:r>
      <w:proofErr w:type="spellEnd"/>
      <w:r w:rsidRPr="00B00F99">
        <w:rPr>
          <w:sz w:val="20"/>
          <w:szCs w:val="20"/>
        </w:rPr>
        <w:t xml:space="preserve"> </w:t>
      </w:r>
      <w:proofErr w:type="spellStart"/>
      <w:r w:rsidRPr="00B00F99">
        <w:rPr>
          <w:sz w:val="20"/>
          <w:szCs w:val="20"/>
        </w:rPr>
        <w:t>маанисин</w:t>
      </w:r>
      <w:proofErr w:type="spellEnd"/>
      <w:r w:rsidRPr="00B00F99">
        <w:rPr>
          <w:sz w:val="20"/>
          <w:szCs w:val="20"/>
        </w:rPr>
        <w:t xml:space="preserve"> </w:t>
      </w:r>
      <w:proofErr w:type="spellStart"/>
      <w:r w:rsidRPr="00B00F99">
        <w:rPr>
          <w:sz w:val="20"/>
          <w:szCs w:val="20"/>
        </w:rPr>
        <w:t>жалпылоо</w:t>
      </w:r>
      <w:proofErr w:type="spellEnd"/>
      <w:r w:rsidRPr="00B00F99">
        <w:rPr>
          <w:sz w:val="20"/>
          <w:szCs w:val="20"/>
        </w:rPr>
        <w:t>.</w:t>
      </w:r>
    </w:p>
    <w:p w14:paraId="295AE45C" w14:textId="77777777" w:rsidR="005D62BA" w:rsidRPr="00FC7DCC" w:rsidRDefault="005D62BA" w:rsidP="005D62BA">
      <w:pPr>
        <w:pStyle w:val="ListParagraph"/>
        <w:shd w:val="clear" w:color="auto" w:fill="FFFFFF"/>
        <w:ind w:hanging="360"/>
        <w:jc w:val="both"/>
        <w:textAlignment w:val="baseline"/>
        <w:rPr>
          <w:sz w:val="20"/>
          <w:szCs w:val="20"/>
        </w:rPr>
      </w:pPr>
    </w:p>
    <w:p w14:paraId="1EF76308" w14:textId="77777777" w:rsidR="005D62BA" w:rsidRPr="00695A28" w:rsidRDefault="005D62BA" w:rsidP="005D62BA">
      <w:pPr>
        <w:ind w:left="360"/>
        <w:jc w:val="both"/>
        <w:rPr>
          <w:b/>
          <w:sz w:val="20"/>
          <w:szCs w:val="20"/>
        </w:rPr>
      </w:pPr>
      <w:r>
        <w:rPr>
          <w:b/>
          <w:sz w:val="20"/>
          <w:szCs w:val="20"/>
          <w:lang w:val="ky-KG"/>
        </w:rPr>
        <w:t xml:space="preserve">2. </w:t>
      </w:r>
      <w:r w:rsidRPr="00695A28">
        <w:rPr>
          <w:b/>
          <w:sz w:val="20"/>
          <w:szCs w:val="20"/>
        </w:rPr>
        <w:t xml:space="preserve">Классификация </w:t>
      </w:r>
      <w:r w:rsidRPr="00695A28">
        <w:rPr>
          <w:b/>
          <w:sz w:val="20"/>
          <w:szCs w:val="20"/>
          <w:lang w:val="ky-KG"/>
        </w:rPr>
        <w:t>жана шарттуу белгилер</w:t>
      </w:r>
    </w:p>
    <w:p w14:paraId="139EF9EF" w14:textId="77777777" w:rsidR="005D62BA" w:rsidRPr="001D4AE7" w:rsidRDefault="005D62BA" w:rsidP="005D62BA">
      <w:pPr>
        <w:tabs>
          <w:tab w:val="left" w:pos="720"/>
        </w:tabs>
        <w:jc w:val="both"/>
        <w:rPr>
          <w:sz w:val="20"/>
          <w:szCs w:val="20"/>
        </w:rPr>
      </w:pPr>
      <w:r>
        <w:rPr>
          <w:sz w:val="20"/>
          <w:szCs w:val="20"/>
        </w:rPr>
        <w:t xml:space="preserve">       </w:t>
      </w:r>
      <w:proofErr w:type="spellStart"/>
      <w:r w:rsidRPr="001D4AE7">
        <w:rPr>
          <w:sz w:val="20"/>
          <w:szCs w:val="20"/>
        </w:rPr>
        <w:t>Катуулугу</w:t>
      </w:r>
      <w:proofErr w:type="spellEnd"/>
      <w:r w:rsidRPr="001D4AE7">
        <w:rPr>
          <w:sz w:val="20"/>
          <w:szCs w:val="20"/>
        </w:rPr>
        <w:t xml:space="preserve"> </w:t>
      </w:r>
      <w:proofErr w:type="spellStart"/>
      <w:r w:rsidRPr="001D4AE7">
        <w:rPr>
          <w:sz w:val="20"/>
          <w:szCs w:val="20"/>
        </w:rPr>
        <w:t>боюнча</w:t>
      </w:r>
      <w:proofErr w:type="spellEnd"/>
      <w:r w:rsidRPr="001D4AE7">
        <w:rPr>
          <w:sz w:val="20"/>
          <w:szCs w:val="20"/>
        </w:rPr>
        <w:t xml:space="preserve"> </w:t>
      </w:r>
      <w:r>
        <w:rPr>
          <w:sz w:val="20"/>
          <w:szCs w:val="20"/>
          <w:lang w:val="ky-KG"/>
        </w:rPr>
        <w:t>шарлар томонку</w:t>
      </w:r>
      <w:r w:rsidRPr="001D4AE7">
        <w:rPr>
          <w:sz w:val="20"/>
          <w:szCs w:val="20"/>
        </w:rPr>
        <w:t xml:space="preserve"> </w:t>
      </w:r>
      <w:proofErr w:type="spellStart"/>
      <w:r w:rsidRPr="001D4AE7">
        <w:rPr>
          <w:sz w:val="20"/>
          <w:szCs w:val="20"/>
        </w:rPr>
        <w:t>топторго</w:t>
      </w:r>
      <w:proofErr w:type="spellEnd"/>
      <w:r w:rsidRPr="001D4AE7">
        <w:rPr>
          <w:sz w:val="20"/>
          <w:szCs w:val="20"/>
        </w:rPr>
        <w:t xml:space="preserve"> </w:t>
      </w:r>
      <w:proofErr w:type="spellStart"/>
      <w:r w:rsidRPr="001D4AE7">
        <w:rPr>
          <w:sz w:val="20"/>
          <w:szCs w:val="20"/>
        </w:rPr>
        <w:t>бөлүнөт</w:t>
      </w:r>
      <w:proofErr w:type="spellEnd"/>
      <w:r w:rsidRPr="001D4AE7">
        <w:rPr>
          <w:sz w:val="20"/>
          <w:szCs w:val="20"/>
        </w:rPr>
        <w:t>:</w:t>
      </w:r>
    </w:p>
    <w:p w14:paraId="54E6F900" w14:textId="77777777" w:rsidR="005D62BA" w:rsidRPr="00695A28" w:rsidRDefault="005D62BA" w:rsidP="005D62BA">
      <w:pPr>
        <w:pStyle w:val="ListParagraph"/>
        <w:numPr>
          <w:ilvl w:val="1"/>
          <w:numId w:val="9"/>
        </w:numPr>
        <w:tabs>
          <w:tab w:val="left" w:pos="720"/>
        </w:tabs>
        <w:jc w:val="both"/>
        <w:rPr>
          <w:sz w:val="20"/>
          <w:szCs w:val="20"/>
        </w:rPr>
      </w:pPr>
      <w:r w:rsidRPr="00695A28">
        <w:rPr>
          <w:sz w:val="20"/>
          <w:szCs w:val="20"/>
        </w:rPr>
        <w:t xml:space="preserve">I - </w:t>
      </w:r>
      <w:proofErr w:type="spellStart"/>
      <w:r w:rsidRPr="00695A28">
        <w:rPr>
          <w:sz w:val="20"/>
          <w:szCs w:val="20"/>
        </w:rPr>
        <w:t>Нормалдуу</w:t>
      </w:r>
      <w:proofErr w:type="spellEnd"/>
      <w:r w:rsidRPr="00695A28">
        <w:rPr>
          <w:sz w:val="20"/>
          <w:szCs w:val="20"/>
        </w:rPr>
        <w:t xml:space="preserve"> </w:t>
      </w:r>
      <w:proofErr w:type="spellStart"/>
      <w:r w:rsidRPr="00695A28">
        <w:rPr>
          <w:sz w:val="20"/>
          <w:szCs w:val="20"/>
        </w:rPr>
        <w:t>катуулук</w:t>
      </w:r>
      <w:proofErr w:type="spellEnd"/>
      <w:r w:rsidRPr="00695A28">
        <w:rPr>
          <w:sz w:val="20"/>
          <w:szCs w:val="20"/>
        </w:rPr>
        <w:t>;</w:t>
      </w:r>
    </w:p>
    <w:p w14:paraId="3BEB512A" w14:textId="77777777" w:rsidR="005D62BA" w:rsidRPr="00695A28" w:rsidRDefault="005D62BA" w:rsidP="005D62BA">
      <w:pPr>
        <w:pStyle w:val="ListParagraph"/>
        <w:numPr>
          <w:ilvl w:val="1"/>
          <w:numId w:val="9"/>
        </w:numPr>
        <w:tabs>
          <w:tab w:val="left" w:pos="720"/>
        </w:tabs>
        <w:jc w:val="both"/>
        <w:rPr>
          <w:sz w:val="20"/>
          <w:szCs w:val="20"/>
        </w:rPr>
      </w:pPr>
      <w:r w:rsidRPr="00695A28">
        <w:rPr>
          <w:sz w:val="20"/>
          <w:szCs w:val="20"/>
        </w:rPr>
        <w:t xml:space="preserve">II - </w:t>
      </w:r>
      <w:proofErr w:type="spellStart"/>
      <w:r w:rsidRPr="00695A28">
        <w:rPr>
          <w:sz w:val="20"/>
          <w:szCs w:val="20"/>
        </w:rPr>
        <w:t>Катуулуктун</w:t>
      </w:r>
      <w:proofErr w:type="spellEnd"/>
      <w:r w:rsidRPr="00695A28">
        <w:rPr>
          <w:sz w:val="20"/>
          <w:szCs w:val="20"/>
        </w:rPr>
        <w:t xml:space="preserve"> </w:t>
      </w:r>
      <w:proofErr w:type="spellStart"/>
      <w:r w:rsidRPr="00695A28">
        <w:rPr>
          <w:sz w:val="20"/>
          <w:szCs w:val="20"/>
        </w:rPr>
        <w:t>жогорулашы</w:t>
      </w:r>
      <w:proofErr w:type="spellEnd"/>
      <w:r w:rsidRPr="00695A28">
        <w:rPr>
          <w:sz w:val="20"/>
          <w:szCs w:val="20"/>
        </w:rPr>
        <w:t>;</w:t>
      </w:r>
    </w:p>
    <w:p w14:paraId="4D957BC5" w14:textId="77777777" w:rsidR="005D62BA" w:rsidRPr="001D4AE7" w:rsidRDefault="005D62BA" w:rsidP="005D62BA">
      <w:pPr>
        <w:pStyle w:val="ListParagraph"/>
        <w:numPr>
          <w:ilvl w:val="1"/>
          <w:numId w:val="9"/>
        </w:numPr>
        <w:tabs>
          <w:tab w:val="left" w:pos="720"/>
        </w:tabs>
        <w:jc w:val="both"/>
        <w:rPr>
          <w:sz w:val="20"/>
          <w:szCs w:val="20"/>
        </w:rPr>
      </w:pPr>
      <w:r w:rsidRPr="001D4AE7">
        <w:rPr>
          <w:sz w:val="20"/>
          <w:szCs w:val="20"/>
        </w:rPr>
        <w:t xml:space="preserve">III - </w:t>
      </w:r>
      <w:proofErr w:type="spellStart"/>
      <w:r w:rsidRPr="001D4AE7">
        <w:rPr>
          <w:sz w:val="20"/>
          <w:szCs w:val="20"/>
        </w:rPr>
        <w:t>жогорку</w:t>
      </w:r>
      <w:proofErr w:type="spellEnd"/>
      <w:r w:rsidRPr="001D4AE7">
        <w:rPr>
          <w:sz w:val="20"/>
          <w:szCs w:val="20"/>
        </w:rPr>
        <w:t xml:space="preserve"> </w:t>
      </w:r>
      <w:proofErr w:type="spellStart"/>
      <w:r w:rsidRPr="001D4AE7">
        <w:rPr>
          <w:sz w:val="20"/>
          <w:szCs w:val="20"/>
        </w:rPr>
        <w:t>катуулук</w:t>
      </w:r>
      <w:proofErr w:type="spellEnd"/>
      <w:r w:rsidRPr="001D4AE7">
        <w:rPr>
          <w:sz w:val="20"/>
          <w:szCs w:val="20"/>
        </w:rPr>
        <w:t>;</w:t>
      </w:r>
    </w:p>
    <w:p w14:paraId="7ABA014A" w14:textId="77777777" w:rsidR="005D62BA" w:rsidRPr="001D4AE7" w:rsidRDefault="005D62BA" w:rsidP="005D62BA">
      <w:pPr>
        <w:pStyle w:val="ListParagraph"/>
        <w:numPr>
          <w:ilvl w:val="1"/>
          <w:numId w:val="9"/>
        </w:numPr>
        <w:tabs>
          <w:tab w:val="left" w:pos="720"/>
        </w:tabs>
        <w:jc w:val="both"/>
        <w:rPr>
          <w:sz w:val="20"/>
          <w:szCs w:val="20"/>
        </w:rPr>
      </w:pPr>
      <w:r w:rsidRPr="001D4AE7">
        <w:rPr>
          <w:sz w:val="20"/>
          <w:szCs w:val="20"/>
        </w:rPr>
        <w:t xml:space="preserve">IV - </w:t>
      </w:r>
      <w:proofErr w:type="spellStart"/>
      <w:r w:rsidRPr="001D4AE7">
        <w:rPr>
          <w:sz w:val="20"/>
          <w:szCs w:val="20"/>
        </w:rPr>
        <w:t>жогорку</w:t>
      </w:r>
      <w:proofErr w:type="spellEnd"/>
      <w:r w:rsidRPr="001D4AE7">
        <w:rPr>
          <w:sz w:val="20"/>
          <w:szCs w:val="20"/>
        </w:rPr>
        <w:t xml:space="preserve"> </w:t>
      </w:r>
      <w:proofErr w:type="spellStart"/>
      <w:r w:rsidRPr="001D4AE7">
        <w:rPr>
          <w:sz w:val="20"/>
          <w:szCs w:val="20"/>
        </w:rPr>
        <w:t>катуулук</w:t>
      </w:r>
      <w:proofErr w:type="spellEnd"/>
      <w:r w:rsidRPr="001D4AE7">
        <w:rPr>
          <w:sz w:val="20"/>
          <w:szCs w:val="20"/>
        </w:rPr>
        <w:t xml:space="preserve">, 0,5 шар </w:t>
      </w:r>
      <w:proofErr w:type="spellStart"/>
      <w:r w:rsidRPr="001D4AE7">
        <w:rPr>
          <w:sz w:val="20"/>
          <w:szCs w:val="20"/>
        </w:rPr>
        <w:t>радиусунун</w:t>
      </w:r>
      <w:proofErr w:type="spellEnd"/>
      <w:r w:rsidRPr="001D4AE7">
        <w:rPr>
          <w:sz w:val="20"/>
          <w:szCs w:val="20"/>
        </w:rPr>
        <w:t xml:space="preserve"> </w:t>
      </w:r>
      <w:proofErr w:type="spellStart"/>
      <w:r w:rsidRPr="001D4AE7">
        <w:rPr>
          <w:sz w:val="20"/>
          <w:szCs w:val="20"/>
        </w:rPr>
        <w:t>тереңдигинде</w:t>
      </w:r>
      <w:proofErr w:type="spellEnd"/>
      <w:r w:rsidRPr="001D4AE7">
        <w:rPr>
          <w:sz w:val="20"/>
          <w:szCs w:val="20"/>
        </w:rPr>
        <w:t xml:space="preserve"> </w:t>
      </w:r>
      <w:proofErr w:type="spellStart"/>
      <w:r w:rsidRPr="001D4AE7">
        <w:rPr>
          <w:sz w:val="20"/>
          <w:szCs w:val="20"/>
        </w:rPr>
        <w:t>нормалдаштырылган</w:t>
      </w:r>
      <w:proofErr w:type="spellEnd"/>
      <w:r w:rsidRPr="001D4AE7">
        <w:rPr>
          <w:sz w:val="20"/>
          <w:szCs w:val="20"/>
        </w:rPr>
        <w:t xml:space="preserve"> </w:t>
      </w:r>
      <w:proofErr w:type="spellStart"/>
      <w:r w:rsidRPr="001D4AE7">
        <w:rPr>
          <w:sz w:val="20"/>
          <w:szCs w:val="20"/>
        </w:rPr>
        <w:t>катуулук</w:t>
      </w:r>
      <w:proofErr w:type="spellEnd"/>
      <w:r w:rsidRPr="001D4AE7">
        <w:rPr>
          <w:sz w:val="20"/>
          <w:szCs w:val="20"/>
        </w:rPr>
        <w:t xml:space="preserve"> </w:t>
      </w:r>
      <w:proofErr w:type="spellStart"/>
      <w:r w:rsidRPr="001D4AE7">
        <w:rPr>
          <w:sz w:val="20"/>
          <w:szCs w:val="20"/>
        </w:rPr>
        <w:t>менен</w:t>
      </w:r>
      <w:proofErr w:type="spellEnd"/>
      <w:r w:rsidRPr="001D4AE7">
        <w:rPr>
          <w:sz w:val="20"/>
          <w:szCs w:val="20"/>
        </w:rPr>
        <w:t>;</w:t>
      </w:r>
    </w:p>
    <w:p w14:paraId="4CD07416" w14:textId="77777777" w:rsidR="005D62BA" w:rsidRDefault="005D62BA" w:rsidP="005D62BA">
      <w:pPr>
        <w:pStyle w:val="ListParagraph"/>
        <w:numPr>
          <w:ilvl w:val="1"/>
          <w:numId w:val="9"/>
        </w:numPr>
        <w:tabs>
          <w:tab w:val="left" w:pos="720"/>
        </w:tabs>
        <w:jc w:val="both"/>
        <w:rPr>
          <w:sz w:val="20"/>
          <w:szCs w:val="20"/>
        </w:rPr>
      </w:pPr>
      <w:r w:rsidRPr="001D4AE7">
        <w:rPr>
          <w:sz w:val="20"/>
          <w:szCs w:val="20"/>
        </w:rPr>
        <w:t xml:space="preserve">V - </w:t>
      </w:r>
      <w:proofErr w:type="spellStart"/>
      <w:r w:rsidRPr="001D4AE7">
        <w:rPr>
          <w:sz w:val="20"/>
          <w:szCs w:val="20"/>
        </w:rPr>
        <w:t>Нормалдаштырылган</w:t>
      </w:r>
      <w:proofErr w:type="spellEnd"/>
      <w:r w:rsidRPr="001D4AE7">
        <w:rPr>
          <w:sz w:val="20"/>
          <w:szCs w:val="20"/>
        </w:rPr>
        <w:t xml:space="preserve"> </w:t>
      </w:r>
      <w:proofErr w:type="spellStart"/>
      <w:r w:rsidRPr="001D4AE7">
        <w:rPr>
          <w:sz w:val="20"/>
          <w:szCs w:val="20"/>
        </w:rPr>
        <w:t>жапырт</w:t>
      </w:r>
      <w:proofErr w:type="spellEnd"/>
      <w:r w:rsidRPr="001D4AE7">
        <w:rPr>
          <w:sz w:val="20"/>
          <w:szCs w:val="20"/>
        </w:rPr>
        <w:t xml:space="preserve"> </w:t>
      </w:r>
      <w:proofErr w:type="spellStart"/>
      <w:r w:rsidRPr="001D4AE7">
        <w:rPr>
          <w:sz w:val="20"/>
          <w:szCs w:val="20"/>
        </w:rPr>
        <w:t>катуулук</w:t>
      </w:r>
      <w:proofErr w:type="spellEnd"/>
      <w:r w:rsidRPr="001D4AE7">
        <w:rPr>
          <w:sz w:val="20"/>
          <w:szCs w:val="20"/>
        </w:rPr>
        <w:t xml:space="preserve"> </w:t>
      </w:r>
      <w:proofErr w:type="spellStart"/>
      <w:r w:rsidRPr="001D4AE7">
        <w:rPr>
          <w:sz w:val="20"/>
          <w:szCs w:val="20"/>
        </w:rPr>
        <w:t>менен</w:t>
      </w:r>
      <w:proofErr w:type="spellEnd"/>
      <w:r w:rsidRPr="001D4AE7">
        <w:rPr>
          <w:sz w:val="20"/>
          <w:szCs w:val="20"/>
        </w:rPr>
        <w:t xml:space="preserve"> </w:t>
      </w:r>
      <w:proofErr w:type="spellStart"/>
      <w:r w:rsidRPr="001D4AE7">
        <w:rPr>
          <w:sz w:val="20"/>
          <w:szCs w:val="20"/>
        </w:rPr>
        <w:t>беттин</w:t>
      </w:r>
      <w:proofErr w:type="spellEnd"/>
      <w:r w:rsidRPr="001D4AE7">
        <w:rPr>
          <w:sz w:val="20"/>
          <w:szCs w:val="20"/>
        </w:rPr>
        <w:t xml:space="preserve"> </w:t>
      </w:r>
      <w:proofErr w:type="spellStart"/>
      <w:r w:rsidRPr="001D4AE7">
        <w:rPr>
          <w:sz w:val="20"/>
          <w:szCs w:val="20"/>
        </w:rPr>
        <w:t>жогорку</w:t>
      </w:r>
      <w:proofErr w:type="spellEnd"/>
      <w:r w:rsidRPr="001D4AE7">
        <w:rPr>
          <w:sz w:val="20"/>
          <w:szCs w:val="20"/>
        </w:rPr>
        <w:t xml:space="preserve"> </w:t>
      </w:r>
      <w:proofErr w:type="spellStart"/>
      <w:r w:rsidRPr="001D4AE7">
        <w:rPr>
          <w:sz w:val="20"/>
          <w:szCs w:val="20"/>
        </w:rPr>
        <w:t>катуулугу</w:t>
      </w:r>
      <w:proofErr w:type="spellEnd"/>
      <w:r w:rsidRPr="001D4AE7">
        <w:rPr>
          <w:sz w:val="20"/>
          <w:szCs w:val="20"/>
        </w:rPr>
        <w:t>.</w:t>
      </w:r>
    </w:p>
    <w:p w14:paraId="740241BC" w14:textId="77777777" w:rsidR="005D62BA" w:rsidRDefault="005D62BA" w:rsidP="005D62BA">
      <w:pPr>
        <w:tabs>
          <w:tab w:val="left" w:pos="720"/>
        </w:tabs>
        <w:ind w:left="360"/>
        <w:jc w:val="both"/>
        <w:rPr>
          <w:sz w:val="20"/>
          <w:szCs w:val="20"/>
        </w:rPr>
      </w:pPr>
    </w:p>
    <w:p w14:paraId="15A0D005" w14:textId="77777777" w:rsidR="005D62BA" w:rsidRPr="005D62BA" w:rsidRDefault="005D62BA" w:rsidP="005D62BA">
      <w:pPr>
        <w:shd w:val="clear" w:color="auto" w:fill="FFFFFF"/>
        <w:tabs>
          <w:tab w:val="left" w:pos="810"/>
        </w:tabs>
        <w:jc w:val="both"/>
        <w:textAlignment w:val="baseline"/>
        <w:rPr>
          <w:sz w:val="20"/>
          <w:szCs w:val="20"/>
          <w:lang w:val="ky-KG"/>
        </w:rPr>
      </w:pPr>
      <w:r>
        <w:rPr>
          <w:sz w:val="20"/>
          <w:szCs w:val="20"/>
          <w:lang w:val="ky-KG"/>
        </w:rPr>
        <w:t xml:space="preserve">       Шарлардын шарттуу белгилери</w:t>
      </w:r>
      <w:r w:rsidRPr="005D62BA">
        <w:rPr>
          <w:sz w:val="20"/>
          <w:szCs w:val="20"/>
          <w:lang w:val="ky-KG"/>
        </w:rPr>
        <w:t>:</w:t>
      </w:r>
    </w:p>
    <w:p w14:paraId="55591A12" w14:textId="77777777" w:rsidR="005D62BA" w:rsidRPr="005D62BA" w:rsidRDefault="005D62BA" w:rsidP="005D62BA">
      <w:pPr>
        <w:shd w:val="clear" w:color="auto" w:fill="FFFFFF"/>
        <w:tabs>
          <w:tab w:val="left" w:pos="810"/>
        </w:tabs>
        <w:ind w:left="720"/>
        <w:jc w:val="both"/>
        <w:textAlignment w:val="baseline"/>
        <w:rPr>
          <w:sz w:val="20"/>
          <w:szCs w:val="20"/>
          <w:lang w:val="ky-KG"/>
        </w:rPr>
      </w:pPr>
      <w:r w:rsidRPr="005D62BA">
        <w:rPr>
          <w:sz w:val="20"/>
          <w:szCs w:val="20"/>
          <w:lang w:val="ky-KG"/>
        </w:rPr>
        <w:t>12,7-13,0 мм - ГОСТ 7524-89: Ø 12,7-13,0 мм бетинин катуулугу жо</w:t>
      </w:r>
      <w:r>
        <w:rPr>
          <w:sz w:val="20"/>
          <w:szCs w:val="20"/>
          <w:lang w:val="ky-KG"/>
        </w:rPr>
        <w:t xml:space="preserve">горку </w:t>
      </w:r>
      <w:r w:rsidRPr="005D62BA">
        <w:rPr>
          <w:sz w:val="20"/>
          <w:szCs w:val="20"/>
          <w:lang w:val="ky-KG"/>
        </w:rPr>
        <w:t>&gt; 3:</w:t>
      </w:r>
    </w:p>
    <w:p w14:paraId="5649FE9A" w14:textId="77777777" w:rsidR="005D62BA" w:rsidRPr="00E71865" w:rsidRDefault="005D62BA" w:rsidP="005D62BA">
      <w:pPr>
        <w:shd w:val="clear" w:color="auto" w:fill="FFFFFF"/>
        <w:tabs>
          <w:tab w:val="left" w:pos="810"/>
        </w:tabs>
        <w:ind w:left="720"/>
        <w:jc w:val="both"/>
        <w:textAlignment w:val="baseline"/>
        <w:rPr>
          <w:sz w:val="20"/>
          <w:szCs w:val="20"/>
        </w:rPr>
      </w:pPr>
      <w:r w:rsidRPr="00E71865">
        <w:rPr>
          <w:sz w:val="20"/>
          <w:szCs w:val="20"/>
        </w:rPr>
        <w:t xml:space="preserve">15мм - ГОСТ 7524-89: Ø 15 мм </w:t>
      </w:r>
      <w:proofErr w:type="spellStart"/>
      <w:r w:rsidRPr="00E71865">
        <w:rPr>
          <w:sz w:val="20"/>
          <w:szCs w:val="20"/>
        </w:rPr>
        <w:t>бетинин</w:t>
      </w:r>
      <w:proofErr w:type="spellEnd"/>
      <w:r w:rsidRPr="00E71865">
        <w:rPr>
          <w:sz w:val="20"/>
          <w:szCs w:val="20"/>
        </w:rPr>
        <w:t xml:space="preserve"> </w:t>
      </w:r>
      <w:proofErr w:type="spellStart"/>
      <w:r w:rsidRPr="00E71865">
        <w:rPr>
          <w:sz w:val="20"/>
          <w:szCs w:val="20"/>
        </w:rPr>
        <w:t>катуулугун</w:t>
      </w:r>
      <w:proofErr w:type="spellEnd"/>
      <w:r w:rsidRPr="00E71865">
        <w:rPr>
          <w:sz w:val="20"/>
          <w:szCs w:val="20"/>
        </w:rPr>
        <w:t xml:space="preserve"> </w:t>
      </w:r>
      <w:proofErr w:type="spellStart"/>
      <w:proofErr w:type="gramStart"/>
      <w:r>
        <w:rPr>
          <w:sz w:val="20"/>
          <w:szCs w:val="20"/>
        </w:rPr>
        <w:t>жо</w:t>
      </w:r>
      <w:proofErr w:type="spellEnd"/>
      <w:r>
        <w:rPr>
          <w:sz w:val="20"/>
          <w:szCs w:val="20"/>
          <w:lang w:val="ky-KG"/>
        </w:rPr>
        <w:t>горку</w:t>
      </w:r>
      <w:r w:rsidRPr="00E71865">
        <w:rPr>
          <w:sz w:val="20"/>
          <w:szCs w:val="20"/>
        </w:rPr>
        <w:t xml:space="preserve"> &gt;</w:t>
      </w:r>
      <w:proofErr w:type="gramEnd"/>
      <w:r w:rsidRPr="00E71865">
        <w:rPr>
          <w:sz w:val="20"/>
          <w:szCs w:val="20"/>
        </w:rPr>
        <w:t xml:space="preserve"> 3;</w:t>
      </w:r>
    </w:p>
    <w:p w14:paraId="6FB94085" w14:textId="77777777" w:rsidR="005D62BA" w:rsidRPr="00E71865" w:rsidRDefault="005D62BA" w:rsidP="005D62BA">
      <w:pPr>
        <w:shd w:val="clear" w:color="auto" w:fill="FFFFFF"/>
        <w:tabs>
          <w:tab w:val="left" w:pos="810"/>
        </w:tabs>
        <w:ind w:left="720"/>
        <w:jc w:val="both"/>
        <w:textAlignment w:val="baseline"/>
        <w:rPr>
          <w:sz w:val="20"/>
          <w:szCs w:val="20"/>
        </w:rPr>
      </w:pPr>
      <w:r w:rsidRPr="00E71865">
        <w:rPr>
          <w:sz w:val="20"/>
          <w:szCs w:val="20"/>
        </w:rPr>
        <w:t xml:space="preserve">20мм - ГОСТ 7524-89: Ø 20 мм </w:t>
      </w:r>
      <w:proofErr w:type="spellStart"/>
      <w:r w:rsidRPr="00E71865">
        <w:rPr>
          <w:sz w:val="20"/>
          <w:szCs w:val="20"/>
        </w:rPr>
        <w:t>беттин</w:t>
      </w:r>
      <w:proofErr w:type="spellEnd"/>
      <w:r w:rsidRPr="00E71865">
        <w:rPr>
          <w:sz w:val="20"/>
          <w:szCs w:val="20"/>
        </w:rPr>
        <w:t xml:space="preserve"> </w:t>
      </w:r>
      <w:proofErr w:type="spellStart"/>
      <w:r w:rsidRPr="00E71865">
        <w:rPr>
          <w:sz w:val="20"/>
          <w:szCs w:val="20"/>
        </w:rPr>
        <w:t>катуулугун</w:t>
      </w:r>
      <w:proofErr w:type="spellEnd"/>
      <w:r w:rsidRPr="00E71865">
        <w:rPr>
          <w:sz w:val="20"/>
          <w:szCs w:val="20"/>
        </w:rPr>
        <w:t xml:space="preserve"> </w:t>
      </w:r>
      <w:proofErr w:type="spellStart"/>
      <w:proofErr w:type="gramStart"/>
      <w:r>
        <w:rPr>
          <w:sz w:val="20"/>
          <w:szCs w:val="20"/>
        </w:rPr>
        <w:t>жо</w:t>
      </w:r>
      <w:proofErr w:type="spellEnd"/>
      <w:r>
        <w:rPr>
          <w:sz w:val="20"/>
          <w:szCs w:val="20"/>
          <w:lang w:val="ky-KG"/>
        </w:rPr>
        <w:t>горку</w:t>
      </w:r>
      <w:r w:rsidRPr="00E71865">
        <w:rPr>
          <w:sz w:val="20"/>
          <w:szCs w:val="20"/>
        </w:rPr>
        <w:t xml:space="preserve"> &gt;</w:t>
      </w:r>
      <w:proofErr w:type="gramEnd"/>
      <w:r w:rsidRPr="00E71865">
        <w:rPr>
          <w:sz w:val="20"/>
          <w:szCs w:val="20"/>
        </w:rPr>
        <w:t xml:space="preserve"> 3;</w:t>
      </w:r>
    </w:p>
    <w:p w14:paraId="30ED21B5" w14:textId="77777777" w:rsidR="005D62BA" w:rsidRPr="00E71865" w:rsidRDefault="005D62BA" w:rsidP="005D62BA">
      <w:pPr>
        <w:shd w:val="clear" w:color="auto" w:fill="FFFFFF"/>
        <w:tabs>
          <w:tab w:val="left" w:pos="810"/>
        </w:tabs>
        <w:ind w:left="720"/>
        <w:jc w:val="both"/>
        <w:textAlignment w:val="baseline"/>
        <w:rPr>
          <w:sz w:val="20"/>
          <w:szCs w:val="20"/>
        </w:rPr>
      </w:pPr>
      <w:r w:rsidRPr="00E71865">
        <w:rPr>
          <w:sz w:val="20"/>
          <w:szCs w:val="20"/>
        </w:rPr>
        <w:t xml:space="preserve">30 мм - ГОСТ 7524-89: Ø 30 мм </w:t>
      </w:r>
      <w:proofErr w:type="spellStart"/>
      <w:r w:rsidRPr="00E71865">
        <w:rPr>
          <w:sz w:val="20"/>
          <w:szCs w:val="20"/>
        </w:rPr>
        <w:t>беттин</w:t>
      </w:r>
      <w:proofErr w:type="spellEnd"/>
      <w:r w:rsidRPr="00E71865">
        <w:rPr>
          <w:sz w:val="20"/>
          <w:szCs w:val="20"/>
        </w:rPr>
        <w:t xml:space="preserve"> </w:t>
      </w:r>
      <w:proofErr w:type="spellStart"/>
      <w:r w:rsidRPr="00E71865">
        <w:rPr>
          <w:sz w:val="20"/>
          <w:szCs w:val="20"/>
        </w:rPr>
        <w:t>катуулугун</w:t>
      </w:r>
      <w:proofErr w:type="spellEnd"/>
      <w:r w:rsidRPr="00E71865">
        <w:rPr>
          <w:sz w:val="20"/>
          <w:szCs w:val="20"/>
        </w:rPr>
        <w:t xml:space="preserve"> </w:t>
      </w:r>
      <w:proofErr w:type="spellStart"/>
      <w:proofErr w:type="gramStart"/>
      <w:r>
        <w:rPr>
          <w:sz w:val="20"/>
          <w:szCs w:val="20"/>
        </w:rPr>
        <w:t>жо</w:t>
      </w:r>
      <w:proofErr w:type="spellEnd"/>
      <w:r>
        <w:rPr>
          <w:sz w:val="20"/>
          <w:szCs w:val="20"/>
          <w:lang w:val="ky-KG"/>
        </w:rPr>
        <w:t>горку</w:t>
      </w:r>
      <w:r w:rsidRPr="00E71865">
        <w:rPr>
          <w:sz w:val="20"/>
          <w:szCs w:val="20"/>
        </w:rPr>
        <w:t xml:space="preserve"> &gt;</w:t>
      </w:r>
      <w:proofErr w:type="gramEnd"/>
      <w:r w:rsidRPr="00E71865">
        <w:rPr>
          <w:sz w:val="20"/>
          <w:szCs w:val="20"/>
        </w:rPr>
        <w:t xml:space="preserve"> 3;</w:t>
      </w:r>
    </w:p>
    <w:p w14:paraId="1432EC1B" w14:textId="77777777" w:rsidR="005D62BA" w:rsidRPr="00E71865" w:rsidRDefault="005D62BA" w:rsidP="005D62BA">
      <w:pPr>
        <w:shd w:val="clear" w:color="auto" w:fill="FFFFFF"/>
        <w:tabs>
          <w:tab w:val="left" w:pos="810"/>
        </w:tabs>
        <w:ind w:left="720"/>
        <w:jc w:val="both"/>
        <w:textAlignment w:val="baseline"/>
        <w:rPr>
          <w:sz w:val="20"/>
          <w:szCs w:val="20"/>
        </w:rPr>
      </w:pPr>
      <w:r w:rsidRPr="00E71865">
        <w:rPr>
          <w:sz w:val="20"/>
          <w:szCs w:val="20"/>
        </w:rPr>
        <w:t xml:space="preserve">60 мм - ГОСТ 7524-89: Ø 60 мм </w:t>
      </w:r>
      <w:proofErr w:type="spellStart"/>
      <w:r w:rsidRPr="00E71865">
        <w:rPr>
          <w:sz w:val="20"/>
          <w:szCs w:val="20"/>
        </w:rPr>
        <w:t>бетинин</w:t>
      </w:r>
      <w:proofErr w:type="spellEnd"/>
      <w:r w:rsidRPr="00E71865">
        <w:rPr>
          <w:sz w:val="20"/>
          <w:szCs w:val="20"/>
        </w:rPr>
        <w:t xml:space="preserve"> </w:t>
      </w:r>
      <w:proofErr w:type="spellStart"/>
      <w:r w:rsidRPr="00E71865">
        <w:rPr>
          <w:sz w:val="20"/>
          <w:szCs w:val="20"/>
        </w:rPr>
        <w:t>катуулугун</w:t>
      </w:r>
      <w:proofErr w:type="spellEnd"/>
      <w:r w:rsidRPr="00E71865">
        <w:rPr>
          <w:sz w:val="20"/>
          <w:szCs w:val="20"/>
        </w:rPr>
        <w:t xml:space="preserve"> </w:t>
      </w:r>
      <w:proofErr w:type="spellStart"/>
      <w:proofErr w:type="gramStart"/>
      <w:r>
        <w:rPr>
          <w:sz w:val="20"/>
          <w:szCs w:val="20"/>
        </w:rPr>
        <w:t>жо</w:t>
      </w:r>
      <w:proofErr w:type="spellEnd"/>
      <w:r>
        <w:rPr>
          <w:sz w:val="20"/>
          <w:szCs w:val="20"/>
          <w:lang w:val="ky-KG"/>
        </w:rPr>
        <w:t>горку</w:t>
      </w:r>
      <w:r w:rsidRPr="00E71865">
        <w:rPr>
          <w:sz w:val="20"/>
          <w:szCs w:val="20"/>
        </w:rPr>
        <w:t xml:space="preserve"> &gt;</w:t>
      </w:r>
      <w:proofErr w:type="gramEnd"/>
      <w:r w:rsidRPr="00E71865">
        <w:rPr>
          <w:sz w:val="20"/>
          <w:szCs w:val="20"/>
        </w:rPr>
        <w:t xml:space="preserve"> 3;</w:t>
      </w:r>
    </w:p>
    <w:p w14:paraId="00988900" w14:textId="77777777" w:rsidR="005D62BA" w:rsidRDefault="005D62BA" w:rsidP="005D62BA">
      <w:pPr>
        <w:shd w:val="clear" w:color="auto" w:fill="FFFFFF"/>
        <w:tabs>
          <w:tab w:val="left" w:pos="810"/>
        </w:tabs>
        <w:ind w:left="720"/>
        <w:jc w:val="both"/>
        <w:textAlignment w:val="baseline"/>
        <w:rPr>
          <w:sz w:val="20"/>
          <w:szCs w:val="20"/>
        </w:rPr>
      </w:pPr>
      <w:r w:rsidRPr="00E71865">
        <w:rPr>
          <w:sz w:val="20"/>
          <w:szCs w:val="20"/>
        </w:rPr>
        <w:t xml:space="preserve">114 мм - ГОСТ 7524-89: Ø 114 мм, </w:t>
      </w:r>
      <w:proofErr w:type="spellStart"/>
      <w:r w:rsidRPr="00E71865">
        <w:rPr>
          <w:sz w:val="20"/>
          <w:szCs w:val="20"/>
        </w:rPr>
        <w:t>бетинин</w:t>
      </w:r>
      <w:proofErr w:type="spellEnd"/>
      <w:r w:rsidRPr="00E71865">
        <w:rPr>
          <w:sz w:val="20"/>
          <w:szCs w:val="20"/>
        </w:rPr>
        <w:t xml:space="preserve"> </w:t>
      </w:r>
      <w:proofErr w:type="spellStart"/>
      <w:r w:rsidRPr="00E71865">
        <w:rPr>
          <w:sz w:val="20"/>
          <w:szCs w:val="20"/>
        </w:rPr>
        <w:t>катуулугу</w:t>
      </w:r>
      <w:proofErr w:type="spellEnd"/>
      <w:r w:rsidRPr="00E71865">
        <w:rPr>
          <w:sz w:val="20"/>
          <w:szCs w:val="20"/>
        </w:rPr>
        <w:t xml:space="preserve"> </w:t>
      </w:r>
      <w:proofErr w:type="spellStart"/>
      <w:proofErr w:type="gramStart"/>
      <w:r>
        <w:rPr>
          <w:sz w:val="20"/>
          <w:szCs w:val="20"/>
        </w:rPr>
        <w:t>жо</w:t>
      </w:r>
      <w:proofErr w:type="spellEnd"/>
      <w:r>
        <w:rPr>
          <w:sz w:val="20"/>
          <w:szCs w:val="20"/>
          <w:lang w:val="ky-KG"/>
        </w:rPr>
        <w:t>горку</w:t>
      </w:r>
      <w:r w:rsidRPr="00E71865">
        <w:rPr>
          <w:sz w:val="20"/>
          <w:szCs w:val="20"/>
        </w:rPr>
        <w:t xml:space="preserve"> &gt;</w:t>
      </w:r>
      <w:proofErr w:type="gramEnd"/>
      <w:r w:rsidRPr="00E71865">
        <w:rPr>
          <w:sz w:val="20"/>
          <w:szCs w:val="20"/>
        </w:rPr>
        <w:t xml:space="preserve"> 3.</w:t>
      </w:r>
    </w:p>
    <w:p w14:paraId="76CC7986" w14:textId="77777777" w:rsidR="005D62BA" w:rsidRDefault="005D62BA" w:rsidP="005D62BA">
      <w:pPr>
        <w:shd w:val="clear" w:color="auto" w:fill="FFFFFF"/>
        <w:tabs>
          <w:tab w:val="left" w:pos="810"/>
        </w:tabs>
        <w:jc w:val="both"/>
        <w:textAlignment w:val="baseline"/>
        <w:rPr>
          <w:sz w:val="20"/>
          <w:szCs w:val="20"/>
        </w:rPr>
      </w:pPr>
    </w:p>
    <w:p w14:paraId="1D5EF02F" w14:textId="77777777" w:rsidR="005D62BA" w:rsidRPr="005B21F1" w:rsidRDefault="005D62BA" w:rsidP="005D62BA">
      <w:pPr>
        <w:shd w:val="clear" w:color="auto" w:fill="FFFFFF"/>
        <w:tabs>
          <w:tab w:val="left" w:pos="810"/>
        </w:tabs>
        <w:jc w:val="both"/>
        <w:textAlignment w:val="baseline"/>
        <w:rPr>
          <w:b/>
          <w:sz w:val="20"/>
          <w:szCs w:val="20"/>
          <w:lang w:val="ky-KG"/>
        </w:rPr>
      </w:pPr>
      <w:r w:rsidRPr="00F93744">
        <w:rPr>
          <w:b/>
          <w:sz w:val="20"/>
          <w:szCs w:val="20"/>
          <w:lang w:val="ky-KG"/>
        </w:rPr>
        <w:t xml:space="preserve">       </w:t>
      </w:r>
      <w:r w:rsidRPr="005B21F1">
        <w:rPr>
          <w:b/>
          <w:sz w:val="20"/>
          <w:szCs w:val="20"/>
          <w:lang w:val="ky-KG"/>
        </w:rPr>
        <w:t>3. Техникалык талаптар</w:t>
      </w:r>
    </w:p>
    <w:p w14:paraId="5E310CAB" w14:textId="77777777" w:rsidR="005D62BA" w:rsidRPr="005B21F1" w:rsidRDefault="005D62BA" w:rsidP="005D62BA">
      <w:pPr>
        <w:shd w:val="clear" w:color="auto" w:fill="FFFFFF"/>
        <w:tabs>
          <w:tab w:val="left" w:pos="810"/>
        </w:tabs>
        <w:ind w:left="720"/>
        <w:jc w:val="both"/>
        <w:textAlignment w:val="baseline"/>
        <w:rPr>
          <w:sz w:val="20"/>
          <w:szCs w:val="20"/>
          <w:lang w:val="ky-KG"/>
        </w:rPr>
      </w:pPr>
      <w:r w:rsidRPr="005B21F1">
        <w:rPr>
          <w:sz w:val="20"/>
          <w:szCs w:val="20"/>
          <w:lang w:val="ky-KG"/>
        </w:rPr>
        <w:t>Негизги мүнөздөмөлөрү</w:t>
      </w:r>
    </w:p>
    <w:p w14:paraId="1ABFF4E8" w14:textId="77777777" w:rsidR="005D62BA" w:rsidRPr="005B21F1" w:rsidRDefault="005D62BA" w:rsidP="005D62BA">
      <w:pPr>
        <w:shd w:val="clear" w:color="auto" w:fill="FFFFFF"/>
        <w:tabs>
          <w:tab w:val="left" w:pos="810"/>
        </w:tabs>
        <w:ind w:left="720"/>
        <w:jc w:val="both"/>
        <w:textAlignment w:val="baseline"/>
        <w:rPr>
          <w:sz w:val="20"/>
          <w:szCs w:val="20"/>
          <w:lang w:val="ky-KG"/>
        </w:rPr>
      </w:pPr>
      <w:r w:rsidRPr="005B21F1">
        <w:rPr>
          <w:sz w:val="20"/>
          <w:szCs w:val="20"/>
          <w:lang w:val="ky-KG"/>
        </w:rPr>
        <w:t xml:space="preserve">3.1 </w:t>
      </w:r>
      <w:r>
        <w:rPr>
          <w:sz w:val="20"/>
          <w:szCs w:val="20"/>
          <w:lang w:val="ky-KG"/>
        </w:rPr>
        <w:t>Шарлар</w:t>
      </w:r>
      <w:r w:rsidRPr="005B21F1">
        <w:rPr>
          <w:sz w:val="20"/>
          <w:szCs w:val="20"/>
          <w:lang w:val="ky-KG"/>
        </w:rPr>
        <w:t xml:space="preserve"> ГОСТ 7524-89 стандартынын талаптарына ылайык жасалышы керек.</w:t>
      </w:r>
    </w:p>
    <w:p w14:paraId="51233AA0" w14:textId="77777777" w:rsidR="005D62BA" w:rsidRPr="005B21F1" w:rsidRDefault="005D62BA" w:rsidP="005D62BA">
      <w:pPr>
        <w:shd w:val="clear" w:color="auto" w:fill="FFFFFF"/>
        <w:tabs>
          <w:tab w:val="left" w:pos="810"/>
        </w:tabs>
        <w:ind w:left="720"/>
        <w:jc w:val="both"/>
        <w:textAlignment w:val="baseline"/>
        <w:rPr>
          <w:sz w:val="20"/>
          <w:szCs w:val="20"/>
          <w:lang w:val="ky-KG"/>
        </w:rPr>
      </w:pPr>
      <w:r w:rsidRPr="005B21F1">
        <w:rPr>
          <w:sz w:val="20"/>
          <w:szCs w:val="20"/>
          <w:lang w:val="ky-KG"/>
        </w:rPr>
        <w:t xml:space="preserve">3.2 Шарлардын өлчөмдөрү жана максималдуу четтөөлөр 1-таблицада келтирилген.     </w:t>
      </w:r>
    </w:p>
    <w:p w14:paraId="4F8CFDDE" w14:textId="77777777" w:rsidR="005D62BA" w:rsidRPr="00FC7DCC" w:rsidRDefault="005D62BA" w:rsidP="005D62BA">
      <w:pPr>
        <w:shd w:val="clear" w:color="auto" w:fill="FFFFFF"/>
        <w:tabs>
          <w:tab w:val="left" w:pos="810"/>
        </w:tabs>
        <w:ind w:left="720"/>
        <w:jc w:val="both"/>
        <w:textAlignment w:val="baseline"/>
        <w:rPr>
          <w:b/>
          <w:sz w:val="20"/>
          <w:szCs w:val="20"/>
        </w:rPr>
      </w:pPr>
      <w:r w:rsidRPr="00FC7DCC">
        <w:rPr>
          <w:i/>
          <w:sz w:val="20"/>
          <w:szCs w:val="20"/>
        </w:rPr>
        <w:t>Таблица 1</w:t>
      </w:r>
    </w:p>
    <w:tbl>
      <w:tblPr>
        <w:tblW w:w="0" w:type="auto"/>
        <w:jc w:val="center"/>
        <w:tblCellMar>
          <w:left w:w="0" w:type="dxa"/>
          <w:right w:w="0" w:type="dxa"/>
        </w:tblCellMar>
        <w:tblLook w:val="04A0" w:firstRow="1" w:lastRow="0" w:firstColumn="1" w:lastColumn="0" w:noHBand="0" w:noVBand="1"/>
      </w:tblPr>
      <w:tblGrid>
        <w:gridCol w:w="2152"/>
        <w:gridCol w:w="2520"/>
        <w:gridCol w:w="4965"/>
      </w:tblGrid>
      <w:tr w:rsidR="005D62BA" w:rsidRPr="00FC7DCC" w14:paraId="67AECD0F" w14:textId="77777777" w:rsidTr="00B25DA6">
        <w:trPr>
          <w:jc w:val="center"/>
        </w:trPr>
        <w:tc>
          <w:tcPr>
            <w:tcW w:w="21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F3FD25" w14:textId="77777777" w:rsidR="005D62BA" w:rsidRPr="00FC7DCC" w:rsidRDefault="005D62BA" w:rsidP="00B25DA6">
            <w:pPr>
              <w:tabs>
                <w:tab w:val="left" w:pos="810"/>
              </w:tabs>
              <w:jc w:val="both"/>
              <w:textAlignment w:val="baseline"/>
              <w:rPr>
                <w:sz w:val="20"/>
                <w:szCs w:val="20"/>
              </w:rPr>
            </w:pPr>
            <w:r>
              <w:rPr>
                <w:sz w:val="20"/>
                <w:szCs w:val="20"/>
                <w:lang w:val="ky-KG"/>
              </w:rPr>
              <w:t xml:space="preserve">Шарттуу </w:t>
            </w:r>
            <w:r w:rsidRPr="00FC7DCC">
              <w:rPr>
                <w:sz w:val="20"/>
                <w:szCs w:val="20"/>
              </w:rPr>
              <w:t>диаметр, мм</w:t>
            </w:r>
          </w:p>
        </w:tc>
        <w:tc>
          <w:tcPr>
            <w:tcW w:w="25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4369EE" w14:textId="77777777" w:rsidR="005D62BA" w:rsidRPr="00FC7DCC" w:rsidRDefault="005D62BA" w:rsidP="00B25DA6">
            <w:pPr>
              <w:tabs>
                <w:tab w:val="left" w:pos="810"/>
              </w:tabs>
              <w:jc w:val="both"/>
              <w:textAlignment w:val="baseline"/>
              <w:rPr>
                <w:sz w:val="20"/>
                <w:szCs w:val="20"/>
              </w:rPr>
            </w:pPr>
            <w:r w:rsidRPr="00FC7DCC">
              <w:rPr>
                <w:sz w:val="20"/>
                <w:szCs w:val="20"/>
              </w:rPr>
              <w:t>Номинал</w:t>
            </w:r>
            <w:r>
              <w:rPr>
                <w:sz w:val="20"/>
                <w:szCs w:val="20"/>
                <w:lang w:val="ky-KG"/>
              </w:rPr>
              <w:t>дуу</w:t>
            </w:r>
            <w:r w:rsidRPr="00FC7DCC">
              <w:rPr>
                <w:sz w:val="20"/>
                <w:szCs w:val="20"/>
              </w:rPr>
              <w:t xml:space="preserve"> диаметр, мм</w:t>
            </w:r>
          </w:p>
        </w:tc>
        <w:tc>
          <w:tcPr>
            <w:tcW w:w="49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243A21C" w14:textId="77777777" w:rsidR="005D62BA" w:rsidRPr="00FC7DCC" w:rsidRDefault="005D62BA" w:rsidP="00B25DA6">
            <w:pPr>
              <w:tabs>
                <w:tab w:val="left" w:pos="810"/>
              </w:tabs>
              <w:jc w:val="both"/>
              <w:textAlignment w:val="baseline"/>
              <w:rPr>
                <w:sz w:val="20"/>
                <w:szCs w:val="20"/>
              </w:rPr>
            </w:pPr>
            <w:r>
              <w:rPr>
                <w:sz w:val="20"/>
                <w:szCs w:val="20"/>
                <w:lang w:val="ky-KG"/>
              </w:rPr>
              <w:t>Номиналдык диаметрден максималдуу чет</w:t>
            </w:r>
            <w:proofErr w:type="spellStart"/>
            <w:r w:rsidRPr="00F93744">
              <w:rPr>
                <w:sz w:val="20"/>
                <w:szCs w:val="20"/>
              </w:rPr>
              <w:t>өө</w:t>
            </w:r>
            <w:proofErr w:type="spellEnd"/>
            <w:r>
              <w:rPr>
                <w:sz w:val="20"/>
                <w:szCs w:val="20"/>
                <w:lang w:val="ky-KG"/>
              </w:rPr>
              <w:t>л</w:t>
            </w:r>
            <w:r w:rsidRPr="00F93744">
              <w:rPr>
                <w:sz w:val="20"/>
                <w:szCs w:val="20"/>
              </w:rPr>
              <w:t>ө</w:t>
            </w:r>
            <w:r>
              <w:rPr>
                <w:sz w:val="20"/>
                <w:szCs w:val="20"/>
                <w:lang w:val="ky-KG"/>
              </w:rPr>
              <w:t>р</w:t>
            </w:r>
            <w:r w:rsidRPr="00FC7DCC">
              <w:rPr>
                <w:sz w:val="20"/>
                <w:szCs w:val="20"/>
              </w:rPr>
              <w:t>, мм</w:t>
            </w:r>
          </w:p>
        </w:tc>
      </w:tr>
      <w:tr w:rsidR="005D62BA" w:rsidRPr="00FC7DCC" w14:paraId="0F512646" w14:textId="77777777" w:rsidTr="00B25DA6">
        <w:trPr>
          <w:jc w:val="center"/>
        </w:trPr>
        <w:tc>
          <w:tcPr>
            <w:tcW w:w="215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37FD9DD4" w14:textId="77777777" w:rsidR="005D62BA" w:rsidRPr="00FC7DCC" w:rsidRDefault="005D62BA" w:rsidP="00B25DA6">
            <w:pPr>
              <w:pStyle w:val="ListParagraph"/>
              <w:tabs>
                <w:tab w:val="left" w:pos="810"/>
              </w:tabs>
              <w:ind w:left="360"/>
              <w:jc w:val="both"/>
              <w:textAlignment w:val="baseline"/>
              <w:rPr>
                <w:sz w:val="20"/>
                <w:szCs w:val="20"/>
              </w:rPr>
            </w:pPr>
          </w:p>
        </w:tc>
        <w:tc>
          <w:tcPr>
            <w:tcW w:w="25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179C9EA4" w14:textId="77777777" w:rsidR="005D62BA" w:rsidRPr="00FC7DCC" w:rsidRDefault="005D62BA" w:rsidP="00B25DA6">
            <w:pPr>
              <w:pStyle w:val="ListParagraph"/>
              <w:tabs>
                <w:tab w:val="left" w:pos="810"/>
              </w:tabs>
              <w:ind w:left="360"/>
              <w:jc w:val="both"/>
              <w:textAlignment w:val="baseline"/>
              <w:rPr>
                <w:sz w:val="20"/>
                <w:szCs w:val="20"/>
              </w:rPr>
            </w:pPr>
          </w:p>
        </w:tc>
        <w:tc>
          <w:tcPr>
            <w:tcW w:w="496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E7EBE23" w14:textId="77777777" w:rsidR="005D62BA" w:rsidRPr="00FC7DCC" w:rsidRDefault="005D62BA" w:rsidP="00B25DA6">
            <w:pPr>
              <w:pStyle w:val="ListParagraph"/>
              <w:tabs>
                <w:tab w:val="left" w:pos="810"/>
              </w:tabs>
              <w:ind w:left="360"/>
              <w:jc w:val="both"/>
              <w:textAlignment w:val="baseline"/>
              <w:rPr>
                <w:sz w:val="20"/>
                <w:szCs w:val="20"/>
              </w:rPr>
            </w:pPr>
          </w:p>
        </w:tc>
      </w:tr>
      <w:tr w:rsidR="005D62BA" w:rsidRPr="00FC7DCC" w14:paraId="5EE8AA0A" w14:textId="77777777" w:rsidTr="00B25DA6">
        <w:trPr>
          <w:jc w:val="center"/>
        </w:trPr>
        <w:tc>
          <w:tcPr>
            <w:tcW w:w="2152" w:type="dxa"/>
            <w:tcBorders>
              <w:top w:val="nil"/>
              <w:left w:val="single" w:sz="6" w:space="0" w:color="000000"/>
              <w:bottom w:val="nil"/>
              <w:right w:val="single" w:sz="6" w:space="0" w:color="000000"/>
            </w:tcBorders>
            <w:tcMar>
              <w:top w:w="0" w:type="dxa"/>
              <w:left w:w="74" w:type="dxa"/>
              <w:bottom w:w="0" w:type="dxa"/>
              <w:right w:w="74" w:type="dxa"/>
            </w:tcMar>
            <w:hideMark/>
          </w:tcPr>
          <w:p w14:paraId="37361217" w14:textId="77777777" w:rsidR="005D62BA" w:rsidRPr="00FC7DCC" w:rsidRDefault="005D62BA" w:rsidP="00B25DA6">
            <w:pPr>
              <w:pStyle w:val="ListParagraph"/>
              <w:tabs>
                <w:tab w:val="left" w:pos="810"/>
              </w:tabs>
              <w:ind w:left="360"/>
              <w:jc w:val="both"/>
              <w:textAlignment w:val="baseline"/>
              <w:rPr>
                <w:sz w:val="20"/>
                <w:szCs w:val="20"/>
              </w:rPr>
            </w:pPr>
          </w:p>
        </w:tc>
        <w:tc>
          <w:tcPr>
            <w:tcW w:w="2520" w:type="dxa"/>
            <w:tcBorders>
              <w:top w:val="nil"/>
              <w:left w:val="single" w:sz="6" w:space="0" w:color="000000"/>
              <w:bottom w:val="nil"/>
              <w:right w:val="single" w:sz="6" w:space="0" w:color="000000"/>
            </w:tcBorders>
            <w:tcMar>
              <w:top w:w="0" w:type="dxa"/>
              <w:left w:w="74" w:type="dxa"/>
              <w:bottom w:w="0" w:type="dxa"/>
              <w:right w:w="74" w:type="dxa"/>
            </w:tcMar>
            <w:hideMark/>
          </w:tcPr>
          <w:p w14:paraId="3060BAD9" w14:textId="77777777" w:rsidR="005D62BA" w:rsidRPr="00FC7DCC" w:rsidRDefault="005D62BA" w:rsidP="00B25DA6">
            <w:pPr>
              <w:pStyle w:val="ListParagraph"/>
              <w:tabs>
                <w:tab w:val="left" w:pos="810"/>
              </w:tabs>
              <w:ind w:left="360"/>
              <w:jc w:val="both"/>
              <w:textAlignment w:val="baseline"/>
              <w:rPr>
                <w:sz w:val="20"/>
                <w:szCs w:val="20"/>
              </w:rPr>
            </w:pPr>
          </w:p>
        </w:tc>
        <w:tc>
          <w:tcPr>
            <w:tcW w:w="4965" w:type="dxa"/>
            <w:tcBorders>
              <w:top w:val="nil"/>
              <w:left w:val="single" w:sz="6" w:space="0" w:color="000000"/>
              <w:bottom w:val="nil"/>
              <w:right w:val="single" w:sz="6" w:space="0" w:color="000000"/>
            </w:tcBorders>
            <w:tcMar>
              <w:top w:w="0" w:type="dxa"/>
              <w:left w:w="74" w:type="dxa"/>
              <w:bottom w:w="0" w:type="dxa"/>
              <w:right w:w="74" w:type="dxa"/>
            </w:tcMar>
            <w:hideMark/>
          </w:tcPr>
          <w:p w14:paraId="09ECDD0B" w14:textId="77777777" w:rsidR="005D62BA" w:rsidRPr="00FC7DCC" w:rsidRDefault="005D62BA" w:rsidP="00B25DA6">
            <w:pPr>
              <w:pStyle w:val="ListParagraph"/>
              <w:tabs>
                <w:tab w:val="left" w:pos="810"/>
              </w:tabs>
              <w:ind w:left="360"/>
              <w:jc w:val="both"/>
              <w:rPr>
                <w:sz w:val="20"/>
                <w:szCs w:val="20"/>
              </w:rPr>
            </w:pPr>
          </w:p>
        </w:tc>
      </w:tr>
      <w:tr w:rsidR="005D62BA" w:rsidRPr="00FC7DCC" w14:paraId="25E8D27E" w14:textId="77777777" w:rsidTr="00B25DA6">
        <w:trPr>
          <w:trHeight w:val="1363"/>
          <w:jc w:val="center"/>
        </w:trPr>
        <w:tc>
          <w:tcPr>
            <w:tcW w:w="215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1ED02092"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12.7-13.020</w:t>
            </w:r>
          </w:p>
          <w:p w14:paraId="317E39D6"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15</w:t>
            </w:r>
          </w:p>
          <w:p w14:paraId="527D9471"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20</w:t>
            </w:r>
          </w:p>
          <w:p w14:paraId="36B49AC1"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30</w:t>
            </w:r>
          </w:p>
          <w:p w14:paraId="49A1A093"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60</w:t>
            </w:r>
          </w:p>
          <w:p w14:paraId="589A05A9"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114</w:t>
            </w:r>
          </w:p>
        </w:tc>
        <w:tc>
          <w:tcPr>
            <w:tcW w:w="25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27D81191"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13,0</w:t>
            </w:r>
          </w:p>
          <w:p w14:paraId="2726B41B"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15,0</w:t>
            </w:r>
          </w:p>
          <w:p w14:paraId="12D82DC7"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20,0</w:t>
            </w:r>
          </w:p>
          <w:p w14:paraId="0A60E717"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30,0</w:t>
            </w:r>
          </w:p>
          <w:p w14:paraId="428E0EE2"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60,0</w:t>
            </w:r>
          </w:p>
          <w:p w14:paraId="5EDDD069"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114,0</w:t>
            </w:r>
          </w:p>
        </w:tc>
        <w:tc>
          <w:tcPr>
            <w:tcW w:w="496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7E9143F4" w14:textId="77777777" w:rsidR="005D62BA" w:rsidRPr="00FC7DCC" w:rsidRDefault="005D62BA" w:rsidP="00B25DA6">
            <w:pPr>
              <w:pStyle w:val="ListParagraph"/>
              <w:tabs>
                <w:tab w:val="left" w:pos="810"/>
              </w:tabs>
              <w:ind w:left="360"/>
              <w:jc w:val="both"/>
              <w:rPr>
                <w:sz w:val="20"/>
                <w:szCs w:val="20"/>
                <w:lang w:val="en-US"/>
              </w:rPr>
            </w:pPr>
            <w:r w:rsidRPr="00FC7DCC">
              <w:rPr>
                <w:sz w:val="20"/>
                <w:szCs w:val="20"/>
              </w:rPr>
              <w:t>±1,0</w:t>
            </w:r>
          </w:p>
        </w:tc>
      </w:tr>
    </w:tbl>
    <w:p w14:paraId="6FDFE025" w14:textId="77777777" w:rsidR="005D62BA" w:rsidRDefault="005D62BA" w:rsidP="005D62BA">
      <w:pPr>
        <w:pStyle w:val="ListParagraph"/>
        <w:shd w:val="clear" w:color="auto" w:fill="FFFFFF"/>
        <w:tabs>
          <w:tab w:val="left" w:pos="810"/>
          <w:tab w:val="left" w:pos="900"/>
        </w:tabs>
        <w:ind w:left="360"/>
        <w:jc w:val="both"/>
        <w:textAlignment w:val="baseline"/>
        <w:rPr>
          <w:sz w:val="20"/>
          <w:szCs w:val="20"/>
        </w:rPr>
      </w:pPr>
    </w:p>
    <w:p w14:paraId="7AA6EA5E" w14:textId="77777777" w:rsidR="005D62BA" w:rsidRPr="0074625C" w:rsidRDefault="005D62BA" w:rsidP="005D62BA">
      <w:pPr>
        <w:pStyle w:val="ListParagraph"/>
        <w:numPr>
          <w:ilvl w:val="1"/>
          <w:numId w:val="10"/>
        </w:numPr>
        <w:shd w:val="clear" w:color="auto" w:fill="FFFFFF"/>
        <w:tabs>
          <w:tab w:val="left" w:pos="810"/>
        </w:tabs>
        <w:jc w:val="both"/>
        <w:textAlignment w:val="baseline"/>
        <w:rPr>
          <w:i/>
          <w:sz w:val="20"/>
          <w:szCs w:val="20"/>
          <w:lang w:val="ky-KG"/>
        </w:rPr>
      </w:pPr>
      <w:r w:rsidRPr="0074625C">
        <w:rPr>
          <w:sz w:val="20"/>
          <w:szCs w:val="20"/>
          <w:lang w:val="ky-KG"/>
        </w:rPr>
        <w:t>Термикалык иштетүүдөн кийин шарлардын катуулугу 2-таблицада келтирилген стандарттарга ылайык келиши керек.</w:t>
      </w:r>
      <w:r w:rsidRPr="0074625C">
        <w:rPr>
          <w:i/>
          <w:sz w:val="20"/>
          <w:szCs w:val="20"/>
          <w:lang w:val="ky-KG"/>
        </w:rPr>
        <w:tab/>
      </w:r>
    </w:p>
    <w:p w14:paraId="707A0CF6" w14:textId="77777777" w:rsidR="005D62BA" w:rsidRPr="00971C12" w:rsidRDefault="005D62BA" w:rsidP="005D62BA">
      <w:pPr>
        <w:pStyle w:val="ListParagraph"/>
        <w:shd w:val="clear" w:color="auto" w:fill="FFFFFF"/>
        <w:tabs>
          <w:tab w:val="left" w:pos="810"/>
        </w:tabs>
        <w:ind w:left="480"/>
        <w:jc w:val="both"/>
        <w:textAlignment w:val="baseline"/>
        <w:rPr>
          <w:i/>
          <w:sz w:val="20"/>
          <w:szCs w:val="20"/>
        </w:rPr>
      </w:pPr>
      <w:r w:rsidRPr="00971C12">
        <w:rPr>
          <w:i/>
          <w:sz w:val="20"/>
          <w:szCs w:val="20"/>
        </w:rPr>
        <w:t>Таблица 2</w:t>
      </w:r>
    </w:p>
    <w:tbl>
      <w:tblPr>
        <w:tblW w:w="0" w:type="auto"/>
        <w:jc w:val="center"/>
        <w:tblCellMar>
          <w:left w:w="0" w:type="dxa"/>
          <w:right w:w="0" w:type="dxa"/>
        </w:tblCellMar>
        <w:tblLook w:val="04A0" w:firstRow="1" w:lastRow="0" w:firstColumn="1" w:lastColumn="0" w:noHBand="0" w:noVBand="1"/>
      </w:tblPr>
      <w:tblGrid>
        <w:gridCol w:w="2024"/>
        <w:gridCol w:w="990"/>
        <w:gridCol w:w="1101"/>
        <w:gridCol w:w="1101"/>
        <w:gridCol w:w="716"/>
        <w:gridCol w:w="1440"/>
        <w:gridCol w:w="1149"/>
        <w:gridCol w:w="1116"/>
      </w:tblGrid>
      <w:tr w:rsidR="005D62BA" w:rsidRPr="00FC7DCC" w14:paraId="2EBDB04D" w14:textId="77777777" w:rsidTr="00B25DA6">
        <w:trPr>
          <w:jc w:val="center"/>
        </w:trPr>
        <w:tc>
          <w:tcPr>
            <w:tcW w:w="2024"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hideMark/>
          </w:tcPr>
          <w:p w14:paraId="15501A1A" w14:textId="77777777" w:rsidR="005D62BA" w:rsidRPr="00FC7DCC" w:rsidRDefault="005D62BA" w:rsidP="00B25DA6">
            <w:pPr>
              <w:jc w:val="center"/>
              <w:textAlignment w:val="baseline"/>
              <w:rPr>
                <w:sz w:val="20"/>
                <w:szCs w:val="20"/>
              </w:rPr>
            </w:pPr>
            <w:r>
              <w:rPr>
                <w:sz w:val="20"/>
                <w:szCs w:val="20"/>
                <w:lang w:val="ky-KG"/>
              </w:rPr>
              <w:t xml:space="preserve">Шардын шарттуу </w:t>
            </w:r>
            <w:r w:rsidRPr="00FC7DCC">
              <w:rPr>
                <w:sz w:val="20"/>
                <w:szCs w:val="20"/>
              </w:rPr>
              <w:t>диаметр</w:t>
            </w:r>
            <w:r>
              <w:rPr>
                <w:sz w:val="20"/>
                <w:szCs w:val="20"/>
                <w:lang w:val="ky-KG"/>
              </w:rPr>
              <w:t>и</w:t>
            </w:r>
            <w:r w:rsidRPr="00FC7DCC">
              <w:rPr>
                <w:sz w:val="20"/>
                <w:szCs w:val="20"/>
              </w:rPr>
              <w:t>, мм</w:t>
            </w:r>
          </w:p>
        </w:tc>
        <w:tc>
          <w:tcPr>
            <w:tcW w:w="761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D061E1A" w14:textId="77777777" w:rsidR="005D62BA" w:rsidRPr="00971C12" w:rsidRDefault="005D62BA" w:rsidP="00B25DA6">
            <w:pPr>
              <w:jc w:val="center"/>
              <w:textAlignment w:val="baseline"/>
              <w:rPr>
                <w:sz w:val="20"/>
                <w:szCs w:val="20"/>
                <w:lang w:val="ky-KG"/>
              </w:rPr>
            </w:pPr>
            <w:r>
              <w:rPr>
                <w:sz w:val="20"/>
                <w:szCs w:val="20"/>
                <w:lang w:val="ky-KG"/>
              </w:rPr>
              <w:t>Шарлардын катуулук г</w:t>
            </w:r>
            <w:proofErr w:type="spellStart"/>
            <w:r w:rsidRPr="00FC7DCC">
              <w:rPr>
                <w:sz w:val="20"/>
                <w:szCs w:val="20"/>
              </w:rPr>
              <w:t>руппа</w:t>
            </w:r>
            <w:proofErr w:type="spellEnd"/>
            <w:r>
              <w:rPr>
                <w:sz w:val="20"/>
                <w:szCs w:val="20"/>
                <w:lang w:val="ky-KG"/>
              </w:rPr>
              <w:t>сы</w:t>
            </w:r>
          </w:p>
        </w:tc>
      </w:tr>
      <w:tr w:rsidR="005D62BA" w:rsidRPr="00FC7DCC" w14:paraId="018D62E0" w14:textId="77777777" w:rsidTr="00B25DA6">
        <w:trPr>
          <w:jc w:val="center"/>
        </w:trPr>
        <w:tc>
          <w:tcPr>
            <w:tcW w:w="2024" w:type="dxa"/>
            <w:vMerge/>
            <w:tcBorders>
              <w:left w:val="single" w:sz="6" w:space="0" w:color="000000"/>
              <w:right w:val="single" w:sz="6" w:space="0" w:color="000000"/>
            </w:tcBorders>
            <w:tcMar>
              <w:top w:w="0" w:type="dxa"/>
              <w:left w:w="74" w:type="dxa"/>
              <w:bottom w:w="0" w:type="dxa"/>
              <w:right w:w="74" w:type="dxa"/>
            </w:tcMar>
            <w:vAlign w:val="center"/>
            <w:hideMark/>
          </w:tcPr>
          <w:p w14:paraId="3E21402E" w14:textId="77777777" w:rsidR="005D62BA" w:rsidRPr="00FC7DCC" w:rsidRDefault="005D62BA" w:rsidP="00B25DA6">
            <w:pPr>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CA8061F" w14:textId="77777777" w:rsidR="005D62BA" w:rsidRPr="00FC7DCC" w:rsidRDefault="005D62BA" w:rsidP="00B25DA6">
            <w:pPr>
              <w:jc w:val="center"/>
              <w:textAlignment w:val="baseline"/>
              <w:rPr>
                <w:sz w:val="20"/>
                <w:szCs w:val="20"/>
              </w:rPr>
            </w:pPr>
            <w:r w:rsidRPr="00FC7DCC">
              <w:rPr>
                <w:sz w:val="20"/>
                <w:szCs w:val="20"/>
              </w:rPr>
              <w:t>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4FF8BD4" w14:textId="77777777" w:rsidR="005D62BA" w:rsidRPr="00FC7DCC" w:rsidRDefault="005D62BA" w:rsidP="00B25DA6">
            <w:pPr>
              <w:jc w:val="center"/>
              <w:textAlignment w:val="baseline"/>
              <w:rPr>
                <w:sz w:val="20"/>
                <w:szCs w:val="20"/>
              </w:rPr>
            </w:pPr>
            <w:r w:rsidRPr="00FC7DCC">
              <w:rPr>
                <w:sz w:val="20"/>
                <w:szCs w:val="20"/>
              </w:rPr>
              <w:t>2</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AA4498B" w14:textId="77777777" w:rsidR="005D62BA" w:rsidRPr="00FC7DCC" w:rsidRDefault="005D62BA" w:rsidP="00B25DA6">
            <w:pPr>
              <w:jc w:val="center"/>
              <w:textAlignment w:val="baseline"/>
              <w:rPr>
                <w:sz w:val="20"/>
                <w:szCs w:val="20"/>
              </w:rPr>
            </w:pPr>
            <w:r w:rsidRPr="00FC7DCC">
              <w:rPr>
                <w:sz w:val="20"/>
                <w:szCs w:val="20"/>
              </w:rPr>
              <w:t>3</w:t>
            </w:r>
          </w:p>
        </w:tc>
        <w:tc>
          <w:tcPr>
            <w:tcW w:w="215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5BA600FB" w14:textId="77777777" w:rsidR="005D62BA" w:rsidRPr="00FC7DCC" w:rsidRDefault="005D62BA" w:rsidP="00B25DA6">
            <w:pPr>
              <w:jc w:val="center"/>
              <w:textAlignment w:val="baseline"/>
              <w:rPr>
                <w:sz w:val="20"/>
                <w:szCs w:val="20"/>
              </w:rPr>
            </w:pPr>
            <w:r w:rsidRPr="00FC7DCC">
              <w:rPr>
                <w:sz w:val="20"/>
                <w:szCs w:val="20"/>
              </w:rPr>
              <w:t>4</w:t>
            </w:r>
          </w:p>
        </w:tc>
        <w:tc>
          <w:tcPr>
            <w:tcW w:w="226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A8092D3" w14:textId="77777777" w:rsidR="005D62BA" w:rsidRPr="00FC7DCC" w:rsidRDefault="005D62BA" w:rsidP="00B25DA6">
            <w:pPr>
              <w:jc w:val="center"/>
              <w:textAlignment w:val="baseline"/>
              <w:rPr>
                <w:sz w:val="20"/>
                <w:szCs w:val="20"/>
              </w:rPr>
            </w:pPr>
            <w:r w:rsidRPr="00FC7DCC">
              <w:rPr>
                <w:sz w:val="20"/>
                <w:szCs w:val="20"/>
              </w:rPr>
              <w:t>5</w:t>
            </w:r>
          </w:p>
        </w:tc>
      </w:tr>
      <w:tr w:rsidR="005D62BA" w:rsidRPr="00FC7DCC" w14:paraId="71F10DFE" w14:textId="77777777" w:rsidTr="00B25DA6">
        <w:trPr>
          <w:jc w:val="center"/>
        </w:trPr>
        <w:tc>
          <w:tcPr>
            <w:tcW w:w="2024" w:type="dxa"/>
            <w:vMerge/>
            <w:tcBorders>
              <w:left w:val="single" w:sz="6" w:space="0" w:color="000000"/>
              <w:right w:val="single" w:sz="6" w:space="0" w:color="000000"/>
            </w:tcBorders>
            <w:tcMar>
              <w:top w:w="0" w:type="dxa"/>
              <w:left w:w="74" w:type="dxa"/>
              <w:bottom w:w="0" w:type="dxa"/>
              <w:right w:w="74" w:type="dxa"/>
            </w:tcMar>
            <w:vAlign w:val="center"/>
            <w:hideMark/>
          </w:tcPr>
          <w:p w14:paraId="2816E406" w14:textId="77777777" w:rsidR="005D62BA" w:rsidRPr="00FC7DCC" w:rsidRDefault="005D62BA" w:rsidP="00B25DA6">
            <w:pPr>
              <w:jc w:val="center"/>
              <w:rPr>
                <w:sz w:val="20"/>
                <w:szCs w:val="20"/>
              </w:rPr>
            </w:pPr>
          </w:p>
        </w:tc>
        <w:tc>
          <w:tcPr>
            <w:tcW w:w="761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13679F3" w14:textId="77777777" w:rsidR="005D62BA" w:rsidRPr="00FC7DCC" w:rsidRDefault="005D62BA" w:rsidP="00B25DA6">
            <w:pPr>
              <w:jc w:val="center"/>
              <w:textAlignment w:val="baseline"/>
              <w:rPr>
                <w:sz w:val="20"/>
                <w:szCs w:val="20"/>
              </w:rPr>
            </w:pPr>
            <w:r>
              <w:rPr>
                <w:sz w:val="20"/>
                <w:szCs w:val="20"/>
                <w:lang w:val="ky-KG"/>
              </w:rPr>
              <w:t>Катуулук</w:t>
            </w:r>
            <w:r w:rsidRPr="00FC7DCC">
              <w:rPr>
                <w:sz w:val="20"/>
                <w:szCs w:val="20"/>
              </w:rPr>
              <w:t xml:space="preserve">, HRC/HB, </w:t>
            </w:r>
            <w:r>
              <w:rPr>
                <w:sz w:val="20"/>
                <w:szCs w:val="20"/>
                <w:lang w:val="ky-KG"/>
              </w:rPr>
              <w:t>кем эмес</w:t>
            </w:r>
          </w:p>
        </w:tc>
      </w:tr>
      <w:tr w:rsidR="005D62BA" w:rsidRPr="00FC7DCC" w14:paraId="382B4657" w14:textId="77777777" w:rsidTr="00B25DA6">
        <w:trPr>
          <w:jc w:val="center"/>
        </w:trPr>
        <w:tc>
          <w:tcPr>
            <w:tcW w:w="2024" w:type="dxa"/>
            <w:vMerge/>
            <w:tcBorders>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7B2BFFF" w14:textId="77777777" w:rsidR="005D62BA" w:rsidRPr="00FC7DCC" w:rsidRDefault="005D62BA" w:rsidP="00B25DA6">
            <w:pPr>
              <w:jc w:val="center"/>
              <w:rPr>
                <w:sz w:val="20"/>
                <w:szCs w:val="20"/>
              </w:rPr>
            </w:pPr>
          </w:p>
        </w:tc>
        <w:tc>
          <w:tcPr>
            <w:tcW w:w="390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F7C7F77" w14:textId="77777777" w:rsidR="005D62BA" w:rsidRPr="008F170D" w:rsidRDefault="005D62BA" w:rsidP="00B25DA6">
            <w:pPr>
              <w:jc w:val="center"/>
              <w:textAlignment w:val="baseline"/>
              <w:rPr>
                <w:sz w:val="20"/>
                <w:szCs w:val="20"/>
              </w:rPr>
            </w:pPr>
            <w:r>
              <w:rPr>
                <w:sz w:val="20"/>
                <w:szCs w:val="20"/>
                <w:lang w:val="ky-KG"/>
              </w:rPr>
              <w:t>Шардын бети</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5632CC4D" w14:textId="77777777" w:rsidR="005D62BA" w:rsidRPr="008F170D" w:rsidRDefault="005D62BA" w:rsidP="00B25DA6">
            <w:pPr>
              <w:jc w:val="center"/>
              <w:textAlignment w:val="baseline"/>
              <w:rPr>
                <w:sz w:val="20"/>
                <w:szCs w:val="20"/>
              </w:rPr>
            </w:pPr>
            <w:r>
              <w:rPr>
                <w:sz w:val="20"/>
                <w:szCs w:val="20"/>
                <w:lang w:val="ky-KG"/>
              </w:rPr>
              <w:t xml:space="preserve">Шардын радиусунун </w:t>
            </w:r>
            <w:r w:rsidRPr="008F170D">
              <w:rPr>
                <w:sz w:val="20"/>
                <w:szCs w:val="20"/>
              </w:rPr>
              <w:t xml:space="preserve">0,5 </w:t>
            </w:r>
            <w:r>
              <w:rPr>
                <w:sz w:val="20"/>
                <w:szCs w:val="20"/>
                <w:lang w:val="ky-KG"/>
              </w:rPr>
              <w:t>терендигинде</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5D4782B" w14:textId="77777777" w:rsidR="005D62BA" w:rsidRPr="008F170D" w:rsidRDefault="005D62BA" w:rsidP="00B25DA6">
            <w:pPr>
              <w:jc w:val="center"/>
              <w:textAlignment w:val="baseline"/>
              <w:rPr>
                <w:sz w:val="20"/>
                <w:szCs w:val="20"/>
              </w:rPr>
            </w:pPr>
            <w:r>
              <w:rPr>
                <w:sz w:val="20"/>
                <w:szCs w:val="20"/>
                <w:lang w:val="ky-KG"/>
              </w:rPr>
              <w:t>Шардын бети</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312ED6C" w14:textId="77777777" w:rsidR="005D62BA" w:rsidRPr="008F170D" w:rsidRDefault="005D62BA" w:rsidP="00B25DA6">
            <w:pPr>
              <w:jc w:val="center"/>
              <w:textAlignment w:val="baseline"/>
              <w:rPr>
                <w:sz w:val="20"/>
                <w:szCs w:val="20"/>
              </w:rPr>
            </w:pPr>
            <w:r>
              <w:rPr>
                <w:sz w:val="20"/>
                <w:szCs w:val="20"/>
                <w:lang w:val="ky-KG"/>
              </w:rPr>
              <w:t>к</w:t>
            </w:r>
            <w:r w:rsidRPr="00971C12">
              <w:rPr>
                <w:sz w:val="20"/>
                <w:szCs w:val="20"/>
              </w:rPr>
              <w:t>ө</w:t>
            </w:r>
            <w:r>
              <w:rPr>
                <w:sz w:val="20"/>
                <w:szCs w:val="20"/>
                <w:lang w:val="ky-KG"/>
              </w:rPr>
              <w:t>л</w:t>
            </w:r>
            <w:r w:rsidRPr="00971C12">
              <w:rPr>
                <w:sz w:val="20"/>
                <w:szCs w:val="20"/>
              </w:rPr>
              <w:t>ө</w:t>
            </w:r>
            <w:r>
              <w:rPr>
                <w:sz w:val="20"/>
                <w:szCs w:val="20"/>
                <w:lang w:val="ky-KG"/>
              </w:rPr>
              <w:t>мд</w:t>
            </w:r>
            <w:r w:rsidRPr="00971C12">
              <w:rPr>
                <w:sz w:val="20"/>
                <w:szCs w:val="20"/>
              </w:rPr>
              <w:t>ү</w:t>
            </w:r>
            <w:r>
              <w:rPr>
                <w:sz w:val="20"/>
                <w:szCs w:val="20"/>
                <w:lang w:val="ky-KG"/>
              </w:rPr>
              <w:t>к</w:t>
            </w:r>
          </w:p>
        </w:tc>
      </w:tr>
      <w:tr w:rsidR="005D62BA" w:rsidRPr="00FC7DCC" w14:paraId="54DB8C5C" w14:textId="77777777" w:rsidTr="00B25DA6">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6F36460E" w14:textId="77777777" w:rsidR="005D62BA" w:rsidRPr="00FC7DCC" w:rsidRDefault="005D62BA" w:rsidP="00B25DA6">
            <w:pPr>
              <w:jc w:val="center"/>
              <w:textAlignment w:val="baseline"/>
              <w:rPr>
                <w:sz w:val="20"/>
                <w:szCs w:val="20"/>
              </w:rPr>
            </w:pPr>
            <w:r w:rsidRPr="00FC7DCC">
              <w:rPr>
                <w:sz w:val="20"/>
                <w:szCs w:val="20"/>
              </w:rPr>
              <w:t>12.</w:t>
            </w:r>
            <w:r w:rsidRPr="00FC7DCC">
              <w:rPr>
                <w:sz w:val="20"/>
                <w:szCs w:val="20"/>
                <w:lang w:val="en-US"/>
              </w:rPr>
              <w:t>7</w:t>
            </w:r>
            <w:r>
              <w:rPr>
                <w:sz w:val="20"/>
                <w:szCs w:val="20"/>
                <w:lang w:val="ky-KG"/>
              </w:rPr>
              <w:t xml:space="preserve">ден </w:t>
            </w:r>
            <w:r w:rsidRPr="00FC7DCC">
              <w:rPr>
                <w:sz w:val="20"/>
                <w:szCs w:val="20"/>
              </w:rPr>
              <w:t xml:space="preserve">45 </w:t>
            </w:r>
            <w:r>
              <w:rPr>
                <w:sz w:val="20"/>
                <w:szCs w:val="20"/>
                <w:lang w:val="ky-KG"/>
              </w:rPr>
              <w:t>чейин, кошоо алганда</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02A67BF" w14:textId="77777777" w:rsidR="005D62BA" w:rsidRPr="008F170D" w:rsidRDefault="005D62BA" w:rsidP="00B25DA6">
            <w:pPr>
              <w:jc w:val="center"/>
              <w:textAlignment w:val="baseline"/>
              <w:rPr>
                <w:sz w:val="20"/>
                <w:szCs w:val="20"/>
              </w:rPr>
            </w:pPr>
            <w:r w:rsidRPr="008F170D">
              <w:rPr>
                <w:sz w:val="20"/>
                <w:szCs w:val="20"/>
              </w:rPr>
              <w:t>45/415</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5DACA27" w14:textId="77777777" w:rsidR="005D62BA" w:rsidRPr="008F170D" w:rsidRDefault="005D62BA" w:rsidP="00B25DA6">
            <w:pPr>
              <w:jc w:val="center"/>
              <w:textAlignment w:val="baseline"/>
              <w:rPr>
                <w:sz w:val="20"/>
                <w:szCs w:val="20"/>
              </w:rPr>
            </w:pPr>
            <w:r w:rsidRPr="008F170D">
              <w:rPr>
                <w:sz w:val="20"/>
                <w:szCs w:val="20"/>
              </w:rPr>
              <w:t>49/461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58A03BF" w14:textId="77777777" w:rsidR="005D62BA" w:rsidRPr="008F170D" w:rsidRDefault="005D62BA" w:rsidP="00B25DA6">
            <w:pPr>
              <w:jc w:val="center"/>
              <w:textAlignment w:val="baseline"/>
              <w:rPr>
                <w:sz w:val="20"/>
                <w:szCs w:val="20"/>
              </w:rPr>
            </w:pPr>
            <w:r w:rsidRPr="008F170D">
              <w:rPr>
                <w:sz w:val="20"/>
                <w:szCs w:val="20"/>
              </w:rPr>
              <w:t>55/534</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ABE9E76" w14:textId="77777777" w:rsidR="005D62BA" w:rsidRPr="008F170D" w:rsidRDefault="005D62BA" w:rsidP="00B25DA6">
            <w:pPr>
              <w:jc w:val="center"/>
              <w:textAlignment w:val="baseline"/>
              <w:rPr>
                <w:sz w:val="20"/>
                <w:szCs w:val="20"/>
              </w:rPr>
            </w:pPr>
            <w:r w:rsidRPr="008F170D">
              <w:rPr>
                <w:sz w:val="20"/>
                <w:szCs w:val="20"/>
              </w:rPr>
              <w:t>55/534</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DD1FA40" w14:textId="77777777" w:rsidR="005D62BA" w:rsidRPr="008F170D" w:rsidRDefault="005D62BA" w:rsidP="00B25DA6">
            <w:pPr>
              <w:jc w:val="center"/>
              <w:textAlignment w:val="baseline"/>
              <w:rPr>
                <w:sz w:val="20"/>
                <w:szCs w:val="20"/>
              </w:rPr>
            </w:pPr>
            <w:r w:rsidRPr="008F170D">
              <w:rPr>
                <w:sz w:val="20"/>
                <w:szCs w:val="20"/>
              </w:rPr>
              <w:t>45/415</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B7A1382" w14:textId="77777777" w:rsidR="005D62BA" w:rsidRPr="008F170D" w:rsidRDefault="005D62BA" w:rsidP="00B25DA6">
            <w:pPr>
              <w:jc w:val="center"/>
              <w:textAlignment w:val="baseline"/>
              <w:rPr>
                <w:sz w:val="20"/>
                <w:szCs w:val="20"/>
              </w:rPr>
            </w:pPr>
            <w:r w:rsidRPr="008F170D">
              <w:rPr>
                <w:sz w:val="20"/>
                <w:szCs w:val="20"/>
              </w:rPr>
              <w:t>61/601</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54B4D27" w14:textId="77777777" w:rsidR="005D62BA" w:rsidRPr="008F170D" w:rsidRDefault="005D62BA" w:rsidP="00B25DA6">
            <w:pPr>
              <w:jc w:val="center"/>
              <w:textAlignment w:val="baseline"/>
              <w:rPr>
                <w:sz w:val="20"/>
                <w:szCs w:val="20"/>
              </w:rPr>
            </w:pPr>
            <w:r w:rsidRPr="008F170D">
              <w:rPr>
                <w:sz w:val="20"/>
                <w:szCs w:val="20"/>
              </w:rPr>
              <w:t>57/555</w:t>
            </w:r>
          </w:p>
        </w:tc>
      </w:tr>
      <w:tr w:rsidR="005D62BA" w:rsidRPr="00FC7DCC" w14:paraId="4D565636" w14:textId="77777777" w:rsidTr="00B25DA6">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5A4924C" w14:textId="77777777" w:rsidR="005D62BA" w:rsidRPr="00FC7DCC" w:rsidRDefault="005D62BA" w:rsidP="00B25DA6">
            <w:pPr>
              <w:jc w:val="center"/>
              <w:textAlignment w:val="baseline"/>
              <w:rPr>
                <w:sz w:val="20"/>
                <w:szCs w:val="20"/>
              </w:rPr>
            </w:pPr>
            <w:r w:rsidRPr="00FC7DCC">
              <w:rPr>
                <w:sz w:val="20"/>
                <w:szCs w:val="20"/>
              </w:rPr>
              <w:t xml:space="preserve">50 </w:t>
            </w:r>
            <w:r>
              <w:rPr>
                <w:sz w:val="20"/>
                <w:szCs w:val="20"/>
                <w:lang w:val="ky-KG"/>
              </w:rPr>
              <w:t>жогору</w:t>
            </w:r>
            <w:r w:rsidRPr="00FC7DCC">
              <w:rPr>
                <w:sz w:val="20"/>
                <w:szCs w:val="20"/>
              </w:rPr>
              <w:t xml:space="preserve"> 70 </w:t>
            </w:r>
            <w:r>
              <w:rPr>
                <w:sz w:val="20"/>
                <w:szCs w:val="20"/>
                <w:lang w:val="ky-KG"/>
              </w:rPr>
              <w:t>кошо алганда</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158D1E2A" w14:textId="77777777" w:rsidR="005D62BA" w:rsidRPr="008F170D" w:rsidRDefault="005D62BA" w:rsidP="00B25DA6">
            <w:pPr>
              <w:jc w:val="center"/>
              <w:textAlignment w:val="baseline"/>
              <w:rPr>
                <w:sz w:val="20"/>
                <w:szCs w:val="20"/>
              </w:rPr>
            </w:pPr>
            <w:r w:rsidRPr="008F170D">
              <w:rPr>
                <w:sz w:val="20"/>
                <w:szCs w:val="20"/>
              </w:rPr>
              <w:t>43/401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1CAFFB5" w14:textId="77777777" w:rsidR="005D62BA" w:rsidRPr="008F170D" w:rsidRDefault="005D62BA" w:rsidP="00B25DA6">
            <w:pPr>
              <w:jc w:val="center"/>
              <w:textAlignment w:val="baseline"/>
              <w:rPr>
                <w:sz w:val="20"/>
                <w:szCs w:val="20"/>
              </w:rPr>
            </w:pPr>
            <w:r w:rsidRPr="008F170D">
              <w:rPr>
                <w:sz w:val="20"/>
                <w:szCs w:val="20"/>
              </w:rPr>
              <w:t>48/453</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3C0A369" w14:textId="77777777" w:rsidR="005D62BA" w:rsidRPr="008F170D" w:rsidRDefault="005D62BA" w:rsidP="00B25DA6">
            <w:pPr>
              <w:jc w:val="center"/>
              <w:textAlignment w:val="baseline"/>
              <w:rPr>
                <w:sz w:val="20"/>
                <w:szCs w:val="20"/>
              </w:rPr>
            </w:pPr>
            <w:r w:rsidRPr="008F170D">
              <w:rPr>
                <w:sz w:val="20"/>
                <w:szCs w:val="20"/>
              </w:rPr>
              <w:t>53/514</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049D91F" w14:textId="77777777" w:rsidR="005D62BA" w:rsidRPr="008F170D" w:rsidRDefault="005D62BA" w:rsidP="00B25DA6">
            <w:pPr>
              <w:jc w:val="center"/>
              <w:textAlignment w:val="baseline"/>
              <w:rPr>
                <w:sz w:val="20"/>
                <w:szCs w:val="20"/>
              </w:rPr>
            </w:pPr>
            <w:r w:rsidRPr="008F170D">
              <w:rPr>
                <w:sz w:val="20"/>
                <w:szCs w:val="20"/>
              </w:rPr>
              <w:t>53/514</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3C1B5C45" w14:textId="77777777" w:rsidR="005D62BA" w:rsidRPr="008F170D" w:rsidRDefault="005D62BA" w:rsidP="00B25DA6">
            <w:pPr>
              <w:jc w:val="center"/>
              <w:textAlignment w:val="baseline"/>
              <w:rPr>
                <w:sz w:val="20"/>
                <w:szCs w:val="20"/>
              </w:rPr>
            </w:pPr>
            <w:r w:rsidRPr="008F170D">
              <w:rPr>
                <w:sz w:val="20"/>
                <w:szCs w:val="20"/>
              </w:rPr>
              <w:t>43/401</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0AF8D06" w14:textId="77777777" w:rsidR="005D62BA" w:rsidRPr="008F170D" w:rsidRDefault="005D62BA" w:rsidP="00B25DA6">
            <w:pPr>
              <w:jc w:val="center"/>
              <w:textAlignment w:val="baseline"/>
              <w:rPr>
                <w:sz w:val="20"/>
                <w:szCs w:val="20"/>
              </w:rPr>
            </w:pPr>
            <w:r w:rsidRPr="008F170D">
              <w:rPr>
                <w:sz w:val="20"/>
                <w:szCs w:val="20"/>
              </w:rPr>
              <w:t>60/590</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9C1DD5E" w14:textId="77777777" w:rsidR="005D62BA" w:rsidRPr="008F170D" w:rsidRDefault="005D62BA" w:rsidP="00B25DA6">
            <w:pPr>
              <w:jc w:val="center"/>
              <w:textAlignment w:val="baseline"/>
              <w:rPr>
                <w:sz w:val="20"/>
                <w:szCs w:val="20"/>
              </w:rPr>
            </w:pPr>
            <w:r w:rsidRPr="008F170D">
              <w:rPr>
                <w:sz w:val="20"/>
                <w:szCs w:val="20"/>
              </w:rPr>
              <w:t>53/514</w:t>
            </w:r>
          </w:p>
        </w:tc>
      </w:tr>
      <w:tr w:rsidR="005D62BA" w:rsidRPr="00FC7DCC" w14:paraId="69C05FB9" w14:textId="77777777" w:rsidTr="00B25DA6">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4362C9D" w14:textId="77777777" w:rsidR="005D62BA" w:rsidRPr="00FC7DCC" w:rsidRDefault="005D62BA" w:rsidP="00B25DA6">
            <w:pPr>
              <w:jc w:val="center"/>
              <w:rPr>
                <w:sz w:val="20"/>
                <w:szCs w:val="20"/>
              </w:rPr>
            </w:pPr>
            <w:r w:rsidRPr="00FC7DCC">
              <w:rPr>
                <w:sz w:val="20"/>
                <w:szCs w:val="20"/>
              </w:rPr>
              <w:t xml:space="preserve"> 110</w:t>
            </w:r>
            <w:r>
              <w:rPr>
                <w:sz w:val="20"/>
                <w:szCs w:val="20"/>
                <w:lang w:val="ky-KG"/>
              </w:rPr>
              <w:t xml:space="preserve"> жогору</w:t>
            </w:r>
            <w:r w:rsidRPr="00FC7DCC">
              <w:rPr>
                <w:sz w:val="20"/>
                <w:szCs w:val="20"/>
              </w:rPr>
              <w:t xml:space="preserve"> 120</w:t>
            </w:r>
            <w:r>
              <w:rPr>
                <w:sz w:val="20"/>
                <w:szCs w:val="20"/>
                <w:lang w:val="ky-KG"/>
              </w:rPr>
              <w:t xml:space="preserve"> кошо алганда</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2D5A3217" w14:textId="77777777" w:rsidR="005D62BA" w:rsidRPr="008F170D" w:rsidRDefault="005D62BA" w:rsidP="00B25DA6">
            <w:pPr>
              <w:jc w:val="center"/>
              <w:rPr>
                <w:sz w:val="20"/>
                <w:szCs w:val="20"/>
              </w:rPr>
            </w:pPr>
            <w:r w:rsidRPr="008F170D">
              <w:rPr>
                <w:sz w:val="20"/>
                <w:szCs w:val="20"/>
              </w:rPr>
              <w:t>35/302</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784078E4" w14:textId="77777777" w:rsidR="005D62BA" w:rsidRPr="008F170D" w:rsidRDefault="005D62BA" w:rsidP="00B25DA6">
            <w:pPr>
              <w:jc w:val="center"/>
              <w:rPr>
                <w:sz w:val="20"/>
                <w:szCs w:val="20"/>
              </w:rPr>
            </w:pPr>
            <w:r w:rsidRPr="008F170D">
              <w:rPr>
                <w:sz w:val="20"/>
                <w:szCs w:val="20"/>
              </w:rPr>
              <w:t>38/331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C6AA92E" w14:textId="77777777" w:rsidR="005D62BA" w:rsidRPr="008F170D" w:rsidRDefault="005D62BA" w:rsidP="00B25DA6">
            <w:pPr>
              <w:jc w:val="center"/>
              <w:rPr>
                <w:sz w:val="20"/>
                <w:szCs w:val="20"/>
              </w:rPr>
            </w:pPr>
            <w:r w:rsidRPr="008F170D">
              <w:rPr>
                <w:sz w:val="20"/>
                <w:szCs w:val="20"/>
              </w:rPr>
              <w:t>50/477</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2E92859" w14:textId="77777777" w:rsidR="005D62BA" w:rsidRPr="008F170D" w:rsidRDefault="005D62BA" w:rsidP="00B25DA6">
            <w:pPr>
              <w:jc w:val="center"/>
              <w:rPr>
                <w:sz w:val="20"/>
                <w:szCs w:val="20"/>
              </w:rPr>
            </w:pPr>
            <w:r w:rsidRPr="008F170D">
              <w:rPr>
                <w:sz w:val="20"/>
                <w:szCs w:val="20"/>
              </w:rPr>
              <w:t>50/477</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5BDA19E" w14:textId="77777777" w:rsidR="005D62BA" w:rsidRPr="008F170D" w:rsidRDefault="005D62BA" w:rsidP="00B25DA6">
            <w:pPr>
              <w:jc w:val="center"/>
              <w:rPr>
                <w:sz w:val="20"/>
                <w:szCs w:val="20"/>
              </w:rPr>
            </w:pPr>
            <w:r w:rsidRPr="008F170D">
              <w:rPr>
                <w:sz w:val="20"/>
                <w:szCs w:val="20"/>
              </w:rPr>
              <w:t>35/302</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16EE0897" w14:textId="77777777" w:rsidR="005D62BA" w:rsidRPr="008F170D" w:rsidRDefault="005D62BA" w:rsidP="00B25DA6">
            <w:pPr>
              <w:jc w:val="center"/>
              <w:rPr>
                <w:sz w:val="20"/>
                <w:szCs w:val="20"/>
              </w:rPr>
            </w:pPr>
            <w:r w:rsidRPr="008F170D">
              <w:rPr>
                <w:sz w:val="20"/>
                <w:szCs w:val="20"/>
              </w:rPr>
              <w:t>56/545</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4CC3956" w14:textId="77777777" w:rsidR="005D62BA" w:rsidRPr="008F170D" w:rsidRDefault="005D62BA" w:rsidP="00B25DA6">
            <w:pPr>
              <w:jc w:val="center"/>
              <w:rPr>
                <w:sz w:val="20"/>
                <w:szCs w:val="20"/>
              </w:rPr>
            </w:pPr>
            <w:r w:rsidRPr="008F170D">
              <w:rPr>
                <w:sz w:val="20"/>
                <w:szCs w:val="20"/>
              </w:rPr>
              <w:t>43/401</w:t>
            </w:r>
          </w:p>
        </w:tc>
      </w:tr>
    </w:tbl>
    <w:p w14:paraId="142520FD" w14:textId="77777777" w:rsidR="005D62BA" w:rsidRDefault="005D62BA" w:rsidP="005D62BA">
      <w:pPr>
        <w:pStyle w:val="ListParagraph"/>
        <w:shd w:val="clear" w:color="auto" w:fill="FFFFFF"/>
        <w:ind w:left="480"/>
        <w:jc w:val="both"/>
        <w:textAlignment w:val="baseline"/>
        <w:rPr>
          <w:sz w:val="20"/>
          <w:szCs w:val="20"/>
        </w:rPr>
      </w:pPr>
    </w:p>
    <w:p w14:paraId="6F6F4926" w14:textId="77777777" w:rsidR="005D62BA" w:rsidRPr="0066414C" w:rsidRDefault="005D62BA" w:rsidP="005D62BA">
      <w:pPr>
        <w:pStyle w:val="ListParagraph"/>
        <w:shd w:val="clear" w:color="auto" w:fill="FFFFFF"/>
        <w:ind w:left="480"/>
        <w:jc w:val="both"/>
        <w:textAlignment w:val="baseline"/>
        <w:rPr>
          <w:sz w:val="20"/>
          <w:szCs w:val="20"/>
        </w:rPr>
      </w:pPr>
      <w:r>
        <w:rPr>
          <w:sz w:val="20"/>
          <w:szCs w:val="20"/>
          <w:lang w:val="ky-KG"/>
        </w:rPr>
        <w:t xml:space="preserve">3.4 </w:t>
      </w:r>
      <w:r w:rsidRPr="0066414C">
        <w:rPr>
          <w:sz w:val="20"/>
          <w:szCs w:val="20"/>
        </w:rPr>
        <w:t xml:space="preserve"> </w:t>
      </w:r>
      <w:r>
        <w:rPr>
          <w:sz w:val="20"/>
          <w:szCs w:val="20"/>
          <w:lang w:val="ky-KG"/>
        </w:rPr>
        <w:t>Шарлар</w:t>
      </w:r>
      <w:r w:rsidRPr="0066414C">
        <w:rPr>
          <w:sz w:val="20"/>
          <w:szCs w:val="20"/>
        </w:rPr>
        <w:t xml:space="preserve"> </w:t>
      </w:r>
      <w:proofErr w:type="spellStart"/>
      <w:r w:rsidRPr="0066414C">
        <w:rPr>
          <w:sz w:val="20"/>
          <w:szCs w:val="20"/>
        </w:rPr>
        <w:t>болоттон</w:t>
      </w:r>
      <w:proofErr w:type="spellEnd"/>
      <w:r w:rsidRPr="0066414C">
        <w:rPr>
          <w:sz w:val="20"/>
          <w:szCs w:val="20"/>
        </w:rPr>
        <w:t xml:space="preserve"> </w:t>
      </w:r>
      <w:proofErr w:type="spellStart"/>
      <w:r w:rsidRPr="0066414C">
        <w:rPr>
          <w:sz w:val="20"/>
          <w:szCs w:val="20"/>
        </w:rPr>
        <w:t>жасалган</w:t>
      </w:r>
      <w:proofErr w:type="spellEnd"/>
      <w:r w:rsidRPr="0066414C">
        <w:rPr>
          <w:sz w:val="20"/>
          <w:szCs w:val="20"/>
        </w:rPr>
        <w:t xml:space="preserve"> </w:t>
      </w:r>
      <w:proofErr w:type="spellStart"/>
      <w:r w:rsidRPr="0066414C">
        <w:rPr>
          <w:sz w:val="20"/>
          <w:szCs w:val="20"/>
        </w:rPr>
        <w:t>болушу</w:t>
      </w:r>
      <w:proofErr w:type="spellEnd"/>
      <w:r w:rsidRPr="0066414C">
        <w:rPr>
          <w:sz w:val="20"/>
          <w:szCs w:val="20"/>
        </w:rPr>
        <w:t xml:space="preserve"> </w:t>
      </w:r>
      <w:proofErr w:type="spellStart"/>
      <w:r w:rsidRPr="0066414C">
        <w:rPr>
          <w:sz w:val="20"/>
          <w:szCs w:val="20"/>
        </w:rPr>
        <w:t>керек</w:t>
      </w:r>
      <w:proofErr w:type="spellEnd"/>
      <w:r w:rsidRPr="0066414C">
        <w:rPr>
          <w:sz w:val="20"/>
          <w:szCs w:val="20"/>
        </w:rPr>
        <w:t xml:space="preserve">, </w:t>
      </w:r>
      <w:proofErr w:type="spellStart"/>
      <w:r w:rsidRPr="0066414C">
        <w:rPr>
          <w:sz w:val="20"/>
          <w:szCs w:val="20"/>
        </w:rPr>
        <w:t>анда</w:t>
      </w:r>
      <w:proofErr w:type="spellEnd"/>
      <w:r w:rsidRPr="0066414C">
        <w:rPr>
          <w:sz w:val="20"/>
          <w:szCs w:val="20"/>
        </w:rPr>
        <w:t xml:space="preserve"> </w:t>
      </w:r>
      <w:proofErr w:type="spellStart"/>
      <w:r w:rsidRPr="0066414C">
        <w:rPr>
          <w:sz w:val="20"/>
          <w:szCs w:val="20"/>
        </w:rPr>
        <w:t>көмүртектин</w:t>
      </w:r>
      <w:proofErr w:type="spellEnd"/>
      <w:r w:rsidRPr="0066414C">
        <w:rPr>
          <w:sz w:val="20"/>
          <w:szCs w:val="20"/>
        </w:rPr>
        <w:t xml:space="preserve"> </w:t>
      </w:r>
      <w:proofErr w:type="spellStart"/>
      <w:r w:rsidRPr="0066414C">
        <w:rPr>
          <w:sz w:val="20"/>
          <w:szCs w:val="20"/>
        </w:rPr>
        <w:t>курамы</w:t>
      </w:r>
      <w:proofErr w:type="spellEnd"/>
      <w:r w:rsidRPr="0066414C">
        <w:rPr>
          <w:sz w:val="20"/>
          <w:szCs w:val="20"/>
        </w:rPr>
        <w:t xml:space="preserve"> </w:t>
      </w:r>
      <w:proofErr w:type="spellStart"/>
      <w:r w:rsidRPr="0066414C">
        <w:rPr>
          <w:sz w:val="20"/>
          <w:szCs w:val="20"/>
        </w:rPr>
        <w:t>жана</w:t>
      </w:r>
      <w:proofErr w:type="spellEnd"/>
      <w:r w:rsidRPr="0066414C">
        <w:rPr>
          <w:sz w:val="20"/>
          <w:szCs w:val="20"/>
        </w:rPr>
        <w:t xml:space="preserve"> </w:t>
      </w:r>
      <w:proofErr w:type="spellStart"/>
      <w:r w:rsidRPr="0066414C">
        <w:rPr>
          <w:sz w:val="20"/>
          <w:szCs w:val="20"/>
        </w:rPr>
        <w:t>көмүртектин</w:t>
      </w:r>
      <w:proofErr w:type="spellEnd"/>
      <w:r w:rsidRPr="0066414C">
        <w:rPr>
          <w:sz w:val="20"/>
          <w:szCs w:val="20"/>
        </w:rPr>
        <w:t xml:space="preserve"> </w:t>
      </w:r>
      <w:proofErr w:type="spellStart"/>
      <w:r w:rsidRPr="0066414C">
        <w:rPr>
          <w:sz w:val="20"/>
          <w:szCs w:val="20"/>
        </w:rPr>
        <w:t>эквиваленти</w:t>
      </w:r>
      <w:proofErr w:type="spellEnd"/>
      <w:r w:rsidRPr="0066414C">
        <w:rPr>
          <w:sz w:val="20"/>
          <w:szCs w:val="20"/>
        </w:rPr>
        <w:t xml:space="preserve"> 3-таблицада </w:t>
      </w:r>
      <w:proofErr w:type="spellStart"/>
      <w:r w:rsidRPr="0066414C">
        <w:rPr>
          <w:sz w:val="20"/>
          <w:szCs w:val="20"/>
        </w:rPr>
        <w:t>келтирилген</w:t>
      </w:r>
      <w:proofErr w:type="spellEnd"/>
      <w:r w:rsidRPr="0066414C">
        <w:rPr>
          <w:sz w:val="20"/>
          <w:szCs w:val="20"/>
        </w:rPr>
        <w:t xml:space="preserve"> </w:t>
      </w:r>
      <w:proofErr w:type="spellStart"/>
      <w:r w:rsidRPr="0066414C">
        <w:rPr>
          <w:sz w:val="20"/>
          <w:szCs w:val="20"/>
        </w:rPr>
        <w:t>мааниге</w:t>
      </w:r>
      <w:proofErr w:type="spellEnd"/>
      <w:r w:rsidRPr="0066414C">
        <w:rPr>
          <w:sz w:val="20"/>
          <w:szCs w:val="20"/>
        </w:rPr>
        <w:t xml:space="preserve"> дал </w:t>
      </w:r>
      <w:proofErr w:type="spellStart"/>
      <w:r w:rsidRPr="0066414C">
        <w:rPr>
          <w:sz w:val="20"/>
          <w:szCs w:val="20"/>
        </w:rPr>
        <w:t>келиши</w:t>
      </w:r>
      <w:proofErr w:type="spellEnd"/>
      <w:r w:rsidRPr="0066414C">
        <w:rPr>
          <w:sz w:val="20"/>
          <w:szCs w:val="20"/>
        </w:rPr>
        <w:t xml:space="preserve"> </w:t>
      </w:r>
      <w:proofErr w:type="spellStart"/>
      <w:r w:rsidRPr="0066414C">
        <w:rPr>
          <w:sz w:val="20"/>
          <w:szCs w:val="20"/>
        </w:rPr>
        <w:t>керек</w:t>
      </w:r>
      <w:proofErr w:type="spellEnd"/>
      <w:r w:rsidRPr="0066414C">
        <w:rPr>
          <w:sz w:val="20"/>
          <w:szCs w:val="20"/>
        </w:rPr>
        <w:t>.</w:t>
      </w:r>
    </w:p>
    <w:p w14:paraId="1B561C56" w14:textId="77777777" w:rsidR="005D62BA" w:rsidRPr="00FC7DCC" w:rsidRDefault="005D62BA" w:rsidP="005D62BA">
      <w:pPr>
        <w:pStyle w:val="ListParagraph"/>
        <w:shd w:val="clear" w:color="auto" w:fill="FFFFFF"/>
        <w:ind w:left="360"/>
        <w:jc w:val="both"/>
        <w:textAlignment w:val="baseline"/>
        <w:rPr>
          <w:i/>
          <w:sz w:val="20"/>
          <w:szCs w:val="20"/>
        </w:rPr>
      </w:pPr>
      <w:r w:rsidRPr="00FC7DCC">
        <w:rPr>
          <w:i/>
          <w:sz w:val="20"/>
          <w:szCs w:val="20"/>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2121"/>
        <w:gridCol w:w="2649"/>
        <w:gridCol w:w="2262"/>
      </w:tblGrid>
      <w:tr w:rsidR="005D62BA" w:rsidRPr="00FC7DCC" w14:paraId="3A5A2689" w14:textId="77777777" w:rsidTr="00B25DA6">
        <w:trPr>
          <w:jc w:val="center"/>
        </w:trPr>
        <w:tc>
          <w:tcPr>
            <w:tcW w:w="2605" w:type="dxa"/>
            <w:tcMar>
              <w:top w:w="0" w:type="dxa"/>
              <w:left w:w="74" w:type="dxa"/>
              <w:bottom w:w="0" w:type="dxa"/>
              <w:right w:w="74" w:type="dxa"/>
            </w:tcMar>
            <w:vAlign w:val="center"/>
            <w:hideMark/>
          </w:tcPr>
          <w:p w14:paraId="5189C783" w14:textId="77777777" w:rsidR="005D62BA" w:rsidRPr="00FC7DCC" w:rsidRDefault="005D62BA" w:rsidP="00B25DA6">
            <w:pPr>
              <w:jc w:val="center"/>
              <w:textAlignment w:val="baseline"/>
              <w:rPr>
                <w:sz w:val="20"/>
                <w:szCs w:val="20"/>
              </w:rPr>
            </w:pPr>
            <w:r>
              <w:rPr>
                <w:sz w:val="20"/>
                <w:szCs w:val="20"/>
                <w:lang w:val="ky-KG"/>
              </w:rPr>
              <w:t xml:space="preserve">Шардын шарттуу </w:t>
            </w:r>
            <w:r w:rsidRPr="00FC7DCC">
              <w:rPr>
                <w:sz w:val="20"/>
                <w:szCs w:val="20"/>
              </w:rPr>
              <w:t>диаметр</w:t>
            </w:r>
            <w:r>
              <w:rPr>
                <w:sz w:val="20"/>
                <w:szCs w:val="20"/>
                <w:lang w:val="ky-KG"/>
              </w:rPr>
              <w:t>и</w:t>
            </w:r>
            <w:r w:rsidRPr="00FC7DCC">
              <w:rPr>
                <w:sz w:val="20"/>
                <w:szCs w:val="20"/>
              </w:rPr>
              <w:t>, мм</w:t>
            </w:r>
          </w:p>
        </w:tc>
        <w:tc>
          <w:tcPr>
            <w:tcW w:w="2121" w:type="dxa"/>
            <w:tcMar>
              <w:top w:w="0" w:type="dxa"/>
              <w:left w:w="74" w:type="dxa"/>
              <w:bottom w:w="0" w:type="dxa"/>
              <w:right w:w="74" w:type="dxa"/>
            </w:tcMar>
            <w:vAlign w:val="center"/>
            <w:hideMark/>
          </w:tcPr>
          <w:p w14:paraId="2DB7D63D" w14:textId="77777777" w:rsidR="005D62BA" w:rsidRPr="00FC7DCC" w:rsidRDefault="005D62BA" w:rsidP="00B25DA6">
            <w:pPr>
              <w:jc w:val="center"/>
              <w:textAlignment w:val="baseline"/>
              <w:rPr>
                <w:sz w:val="20"/>
                <w:szCs w:val="20"/>
              </w:rPr>
            </w:pPr>
            <w:r>
              <w:rPr>
                <w:sz w:val="20"/>
                <w:szCs w:val="20"/>
                <w:lang w:val="ky-KG"/>
              </w:rPr>
              <w:t>Шарлардын катуулук группасы</w:t>
            </w:r>
          </w:p>
        </w:tc>
        <w:tc>
          <w:tcPr>
            <w:tcW w:w="2649" w:type="dxa"/>
            <w:tcMar>
              <w:top w:w="0" w:type="dxa"/>
              <w:left w:w="74" w:type="dxa"/>
              <w:bottom w:w="0" w:type="dxa"/>
              <w:right w:w="74" w:type="dxa"/>
            </w:tcMar>
            <w:vAlign w:val="center"/>
            <w:hideMark/>
          </w:tcPr>
          <w:p w14:paraId="00A2C059" w14:textId="77777777" w:rsidR="005D62BA" w:rsidRPr="00FC7DCC" w:rsidRDefault="005D62BA" w:rsidP="00B25DA6">
            <w:pPr>
              <w:jc w:val="center"/>
              <w:textAlignment w:val="baseline"/>
              <w:rPr>
                <w:sz w:val="20"/>
                <w:szCs w:val="20"/>
              </w:rPr>
            </w:pPr>
            <w:proofErr w:type="spellStart"/>
            <w:r w:rsidRPr="0066414C">
              <w:rPr>
                <w:sz w:val="20"/>
                <w:szCs w:val="20"/>
              </w:rPr>
              <w:t>көмүртектин</w:t>
            </w:r>
            <w:proofErr w:type="spellEnd"/>
            <w:r w:rsidRPr="0066414C">
              <w:rPr>
                <w:sz w:val="20"/>
                <w:szCs w:val="20"/>
              </w:rPr>
              <w:t xml:space="preserve"> </w:t>
            </w:r>
            <w:r>
              <w:rPr>
                <w:sz w:val="20"/>
                <w:szCs w:val="20"/>
                <w:lang w:val="ky-KG"/>
              </w:rPr>
              <w:t xml:space="preserve">массалык </w:t>
            </w:r>
            <w:proofErr w:type="spellStart"/>
            <w:r>
              <w:rPr>
                <w:sz w:val="20"/>
                <w:szCs w:val="20"/>
              </w:rPr>
              <w:t>курамы</w:t>
            </w:r>
            <w:proofErr w:type="spellEnd"/>
            <w:r>
              <w:rPr>
                <w:sz w:val="20"/>
                <w:szCs w:val="20"/>
              </w:rPr>
              <w:t xml:space="preserve">, </w:t>
            </w:r>
            <w:r w:rsidRPr="00FC7DCC">
              <w:rPr>
                <w:sz w:val="20"/>
                <w:szCs w:val="20"/>
              </w:rPr>
              <w:t xml:space="preserve">%, </w:t>
            </w:r>
            <w:r>
              <w:rPr>
                <w:sz w:val="20"/>
                <w:szCs w:val="20"/>
                <w:lang w:val="ky-KG"/>
              </w:rPr>
              <w:t>кем эмес</w:t>
            </w:r>
          </w:p>
        </w:tc>
        <w:tc>
          <w:tcPr>
            <w:tcW w:w="2262" w:type="dxa"/>
            <w:tcMar>
              <w:top w:w="0" w:type="dxa"/>
              <w:left w:w="74" w:type="dxa"/>
              <w:bottom w:w="0" w:type="dxa"/>
              <w:right w:w="74" w:type="dxa"/>
            </w:tcMar>
            <w:vAlign w:val="center"/>
            <w:hideMark/>
          </w:tcPr>
          <w:p w14:paraId="7EB9D62B" w14:textId="77777777" w:rsidR="005D62BA" w:rsidRPr="00FC7DCC" w:rsidRDefault="005D62BA" w:rsidP="00B25DA6">
            <w:pPr>
              <w:jc w:val="center"/>
              <w:textAlignment w:val="baseline"/>
              <w:rPr>
                <w:sz w:val="20"/>
                <w:szCs w:val="20"/>
              </w:rPr>
            </w:pPr>
            <w:proofErr w:type="spellStart"/>
            <w:r w:rsidRPr="0066414C">
              <w:rPr>
                <w:sz w:val="20"/>
                <w:szCs w:val="20"/>
              </w:rPr>
              <w:t>көмүртектин</w:t>
            </w:r>
            <w:proofErr w:type="spellEnd"/>
            <w:r w:rsidRPr="0066414C">
              <w:rPr>
                <w:sz w:val="20"/>
                <w:szCs w:val="20"/>
              </w:rPr>
              <w:t xml:space="preserve"> </w:t>
            </w:r>
            <w:proofErr w:type="spellStart"/>
            <w:r w:rsidRPr="0066414C">
              <w:rPr>
                <w:sz w:val="20"/>
                <w:szCs w:val="20"/>
              </w:rPr>
              <w:t>эквиваленти</w:t>
            </w:r>
            <w:proofErr w:type="spellEnd"/>
          </w:p>
        </w:tc>
      </w:tr>
      <w:tr w:rsidR="005D62BA" w:rsidRPr="00FC7DCC" w14:paraId="243D2D24" w14:textId="77777777" w:rsidTr="00B25DA6">
        <w:trPr>
          <w:jc w:val="center"/>
        </w:trPr>
        <w:tc>
          <w:tcPr>
            <w:tcW w:w="2605" w:type="dxa"/>
            <w:vMerge w:val="restart"/>
            <w:tcMar>
              <w:top w:w="0" w:type="dxa"/>
              <w:left w:w="74" w:type="dxa"/>
              <w:bottom w:w="0" w:type="dxa"/>
              <w:right w:w="74" w:type="dxa"/>
            </w:tcMar>
            <w:vAlign w:val="center"/>
            <w:hideMark/>
          </w:tcPr>
          <w:p w14:paraId="2F851EFA" w14:textId="77777777" w:rsidR="005D62BA" w:rsidRPr="00FC7DCC" w:rsidRDefault="005D62BA" w:rsidP="00B25DA6">
            <w:pPr>
              <w:jc w:val="center"/>
              <w:textAlignment w:val="baseline"/>
              <w:rPr>
                <w:sz w:val="20"/>
                <w:szCs w:val="20"/>
              </w:rPr>
            </w:pPr>
            <w:r w:rsidRPr="00FC7DCC">
              <w:rPr>
                <w:sz w:val="20"/>
                <w:szCs w:val="20"/>
              </w:rPr>
              <w:lastRenderedPageBreak/>
              <w:t>12.</w:t>
            </w:r>
            <w:r w:rsidRPr="00484692">
              <w:rPr>
                <w:sz w:val="20"/>
                <w:szCs w:val="20"/>
              </w:rPr>
              <w:t>7</w:t>
            </w:r>
            <w:r>
              <w:rPr>
                <w:sz w:val="20"/>
                <w:szCs w:val="20"/>
                <w:lang w:val="ky-KG"/>
              </w:rPr>
              <w:t>ден</w:t>
            </w:r>
            <w:r>
              <w:rPr>
                <w:sz w:val="20"/>
                <w:szCs w:val="20"/>
              </w:rPr>
              <w:t xml:space="preserve"> 30га </w:t>
            </w:r>
            <w:proofErr w:type="spellStart"/>
            <w:r>
              <w:rPr>
                <w:sz w:val="20"/>
                <w:szCs w:val="20"/>
              </w:rPr>
              <w:t>чейин</w:t>
            </w:r>
            <w:proofErr w:type="spellEnd"/>
            <w:r>
              <w:rPr>
                <w:sz w:val="20"/>
                <w:szCs w:val="20"/>
              </w:rPr>
              <w:t xml:space="preserve"> </w:t>
            </w:r>
            <w:r>
              <w:rPr>
                <w:sz w:val="20"/>
                <w:szCs w:val="20"/>
                <w:lang w:val="ky-KG"/>
              </w:rPr>
              <w:t>кошо алганда</w:t>
            </w:r>
          </w:p>
        </w:tc>
        <w:tc>
          <w:tcPr>
            <w:tcW w:w="2121" w:type="dxa"/>
            <w:tcMar>
              <w:top w:w="0" w:type="dxa"/>
              <w:left w:w="74" w:type="dxa"/>
              <w:bottom w:w="0" w:type="dxa"/>
              <w:right w:w="74" w:type="dxa"/>
            </w:tcMar>
            <w:vAlign w:val="center"/>
            <w:hideMark/>
          </w:tcPr>
          <w:p w14:paraId="2102220E" w14:textId="77777777" w:rsidR="005D62BA" w:rsidRPr="00FC7DCC" w:rsidRDefault="005D62BA" w:rsidP="00B25DA6">
            <w:pPr>
              <w:jc w:val="center"/>
              <w:textAlignment w:val="baseline"/>
              <w:rPr>
                <w:sz w:val="20"/>
                <w:szCs w:val="20"/>
              </w:rPr>
            </w:pPr>
            <w:r w:rsidRPr="00FC7DCC">
              <w:rPr>
                <w:sz w:val="20"/>
                <w:szCs w:val="20"/>
              </w:rPr>
              <w:t>3</w:t>
            </w:r>
          </w:p>
        </w:tc>
        <w:tc>
          <w:tcPr>
            <w:tcW w:w="2649" w:type="dxa"/>
            <w:tcMar>
              <w:top w:w="0" w:type="dxa"/>
              <w:left w:w="74" w:type="dxa"/>
              <w:bottom w:w="0" w:type="dxa"/>
              <w:right w:w="74" w:type="dxa"/>
            </w:tcMar>
            <w:vAlign w:val="center"/>
            <w:hideMark/>
          </w:tcPr>
          <w:p w14:paraId="69E146A1" w14:textId="77777777" w:rsidR="005D62BA" w:rsidRPr="00FC7DCC" w:rsidRDefault="005D62BA" w:rsidP="00B25DA6">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hideMark/>
          </w:tcPr>
          <w:p w14:paraId="025F7CA3" w14:textId="77777777" w:rsidR="005D62BA" w:rsidRPr="00FC7DCC" w:rsidRDefault="005D62BA" w:rsidP="00B25DA6">
            <w:pPr>
              <w:jc w:val="center"/>
              <w:textAlignment w:val="baseline"/>
              <w:rPr>
                <w:sz w:val="20"/>
                <w:szCs w:val="20"/>
              </w:rPr>
            </w:pPr>
            <w:r w:rsidRPr="00FC7DCC">
              <w:rPr>
                <w:sz w:val="20"/>
                <w:szCs w:val="20"/>
              </w:rPr>
              <w:t>0,50</w:t>
            </w:r>
          </w:p>
        </w:tc>
      </w:tr>
      <w:tr w:rsidR="005D62BA" w:rsidRPr="00FC7DCC" w14:paraId="4F08108E" w14:textId="77777777" w:rsidTr="00B25DA6">
        <w:trPr>
          <w:jc w:val="center"/>
        </w:trPr>
        <w:tc>
          <w:tcPr>
            <w:tcW w:w="2605" w:type="dxa"/>
            <w:vMerge/>
            <w:tcMar>
              <w:top w:w="0" w:type="dxa"/>
              <w:left w:w="74" w:type="dxa"/>
              <w:bottom w:w="0" w:type="dxa"/>
              <w:right w:w="74" w:type="dxa"/>
            </w:tcMar>
            <w:vAlign w:val="center"/>
            <w:hideMark/>
          </w:tcPr>
          <w:p w14:paraId="59F99333"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hideMark/>
          </w:tcPr>
          <w:p w14:paraId="5690E331" w14:textId="77777777" w:rsidR="005D62BA" w:rsidRPr="00FC7DCC" w:rsidRDefault="005D62BA" w:rsidP="00B25DA6">
            <w:pPr>
              <w:jc w:val="center"/>
              <w:textAlignment w:val="baseline"/>
              <w:rPr>
                <w:sz w:val="20"/>
                <w:szCs w:val="20"/>
              </w:rPr>
            </w:pPr>
            <w:r w:rsidRPr="00FC7DCC">
              <w:rPr>
                <w:sz w:val="20"/>
                <w:szCs w:val="20"/>
              </w:rPr>
              <w:t>4.0</w:t>
            </w:r>
          </w:p>
        </w:tc>
        <w:tc>
          <w:tcPr>
            <w:tcW w:w="2649" w:type="dxa"/>
            <w:vMerge w:val="restart"/>
            <w:tcMar>
              <w:top w:w="0" w:type="dxa"/>
              <w:left w:w="74" w:type="dxa"/>
              <w:bottom w:w="0" w:type="dxa"/>
              <w:right w:w="74" w:type="dxa"/>
            </w:tcMar>
            <w:vAlign w:val="center"/>
            <w:hideMark/>
          </w:tcPr>
          <w:p w14:paraId="0F68BC93" w14:textId="77777777" w:rsidR="005D62BA" w:rsidRPr="00FC7DCC" w:rsidRDefault="005D62BA" w:rsidP="00B25DA6">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hideMark/>
          </w:tcPr>
          <w:p w14:paraId="40170AD9" w14:textId="77777777" w:rsidR="005D62BA" w:rsidRPr="00FC7DCC" w:rsidRDefault="005D62BA" w:rsidP="00B25DA6">
            <w:pPr>
              <w:jc w:val="center"/>
              <w:textAlignment w:val="baseline"/>
              <w:rPr>
                <w:sz w:val="20"/>
                <w:szCs w:val="20"/>
              </w:rPr>
            </w:pPr>
            <w:r w:rsidRPr="00FC7DCC">
              <w:rPr>
                <w:sz w:val="20"/>
                <w:szCs w:val="20"/>
              </w:rPr>
              <w:t>0,70</w:t>
            </w:r>
          </w:p>
        </w:tc>
      </w:tr>
      <w:tr w:rsidR="005D62BA" w:rsidRPr="00FC7DCC" w14:paraId="7DDA4C7A" w14:textId="77777777" w:rsidTr="00B25DA6">
        <w:trPr>
          <w:jc w:val="center"/>
        </w:trPr>
        <w:tc>
          <w:tcPr>
            <w:tcW w:w="2605" w:type="dxa"/>
            <w:vMerge/>
            <w:tcMar>
              <w:top w:w="0" w:type="dxa"/>
              <w:left w:w="74" w:type="dxa"/>
              <w:bottom w:w="0" w:type="dxa"/>
              <w:right w:w="74" w:type="dxa"/>
            </w:tcMar>
            <w:vAlign w:val="center"/>
            <w:hideMark/>
          </w:tcPr>
          <w:p w14:paraId="036FFCBE"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hideMark/>
          </w:tcPr>
          <w:p w14:paraId="7A3FC0BD" w14:textId="77777777" w:rsidR="005D62BA" w:rsidRPr="00FC7DCC" w:rsidRDefault="005D62BA" w:rsidP="00B25DA6">
            <w:pPr>
              <w:jc w:val="center"/>
              <w:textAlignment w:val="baseline"/>
              <w:rPr>
                <w:sz w:val="20"/>
                <w:szCs w:val="20"/>
              </w:rPr>
            </w:pPr>
            <w:r w:rsidRPr="00FC7DCC">
              <w:rPr>
                <w:sz w:val="20"/>
                <w:szCs w:val="20"/>
              </w:rPr>
              <w:t>4,5</w:t>
            </w:r>
          </w:p>
        </w:tc>
        <w:tc>
          <w:tcPr>
            <w:tcW w:w="2649" w:type="dxa"/>
            <w:vMerge/>
            <w:tcMar>
              <w:top w:w="0" w:type="dxa"/>
              <w:left w:w="74" w:type="dxa"/>
              <w:bottom w:w="0" w:type="dxa"/>
              <w:right w:w="74" w:type="dxa"/>
            </w:tcMar>
            <w:vAlign w:val="center"/>
            <w:hideMark/>
          </w:tcPr>
          <w:p w14:paraId="7AD209F1" w14:textId="77777777" w:rsidR="005D62BA" w:rsidRPr="00FC7DCC" w:rsidRDefault="005D62BA" w:rsidP="00B25DA6">
            <w:pPr>
              <w:jc w:val="center"/>
              <w:rPr>
                <w:sz w:val="20"/>
                <w:szCs w:val="20"/>
              </w:rPr>
            </w:pPr>
          </w:p>
        </w:tc>
        <w:tc>
          <w:tcPr>
            <w:tcW w:w="2262" w:type="dxa"/>
            <w:tcMar>
              <w:top w:w="0" w:type="dxa"/>
              <w:left w:w="74" w:type="dxa"/>
              <w:bottom w:w="0" w:type="dxa"/>
              <w:right w:w="74" w:type="dxa"/>
            </w:tcMar>
            <w:vAlign w:val="center"/>
            <w:hideMark/>
          </w:tcPr>
          <w:p w14:paraId="66D46958" w14:textId="77777777" w:rsidR="005D62BA" w:rsidRPr="00FC7DCC" w:rsidRDefault="005D62BA" w:rsidP="00B25DA6">
            <w:pPr>
              <w:jc w:val="center"/>
              <w:textAlignment w:val="baseline"/>
              <w:rPr>
                <w:sz w:val="20"/>
                <w:szCs w:val="20"/>
              </w:rPr>
            </w:pPr>
            <w:r w:rsidRPr="00FC7DCC">
              <w:rPr>
                <w:sz w:val="20"/>
                <w:szCs w:val="20"/>
              </w:rPr>
              <w:t>0,75</w:t>
            </w:r>
          </w:p>
        </w:tc>
      </w:tr>
      <w:tr w:rsidR="005D62BA" w:rsidRPr="00FC7DCC" w14:paraId="7F336DFE" w14:textId="77777777" w:rsidTr="00B25DA6">
        <w:trPr>
          <w:jc w:val="center"/>
        </w:trPr>
        <w:tc>
          <w:tcPr>
            <w:tcW w:w="2605" w:type="dxa"/>
            <w:vMerge w:val="restart"/>
            <w:tcMar>
              <w:top w:w="0" w:type="dxa"/>
              <w:left w:w="74" w:type="dxa"/>
              <w:bottom w:w="0" w:type="dxa"/>
              <w:right w:w="74" w:type="dxa"/>
            </w:tcMar>
            <w:vAlign w:val="center"/>
          </w:tcPr>
          <w:p w14:paraId="3AB4D9A9" w14:textId="77777777" w:rsidR="005D62BA" w:rsidRPr="00FC7DCC" w:rsidRDefault="005D62BA" w:rsidP="00B25DA6">
            <w:pPr>
              <w:jc w:val="center"/>
              <w:textAlignment w:val="baseline"/>
              <w:rPr>
                <w:sz w:val="20"/>
                <w:szCs w:val="20"/>
              </w:rPr>
            </w:pPr>
            <w:r w:rsidRPr="00FC7DCC">
              <w:rPr>
                <w:sz w:val="20"/>
                <w:szCs w:val="20"/>
              </w:rPr>
              <w:t>60</w:t>
            </w:r>
            <w:r>
              <w:rPr>
                <w:sz w:val="20"/>
                <w:szCs w:val="20"/>
                <w:lang w:val="ky-KG"/>
              </w:rPr>
              <w:t xml:space="preserve">тан </w:t>
            </w:r>
            <w:r w:rsidRPr="00FC7DCC">
              <w:rPr>
                <w:sz w:val="20"/>
                <w:szCs w:val="20"/>
              </w:rPr>
              <w:t xml:space="preserve"> 70</w:t>
            </w:r>
            <w:r>
              <w:rPr>
                <w:sz w:val="20"/>
                <w:szCs w:val="20"/>
                <w:lang w:val="ky-KG"/>
              </w:rPr>
              <w:t xml:space="preserve">ке чейин кошо алганда </w:t>
            </w:r>
          </w:p>
        </w:tc>
        <w:tc>
          <w:tcPr>
            <w:tcW w:w="2121" w:type="dxa"/>
            <w:tcMar>
              <w:top w:w="0" w:type="dxa"/>
              <w:left w:w="74" w:type="dxa"/>
              <w:bottom w:w="0" w:type="dxa"/>
              <w:right w:w="74" w:type="dxa"/>
            </w:tcMar>
            <w:vAlign w:val="center"/>
          </w:tcPr>
          <w:p w14:paraId="470EED41" w14:textId="77777777" w:rsidR="005D62BA" w:rsidRPr="00FC7DCC" w:rsidRDefault="005D62BA" w:rsidP="00B25DA6">
            <w:pPr>
              <w:jc w:val="center"/>
              <w:rPr>
                <w:sz w:val="20"/>
                <w:szCs w:val="20"/>
              </w:rPr>
            </w:pPr>
            <w:r w:rsidRPr="00FC7DCC">
              <w:rPr>
                <w:sz w:val="20"/>
                <w:szCs w:val="20"/>
              </w:rPr>
              <w:t>3</w:t>
            </w:r>
          </w:p>
        </w:tc>
        <w:tc>
          <w:tcPr>
            <w:tcW w:w="2649" w:type="dxa"/>
            <w:tcMar>
              <w:top w:w="0" w:type="dxa"/>
              <w:left w:w="74" w:type="dxa"/>
              <w:bottom w:w="0" w:type="dxa"/>
              <w:right w:w="74" w:type="dxa"/>
            </w:tcMar>
            <w:vAlign w:val="center"/>
          </w:tcPr>
          <w:p w14:paraId="22B0ADAF" w14:textId="77777777" w:rsidR="005D62BA" w:rsidRPr="00FC7DCC" w:rsidRDefault="005D62BA" w:rsidP="00B25DA6">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tcPr>
          <w:p w14:paraId="6F03C898" w14:textId="77777777" w:rsidR="005D62BA" w:rsidRPr="00FC7DCC" w:rsidRDefault="005D62BA" w:rsidP="00B25DA6">
            <w:pPr>
              <w:jc w:val="center"/>
              <w:rPr>
                <w:sz w:val="20"/>
                <w:szCs w:val="20"/>
              </w:rPr>
            </w:pPr>
            <w:r w:rsidRPr="00FC7DCC">
              <w:rPr>
                <w:sz w:val="20"/>
                <w:szCs w:val="20"/>
              </w:rPr>
              <w:t>0,70</w:t>
            </w:r>
          </w:p>
        </w:tc>
      </w:tr>
      <w:tr w:rsidR="005D62BA" w:rsidRPr="00FC7DCC" w14:paraId="1F312EDD" w14:textId="77777777" w:rsidTr="00B25DA6">
        <w:trPr>
          <w:jc w:val="center"/>
        </w:trPr>
        <w:tc>
          <w:tcPr>
            <w:tcW w:w="2605" w:type="dxa"/>
            <w:vMerge/>
            <w:tcMar>
              <w:top w:w="0" w:type="dxa"/>
              <w:left w:w="74" w:type="dxa"/>
              <w:bottom w:w="0" w:type="dxa"/>
              <w:right w:w="74" w:type="dxa"/>
            </w:tcMar>
            <w:vAlign w:val="center"/>
          </w:tcPr>
          <w:p w14:paraId="730FB65C"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3CD3E8D3" w14:textId="77777777" w:rsidR="005D62BA" w:rsidRPr="00FC7DCC" w:rsidRDefault="005D62BA" w:rsidP="00B25DA6">
            <w:pPr>
              <w:jc w:val="center"/>
              <w:rPr>
                <w:sz w:val="20"/>
                <w:szCs w:val="20"/>
              </w:rPr>
            </w:pPr>
            <w:r w:rsidRPr="00FC7DCC">
              <w:rPr>
                <w:sz w:val="20"/>
                <w:szCs w:val="20"/>
              </w:rPr>
              <w:t>4.0</w:t>
            </w:r>
          </w:p>
        </w:tc>
        <w:tc>
          <w:tcPr>
            <w:tcW w:w="2649" w:type="dxa"/>
            <w:tcMar>
              <w:top w:w="0" w:type="dxa"/>
              <w:left w:w="74" w:type="dxa"/>
              <w:bottom w:w="0" w:type="dxa"/>
              <w:right w:w="74" w:type="dxa"/>
            </w:tcMar>
            <w:vAlign w:val="center"/>
          </w:tcPr>
          <w:p w14:paraId="2897B4CE" w14:textId="77777777" w:rsidR="005D62BA" w:rsidRPr="00FC7DCC" w:rsidRDefault="005D62BA" w:rsidP="00B25DA6">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tcPr>
          <w:p w14:paraId="5F00079E" w14:textId="77777777" w:rsidR="005D62BA" w:rsidRPr="00FC7DCC" w:rsidRDefault="005D62BA" w:rsidP="00B25DA6">
            <w:pPr>
              <w:jc w:val="center"/>
              <w:rPr>
                <w:sz w:val="20"/>
                <w:szCs w:val="20"/>
              </w:rPr>
            </w:pPr>
            <w:r w:rsidRPr="00FC7DCC">
              <w:rPr>
                <w:sz w:val="20"/>
                <w:szCs w:val="20"/>
              </w:rPr>
              <w:t>0,75</w:t>
            </w:r>
          </w:p>
        </w:tc>
      </w:tr>
      <w:tr w:rsidR="005D62BA" w:rsidRPr="00FC7DCC" w14:paraId="323C79BD" w14:textId="77777777" w:rsidTr="00B25DA6">
        <w:trPr>
          <w:jc w:val="center"/>
        </w:trPr>
        <w:tc>
          <w:tcPr>
            <w:tcW w:w="2605" w:type="dxa"/>
            <w:vMerge/>
            <w:tcMar>
              <w:top w:w="0" w:type="dxa"/>
              <w:left w:w="74" w:type="dxa"/>
              <w:bottom w:w="0" w:type="dxa"/>
              <w:right w:w="74" w:type="dxa"/>
            </w:tcMar>
            <w:vAlign w:val="center"/>
          </w:tcPr>
          <w:p w14:paraId="3CDF8E6E"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6767EA00" w14:textId="77777777" w:rsidR="005D62BA" w:rsidRPr="00FC7DCC" w:rsidRDefault="005D62BA" w:rsidP="00B25DA6">
            <w:pPr>
              <w:jc w:val="center"/>
              <w:rPr>
                <w:sz w:val="20"/>
                <w:szCs w:val="20"/>
              </w:rPr>
            </w:pPr>
            <w:r w:rsidRPr="00FC7DCC">
              <w:rPr>
                <w:sz w:val="20"/>
                <w:szCs w:val="20"/>
              </w:rPr>
              <w:t>4,5</w:t>
            </w:r>
          </w:p>
        </w:tc>
        <w:tc>
          <w:tcPr>
            <w:tcW w:w="2649" w:type="dxa"/>
            <w:tcMar>
              <w:top w:w="0" w:type="dxa"/>
              <w:left w:w="74" w:type="dxa"/>
              <w:bottom w:w="0" w:type="dxa"/>
              <w:right w:w="74" w:type="dxa"/>
            </w:tcMar>
            <w:vAlign w:val="center"/>
          </w:tcPr>
          <w:p w14:paraId="1888EC40" w14:textId="77777777" w:rsidR="005D62BA" w:rsidRPr="00FC7DCC" w:rsidRDefault="005D62BA" w:rsidP="00B25DA6">
            <w:pPr>
              <w:jc w:val="center"/>
              <w:rPr>
                <w:sz w:val="20"/>
                <w:szCs w:val="20"/>
              </w:rPr>
            </w:pPr>
          </w:p>
        </w:tc>
        <w:tc>
          <w:tcPr>
            <w:tcW w:w="2262" w:type="dxa"/>
            <w:tcMar>
              <w:top w:w="0" w:type="dxa"/>
              <w:left w:w="74" w:type="dxa"/>
              <w:bottom w:w="0" w:type="dxa"/>
              <w:right w:w="74" w:type="dxa"/>
            </w:tcMar>
            <w:vAlign w:val="center"/>
          </w:tcPr>
          <w:p w14:paraId="57DC1C74" w14:textId="77777777" w:rsidR="005D62BA" w:rsidRPr="00FC7DCC" w:rsidRDefault="005D62BA" w:rsidP="00B25DA6">
            <w:pPr>
              <w:jc w:val="center"/>
              <w:rPr>
                <w:sz w:val="20"/>
                <w:szCs w:val="20"/>
              </w:rPr>
            </w:pPr>
            <w:r w:rsidRPr="00FC7DCC">
              <w:rPr>
                <w:sz w:val="20"/>
                <w:szCs w:val="20"/>
              </w:rPr>
              <w:t>0,80</w:t>
            </w:r>
          </w:p>
        </w:tc>
      </w:tr>
      <w:tr w:rsidR="005D62BA" w:rsidRPr="00FC7DCC" w14:paraId="29ED5D13" w14:textId="77777777" w:rsidTr="00B25DA6">
        <w:trPr>
          <w:jc w:val="center"/>
        </w:trPr>
        <w:tc>
          <w:tcPr>
            <w:tcW w:w="2605" w:type="dxa"/>
            <w:vMerge w:val="restart"/>
            <w:tcMar>
              <w:top w:w="0" w:type="dxa"/>
              <w:left w:w="74" w:type="dxa"/>
              <w:bottom w:w="0" w:type="dxa"/>
              <w:right w:w="74" w:type="dxa"/>
            </w:tcMar>
            <w:vAlign w:val="center"/>
          </w:tcPr>
          <w:p w14:paraId="55171B34" w14:textId="77777777" w:rsidR="005D62BA" w:rsidRPr="00FC7DCC" w:rsidRDefault="005D62BA" w:rsidP="00B25DA6">
            <w:pPr>
              <w:jc w:val="center"/>
              <w:textAlignment w:val="baseline"/>
              <w:rPr>
                <w:sz w:val="20"/>
                <w:szCs w:val="20"/>
              </w:rPr>
            </w:pPr>
            <w:r w:rsidRPr="00FC7DCC">
              <w:rPr>
                <w:sz w:val="20"/>
                <w:szCs w:val="20"/>
              </w:rPr>
              <w:t>80</w:t>
            </w:r>
            <w:r>
              <w:rPr>
                <w:sz w:val="20"/>
                <w:szCs w:val="20"/>
                <w:lang w:val="ky-KG"/>
              </w:rPr>
              <w:t xml:space="preserve">ден </w:t>
            </w:r>
            <w:r w:rsidRPr="00FC7DCC">
              <w:rPr>
                <w:sz w:val="20"/>
                <w:szCs w:val="20"/>
              </w:rPr>
              <w:t>120</w:t>
            </w:r>
            <w:r>
              <w:rPr>
                <w:sz w:val="20"/>
                <w:szCs w:val="20"/>
                <w:lang w:val="ky-KG"/>
              </w:rPr>
              <w:t>га чейин кошо алганда</w:t>
            </w:r>
          </w:p>
        </w:tc>
        <w:tc>
          <w:tcPr>
            <w:tcW w:w="2121" w:type="dxa"/>
            <w:tcMar>
              <w:top w:w="0" w:type="dxa"/>
              <w:left w:w="74" w:type="dxa"/>
              <w:bottom w:w="0" w:type="dxa"/>
              <w:right w:w="74" w:type="dxa"/>
            </w:tcMar>
            <w:vAlign w:val="center"/>
          </w:tcPr>
          <w:p w14:paraId="727B8808" w14:textId="77777777" w:rsidR="005D62BA" w:rsidRPr="00FC7DCC" w:rsidRDefault="005D62BA" w:rsidP="00B25DA6">
            <w:pPr>
              <w:jc w:val="center"/>
              <w:rPr>
                <w:sz w:val="20"/>
                <w:szCs w:val="20"/>
              </w:rPr>
            </w:pPr>
            <w:r w:rsidRPr="00FC7DCC">
              <w:rPr>
                <w:sz w:val="20"/>
                <w:szCs w:val="20"/>
              </w:rPr>
              <w:t>3</w:t>
            </w:r>
          </w:p>
        </w:tc>
        <w:tc>
          <w:tcPr>
            <w:tcW w:w="2649" w:type="dxa"/>
            <w:tcMar>
              <w:top w:w="0" w:type="dxa"/>
              <w:left w:w="74" w:type="dxa"/>
              <w:bottom w:w="0" w:type="dxa"/>
              <w:right w:w="74" w:type="dxa"/>
            </w:tcMar>
            <w:vAlign w:val="center"/>
          </w:tcPr>
          <w:p w14:paraId="081E9B90" w14:textId="77777777" w:rsidR="005D62BA" w:rsidRPr="00FC7DCC" w:rsidRDefault="005D62BA" w:rsidP="00B25DA6">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tcPr>
          <w:p w14:paraId="19429225" w14:textId="77777777" w:rsidR="005D62BA" w:rsidRPr="00FC7DCC" w:rsidRDefault="005D62BA" w:rsidP="00B25DA6">
            <w:pPr>
              <w:jc w:val="center"/>
              <w:textAlignment w:val="baseline"/>
              <w:rPr>
                <w:sz w:val="20"/>
                <w:szCs w:val="20"/>
              </w:rPr>
            </w:pPr>
            <w:r w:rsidRPr="00FC7DCC">
              <w:rPr>
                <w:sz w:val="20"/>
                <w:szCs w:val="20"/>
              </w:rPr>
              <w:t>0,70</w:t>
            </w:r>
          </w:p>
        </w:tc>
      </w:tr>
      <w:tr w:rsidR="005D62BA" w:rsidRPr="00FC7DCC" w14:paraId="3DC35865" w14:textId="77777777" w:rsidTr="00B25DA6">
        <w:trPr>
          <w:jc w:val="center"/>
        </w:trPr>
        <w:tc>
          <w:tcPr>
            <w:tcW w:w="2605" w:type="dxa"/>
            <w:vMerge/>
            <w:tcMar>
              <w:top w:w="0" w:type="dxa"/>
              <w:left w:w="74" w:type="dxa"/>
              <w:bottom w:w="0" w:type="dxa"/>
              <w:right w:w="74" w:type="dxa"/>
            </w:tcMar>
            <w:vAlign w:val="center"/>
          </w:tcPr>
          <w:p w14:paraId="12186E42"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4E4A90F9" w14:textId="77777777" w:rsidR="005D62BA" w:rsidRPr="00FC7DCC" w:rsidRDefault="005D62BA" w:rsidP="00B25DA6">
            <w:pPr>
              <w:jc w:val="center"/>
              <w:rPr>
                <w:sz w:val="20"/>
                <w:szCs w:val="20"/>
              </w:rPr>
            </w:pPr>
            <w:r w:rsidRPr="00FC7DCC">
              <w:rPr>
                <w:sz w:val="20"/>
                <w:szCs w:val="20"/>
              </w:rPr>
              <w:t>4.0</w:t>
            </w:r>
          </w:p>
        </w:tc>
        <w:tc>
          <w:tcPr>
            <w:tcW w:w="2649" w:type="dxa"/>
            <w:tcMar>
              <w:top w:w="0" w:type="dxa"/>
              <w:left w:w="74" w:type="dxa"/>
              <w:bottom w:w="0" w:type="dxa"/>
              <w:right w:w="74" w:type="dxa"/>
            </w:tcMar>
            <w:vAlign w:val="center"/>
          </w:tcPr>
          <w:p w14:paraId="1DA886BD" w14:textId="77777777" w:rsidR="005D62BA" w:rsidRPr="00FC7DCC" w:rsidRDefault="005D62BA" w:rsidP="00B25DA6">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tcPr>
          <w:p w14:paraId="6545B1D0" w14:textId="77777777" w:rsidR="005D62BA" w:rsidRPr="00FC7DCC" w:rsidRDefault="005D62BA" w:rsidP="00B25DA6">
            <w:pPr>
              <w:jc w:val="center"/>
              <w:textAlignment w:val="baseline"/>
              <w:rPr>
                <w:sz w:val="20"/>
                <w:szCs w:val="20"/>
              </w:rPr>
            </w:pPr>
            <w:r w:rsidRPr="00FC7DCC">
              <w:rPr>
                <w:sz w:val="20"/>
                <w:szCs w:val="20"/>
              </w:rPr>
              <w:t>0,75</w:t>
            </w:r>
          </w:p>
        </w:tc>
      </w:tr>
      <w:tr w:rsidR="005D62BA" w:rsidRPr="00FC7DCC" w14:paraId="44A9CAE0" w14:textId="77777777" w:rsidTr="00B25DA6">
        <w:trPr>
          <w:jc w:val="center"/>
        </w:trPr>
        <w:tc>
          <w:tcPr>
            <w:tcW w:w="2605" w:type="dxa"/>
            <w:vMerge/>
            <w:tcMar>
              <w:top w:w="0" w:type="dxa"/>
              <w:left w:w="74" w:type="dxa"/>
              <w:bottom w:w="0" w:type="dxa"/>
              <w:right w:w="74" w:type="dxa"/>
            </w:tcMar>
            <w:vAlign w:val="center"/>
          </w:tcPr>
          <w:p w14:paraId="0A2300BF"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7BE061FF" w14:textId="77777777" w:rsidR="005D62BA" w:rsidRPr="00FC7DCC" w:rsidRDefault="005D62BA" w:rsidP="00B25DA6">
            <w:pPr>
              <w:jc w:val="center"/>
              <w:rPr>
                <w:sz w:val="20"/>
                <w:szCs w:val="20"/>
              </w:rPr>
            </w:pPr>
            <w:r w:rsidRPr="00FC7DCC">
              <w:rPr>
                <w:sz w:val="20"/>
                <w:szCs w:val="20"/>
              </w:rPr>
              <w:t>4,5</w:t>
            </w:r>
          </w:p>
        </w:tc>
        <w:tc>
          <w:tcPr>
            <w:tcW w:w="2649" w:type="dxa"/>
            <w:tcMar>
              <w:top w:w="0" w:type="dxa"/>
              <w:left w:w="74" w:type="dxa"/>
              <w:bottom w:w="0" w:type="dxa"/>
              <w:right w:w="74" w:type="dxa"/>
            </w:tcMar>
            <w:vAlign w:val="center"/>
          </w:tcPr>
          <w:p w14:paraId="6A1C5FD5" w14:textId="77777777" w:rsidR="005D62BA" w:rsidRPr="00FC7DCC" w:rsidRDefault="005D62BA" w:rsidP="00B25DA6">
            <w:pPr>
              <w:jc w:val="center"/>
              <w:rPr>
                <w:sz w:val="20"/>
                <w:szCs w:val="20"/>
              </w:rPr>
            </w:pPr>
          </w:p>
        </w:tc>
        <w:tc>
          <w:tcPr>
            <w:tcW w:w="2262" w:type="dxa"/>
            <w:tcMar>
              <w:top w:w="0" w:type="dxa"/>
              <w:left w:w="74" w:type="dxa"/>
              <w:bottom w:w="0" w:type="dxa"/>
              <w:right w:w="74" w:type="dxa"/>
            </w:tcMar>
            <w:vAlign w:val="center"/>
          </w:tcPr>
          <w:p w14:paraId="5D95534E" w14:textId="77777777" w:rsidR="005D62BA" w:rsidRPr="00FC7DCC" w:rsidRDefault="005D62BA" w:rsidP="00B25DA6">
            <w:pPr>
              <w:jc w:val="center"/>
              <w:textAlignment w:val="baseline"/>
              <w:rPr>
                <w:sz w:val="20"/>
                <w:szCs w:val="20"/>
              </w:rPr>
            </w:pPr>
            <w:r w:rsidRPr="00FC7DCC">
              <w:rPr>
                <w:sz w:val="20"/>
                <w:szCs w:val="20"/>
              </w:rPr>
              <w:t>0,85</w:t>
            </w:r>
          </w:p>
        </w:tc>
      </w:tr>
      <w:tr w:rsidR="005D62BA" w:rsidRPr="00FC7DCC" w14:paraId="58C9C2B4" w14:textId="77777777" w:rsidTr="00B25DA6">
        <w:trPr>
          <w:jc w:val="center"/>
        </w:trPr>
        <w:tc>
          <w:tcPr>
            <w:tcW w:w="9637" w:type="dxa"/>
            <w:gridSpan w:val="4"/>
            <w:tcMar>
              <w:top w:w="0" w:type="dxa"/>
              <w:left w:w="74" w:type="dxa"/>
              <w:bottom w:w="0" w:type="dxa"/>
              <w:right w:w="74" w:type="dxa"/>
            </w:tcMar>
            <w:vAlign w:val="center"/>
            <w:hideMark/>
          </w:tcPr>
          <w:p w14:paraId="40D8D0A9" w14:textId="77777777" w:rsidR="005D62BA" w:rsidRPr="00FC7DCC" w:rsidRDefault="005D62BA" w:rsidP="00B25DA6">
            <w:pPr>
              <w:jc w:val="both"/>
              <w:textAlignment w:val="baseline"/>
              <w:rPr>
                <w:sz w:val="20"/>
                <w:szCs w:val="20"/>
              </w:rPr>
            </w:pPr>
          </w:p>
        </w:tc>
      </w:tr>
    </w:tbl>
    <w:p w14:paraId="4F3F4F07" w14:textId="77777777" w:rsidR="005D62BA" w:rsidRPr="00FC7DCC" w:rsidRDefault="005D62BA" w:rsidP="005D62BA">
      <w:pPr>
        <w:shd w:val="clear" w:color="auto" w:fill="FFFFFF"/>
        <w:jc w:val="both"/>
        <w:textAlignment w:val="baseline"/>
        <w:rPr>
          <w:sz w:val="20"/>
          <w:szCs w:val="20"/>
        </w:rPr>
      </w:pPr>
    </w:p>
    <w:p w14:paraId="4AC79F00" w14:textId="1F83D888" w:rsidR="005D62BA" w:rsidRPr="00535360" w:rsidRDefault="005D62BA" w:rsidP="005D62BA">
      <w:pPr>
        <w:shd w:val="clear" w:color="auto" w:fill="FFFFFF"/>
        <w:ind w:left="360"/>
        <w:jc w:val="both"/>
        <w:textAlignment w:val="baseline"/>
        <w:rPr>
          <w:sz w:val="20"/>
          <w:szCs w:val="20"/>
        </w:rPr>
      </w:pPr>
      <w:r>
        <w:rPr>
          <w:sz w:val="20"/>
          <w:szCs w:val="20"/>
          <w:lang w:val="ky-KG"/>
        </w:rPr>
        <w:t xml:space="preserve">3.5 </w:t>
      </w:r>
      <w:r w:rsidRPr="00535360">
        <w:rPr>
          <w:sz w:val="20"/>
          <w:szCs w:val="20"/>
        </w:rPr>
        <w:t xml:space="preserve"> </w:t>
      </w:r>
      <w:r>
        <w:rPr>
          <w:sz w:val="20"/>
          <w:szCs w:val="20"/>
          <w:lang w:val="ky-KG"/>
        </w:rPr>
        <w:t xml:space="preserve">Шарлардын </w:t>
      </w:r>
      <w:proofErr w:type="spellStart"/>
      <w:r w:rsidRPr="00535360">
        <w:rPr>
          <w:sz w:val="20"/>
          <w:szCs w:val="20"/>
        </w:rPr>
        <w:t>бетинде</w:t>
      </w:r>
      <w:proofErr w:type="spellEnd"/>
      <w:r w:rsidRPr="00535360">
        <w:rPr>
          <w:sz w:val="20"/>
          <w:szCs w:val="20"/>
        </w:rPr>
        <w:t>,</w:t>
      </w:r>
      <w:r>
        <w:rPr>
          <w:sz w:val="20"/>
          <w:szCs w:val="20"/>
          <w:lang w:val="ky-KG"/>
        </w:rPr>
        <w:t xml:space="preserve"> шарлардын </w:t>
      </w:r>
      <w:proofErr w:type="spellStart"/>
      <w:r w:rsidRPr="00535360">
        <w:rPr>
          <w:sz w:val="20"/>
          <w:szCs w:val="20"/>
        </w:rPr>
        <w:t>көлөмүн</w:t>
      </w:r>
      <w:proofErr w:type="spellEnd"/>
      <w:r w:rsidRPr="00535360">
        <w:rPr>
          <w:sz w:val="20"/>
          <w:szCs w:val="20"/>
        </w:rPr>
        <w:t xml:space="preserve"> </w:t>
      </w:r>
      <w:proofErr w:type="spellStart"/>
      <w:r w:rsidRPr="00535360">
        <w:rPr>
          <w:sz w:val="20"/>
          <w:szCs w:val="20"/>
        </w:rPr>
        <w:t>максималдуу</w:t>
      </w:r>
      <w:proofErr w:type="spellEnd"/>
      <w:r w:rsidRPr="00535360">
        <w:rPr>
          <w:sz w:val="20"/>
          <w:szCs w:val="20"/>
        </w:rPr>
        <w:t xml:space="preserve"> </w:t>
      </w:r>
      <w:proofErr w:type="spellStart"/>
      <w:r w:rsidRPr="00535360">
        <w:rPr>
          <w:sz w:val="20"/>
          <w:szCs w:val="20"/>
        </w:rPr>
        <w:t>четтөөлөрдөн</w:t>
      </w:r>
      <w:proofErr w:type="spellEnd"/>
      <w:r w:rsidRPr="00535360">
        <w:rPr>
          <w:sz w:val="20"/>
          <w:szCs w:val="20"/>
        </w:rPr>
        <w:t xml:space="preserve"> </w:t>
      </w:r>
      <w:proofErr w:type="spellStart"/>
      <w:r w:rsidRPr="00535360">
        <w:rPr>
          <w:sz w:val="20"/>
          <w:szCs w:val="20"/>
        </w:rPr>
        <w:t>ашкан</w:t>
      </w:r>
      <w:proofErr w:type="spellEnd"/>
      <w:r w:rsidRPr="00535360">
        <w:rPr>
          <w:sz w:val="20"/>
          <w:szCs w:val="20"/>
        </w:rPr>
        <w:t xml:space="preserve"> </w:t>
      </w:r>
      <w:proofErr w:type="spellStart"/>
      <w:r w:rsidRPr="00535360">
        <w:rPr>
          <w:sz w:val="20"/>
          <w:szCs w:val="20"/>
        </w:rPr>
        <w:t>жаракаларга</w:t>
      </w:r>
      <w:proofErr w:type="spellEnd"/>
      <w:r w:rsidRPr="00535360">
        <w:rPr>
          <w:sz w:val="20"/>
          <w:szCs w:val="20"/>
        </w:rPr>
        <w:t xml:space="preserve"> </w:t>
      </w:r>
      <w:proofErr w:type="spellStart"/>
      <w:r w:rsidRPr="00535360">
        <w:rPr>
          <w:sz w:val="20"/>
          <w:szCs w:val="20"/>
        </w:rPr>
        <w:t>жана</w:t>
      </w:r>
      <w:proofErr w:type="spellEnd"/>
      <w:r w:rsidRPr="00535360">
        <w:rPr>
          <w:sz w:val="20"/>
          <w:szCs w:val="20"/>
        </w:rPr>
        <w:t xml:space="preserve"> </w:t>
      </w:r>
      <w:proofErr w:type="spellStart"/>
      <w:r w:rsidRPr="00535360">
        <w:rPr>
          <w:sz w:val="20"/>
          <w:szCs w:val="20"/>
        </w:rPr>
        <w:t>кемчиликтерге</w:t>
      </w:r>
      <w:proofErr w:type="spellEnd"/>
      <w:r w:rsidRPr="00535360">
        <w:rPr>
          <w:sz w:val="20"/>
          <w:szCs w:val="20"/>
        </w:rPr>
        <w:t xml:space="preserve"> </w:t>
      </w:r>
      <w:proofErr w:type="spellStart"/>
      <w:r w:rsidRPr="00535360">
        <w:rPr>
          <w:sz w:val="20"/>
          <w:szCs w:val="20"/>
        </w:rPr>
        <w:t>жол</w:t>
      </w:r>
      <w:proofErr w:type="spellEnd"/>
      <w:r w:rsidRPr="00535360">
        <w:rPr>
          <w:sz w:val="20"/>
          <w:szCs w:val="20"/>
        </w:rPr>
        <w:t xml:space="preserve"> </w:t>
      </w:r>
      <w:r w:rsidR="00D33F1E" w:rsidRPr="00D33F1E">
        <w:rPr>
          <w:sz w:val="20"/>
          <w:szCs w:val="20"/>
        </w:rPr>
        <w:t xml:space="preserve"> </w:t>
      </w:r>
      <w:proofErr w:type="spellStart"/>
      <w:r w:rsidRPr="00535360">
        <w:rPr>
          <w:sz w:val="20"/>
          <w:szCs w:val="20"/>
        </w:rPr>
        <w:t>берилбейт</w:t>
      </w:r>
      <w:proofErr w:type="spellEnd"/>
      <w:r w:rsidRPr="00535360">
        <w:rPr>
          <w:sz w:val="20"/>
          <w:szCs w:val="20"/>
        </w:rPr>
        <w:t>.</w:t>
      </w:r>
    </w:p>
    <w:p w14:paraId="672BAC92" w14:textId="77777777" w:rsidR="005D62BA" w:rsidRPr="00535360" w:rsidRDefault="005D62BA" w:rsidP="005D62BA">
      <w:pPr>
        <w:shd w:val="clear" w:color="auto" w:fill="FFFFFF"/>
        <w:ind w:left="360"/>
        <w:jc w:val="both"/>
        <w:textAlignment w:val="baseline"/>
        <w:rPr>
          <w:sz w:val="20"/>
          <w:szCs w:val="20"/>
        </w:rPr>
      </w:pPr>
      <w:r>
        <w:rPr>
          <w:sz w:val="20"/>
          <w:szCs w:val="20"/>
          <w:lang w:val="ky-KG"/>
        </w:rPr>
        <w:t>3.6</w:t>
      </w:r>
      <w:r w:rsidRPr="00535360">
        <w:rPr>
          <w:sz w:val="20"/>
          <w:szCs w:val="20"/>
        </w:rPr>
        <w:t xml:space="preserve"> </w:t>
      </w:r>
      <w:proofErr w:type="spellStart"/>
      <w:r w:rsidRPr="00535360">
        <w:rPr>
          <w:sz w:val="20"/>
          <w:szCs w:val="20"/>
        </w:rPr>
        <w:t>Өндүрүүчү</w:t>
      </w:r>
      <w:proofErr w:type="spellEnd"/>
      <w:r w:rsidRPr="00535360">
        <w:rPr>
          <w:sz w:val="20"/>
          <w:szCs w:val="20"/>
        </w:rPr>
        <w:t xml:space="preserve"> </w:t>
      </w:r>
      <w:proofErr w:type="spellStart"/>
      <w:r w:rsidRPr="00535360">
        <w:rPr>
          <w:sz w:val="20"/>
          <w:szCs w:val="20"/>
        </w:rPr>
        <w:t>менен</w:t>
      </w:r>
      <w:proofErr w:type="spellEnd"/>
      <w:r w:rsidRPr="00535360">
        <w:rPr>
          <w:sz w:val="20"/>
          <w:szCs w:val="20"/>
        </w:rPr>
        <w:t xml:space="preserve"> </w:t>
      </w:r>
      <w:proofErr w:type="spellStart"/>
      <w:r w:rsidRPr="00535360">
        <w:rPr>
          <w:sz w:val="20"/>
          <w:szCs w:val="20"/>
        </w:rPr>
        <w:t>керектөөчүнүн</w:t>
      </w:r>
      <w:proofErr w:type="spellEnd"/>
      <w:r w:rsidRPr="00535360">
        <w:rPr>
          <w:sz w:val="20"/>
          <w:szCs w:val="20"/>
        </w:rPr>
        <w:t xml:space="preserve"> </w:t>
      </w:r>
      <w:proofErr w:type="spellStart"/>
      <w:r w:rsidRPr="00535360">
        <w:rPr>
          <w:sz w:val="20"/>
          <w:szCs w:val="20"/>
        </w:rPr>
        <w:t>ортосундагы</w:t>
      </w:r>
      <w:proofErr w:type="spellEnd"/>
      <w:r w:rsidRPr="00535360">
        <w:rPr>
          <w:sz w:val="20"/>
          <w:szCs w:val="20"/>
        </w:rPr>
        <w:t xml:space="preserve"> </w:t>
      </w:r>
      <w:proofErr w:type="spellStart"/>
      <w:r w:rsidRPr="00535360">
        <w:rPr>
          <w:sz w:val="20"/>
          <w:szCs w:val="20"/>
        </w:rPr>
        <w:t>макулдашуу</w:t>
      </w:r>
      <w:proofErr w:type="spellEnd"/>
      <w:r w:rsidRPr="00535360">
        <w:rPr>
          <w:sz w:val="20"/>
          <w:szCs w:val="20"/>
        </w:rPr>
        <w:t xml:space="preserve"> </w:t>
      </w:r>
      <w:proofErr w:type="spellStart"/>
      <w:r w:rsidRPr="00535360">
        <w:rPr>
          <w:sz w:val="20"/>
          <w:szCs w:val="20"/>
        </w:rPr>
        <w:t>боюнча</w:t>
      </w:r>
      <w:proofErr w:type="spellEnd"/>
      <w:r w:rsidRPr="00535360">
        <w:rPr>
          <w:sz w:val="20"/>
          <w:szCs w:val="20"/>
        </w:rPr>
        <w:t xml:space="preserve">, </w:t>
      </w:r>
      <w:proofErr w:type="spellStart"/>
      <w:r w:rsidRPr="00535360">
        <w:rPr>
          <w:sz w:val="20"/>
          <w:szCs w:val="20"/>
        </w:rPr>
        <w:t>катуулуктун</w:t>
      </w:r>
      <w:proofErr w:type="spellEnd"/>
      <w:r w:rsidRPr="00535360">
        <w:rPr>
          <w:sz w:val="20"/>
          <w:szCs w:val="20"/>
        </w:rPr>
        <w:t xml:space="preserve"> 4 </w:t>
      </w:r>
      <w:proofErr w:type="spellStart"/>
      <w:r w:rsidRPr="00535360">
        <w:rPr>
          <w:sz w:val="20"/>
          <w:szCs w:val="20"/>
        </w:rPr>
        <w:t>жана</w:t>
      </w:r>
      <w:proofErr w:type="spellEnd"/>
      <w:r w:rsidRPr="00535360">
        <w:rPr>
          <w:sz w:val="20"/>
          <w:szCs w:val="20"/>
        </w:rPr>
        <w:t xml:space="preserve"> 5 </w:t>
      </w:r>
      <w:proofErr w:type="spellStart"/>
      <w:r w:rsidRPr="00535360">
        <w:rPr>
          <w:sz w:val="20"/>
          <w:szCs w:val="20"/>
        </w:rPr>
        <w:t>топторундагы</w:t>
      </w:r>
      <w:proofErr w:type="spellEnd"/>
      <w:r w:rsidRPr="00535360">
        <w:rPr>
          <w:sz w:val="20"/>
          <w:szCs w:val="20"/>
        </w:rPr>
        <w:t xml:space="preserve"> </w:t>
      </w:r>
      <w:proofErr w:type="spellStart"/>
      <w:r w:rsidRPr="00535360">
        <w:rPr>
          <w:sz w:val="20"/>
          <w:szCs w:val="20"/>
        </w:rPr>
        <w:t>топтор</w:t>
      </w:r>
      <w:proofErr w:type="spellEnd"/>
      <w:r w:rsidRPr="00535360">
        <w:rPr>
          <w:sz w:val="20"/>
          <w:szCs w:val="20"/>
        </w:rPr>
        <w:t xml:space="preserve"> </w:t>
      </w:r>
      <w:proofErr w:type="spellStart"/>
      <w:r w:rsidRPr="00535360">
        <w:rPr>
          <w:sz w:val="20"/>
          <w:szCs w:val="20"/>
        </w:rPr>
        <w:t>соккунун</w:t>
      </w:r>
      <w:proofErr w:type="spellEnd"/>
      <w:r w:rsidRPr="00535360">
        <w:rPr>
          <w:sz w:val="20"/>
          <w:szCs w:val="20"/>
        </w:rPr>
        <w:t xml:space="preserve"> </w:t>
      </w:r>
      <w:proofErr w:type="spellStart"/>
      <w:r w:rsidRPr="00535360">
        <w:rPr>
          <w:sz w:val="20"/>
          <w:szCs w:val="20"/>
        </w:rPr>
        <w:t>туруктуулугун</w:t>
      </w:r>
      <w:proofErr w:type="spellEnd"/>
      <w:r w:rsidRPr="00535360">
        <w:rPr>
          <w:sz w:val="20"/>
          <w:szCs w:val="20"/>
        </w:rPr>
        <w:t xml:space="preserve"> </w:t>
      </w:r>
      <w:proofErr w:type="spellStart"/>
      <w:r w:rsidRPr="00535360">
        <w:rPr>
          <w:sz w:val="20"/>
          <w:szCs w:val="20"/>
        </w:rPr>
        <w:t>контролдоо</w:t>
      </w:r>
      <w:proofErr w:type="spellEnd"/>
      <w:r w:rsidRPr="00535360">
        <w:rPr>
          <w:sz w:val="20"/>
          <w:szCs w:val="20"/>
        </w:rPr>
        <w:t xml:space="preserve"> </w:t>
      </w:r>
      <w:proofErr w:type="spellStart"/>
      <w:r w:rsidRPr="00535360">
        <w:rPr>
          <w:sz w:val="20"/>
          <w:szCs w:val="20"/>
        </w:rPr>
        <w:t>менен</w:t>
      </w:r>
      <w:proofErr w:type="spellEnd"/>
      <w:r w:rsidRPr="00535360">
        <w:rPr>
          <w:sz w:val="20"/>
          <w:szCs w:val="20"/>
        </w:rPr>
        <w:t xml:space="preserve"> </w:t>
      </w:r>
      <w:proofErr w:type="spellStart"/>
      <w:r w:rsidRPr="00535360">
        <w:rPr>
          <w:sz w:val="20"/>
          <w:szCs w:val="20"/>
        </w:rPr>
        <w:t>камсыздалышы</w:t>
      </w:r>
      <w:proofErr w:type="spellEnd"/>
      <w:r w:rsidRPr="00535360">
        <w:rPr>
          <w:sz w:val="20"/>
          <w:szCs w:val="20"/>
        </w:rPr>
        <w:t xml:space="preserve"> </w:t>
      </w:r>
      <w:proofErr w:type="spellStart"/>
      <w:r w:rsidRPr="00535360">
        <w:rPr>
          <w:sz w:val="20"/>
          <w:szCs w:val="20"/>
        </w:rPr>
        <w:t>мүмкүн</w:t>
      </w:r>
      <w:proofErr w:type="spellEnd"/>
      <w:r w:rsidRPr="00535360">
        <w:rPr>
          <w:sz w:val="20"/>
          <w:szCs w:val="20"/>
        </w:rPr>
        <w:t xml:space="preserve">. </w:t>
      </w:r>
      <w:proofErr w:type="spellStart"/>
      <w:r w:rsidRPr="00535360">
        <w:rPr>
          <w:sz w:val="20"/>
          <w:szCs w:val="20"/>
        </w:rPr>
        <w:t>Өндүрүүчүнүн</w:t>
      </w:r>
      <w:proofErr w:type="spellEnd"/>
      <w:r w:rsidRPr="00535360">
        <w:rPr>
          <w:sz w:val="20"/>
          <w:szCs w:val="20"/>
        </w:rPr>
        <w:t xml:space="preserve"> </w:t>
      </w:r>
      <w:proofErr w:type="spellStart"/>
      <w:r w:rsidRPr="00535360">
        <w:rPr>
          <w:sz w:val="20"/>
          <w:szCs w:val="20"/>
        </w:rPr>
        <w:t>бекитилген</w:t>
      </w:r>
      <w:proofErr w:type="spellEnd"/>
      <w:r w:rsidRPr="00535360">
        <w:rPr>
          <w:sz w:val="20"/>
          <w:szCs w:val="20"/>
        </w:rPr>
        <w:t xml:space="preserve"> </w:t>
      </w:r>
      <w:proofErr w:type="spellStart"/>
      <w:r w:rsidRPr="00535360">
        <w:rPr>
          <w:sz w:val="20"/>
          <w:szCs w:val="20"/>
        </w:rPr>
        <w:t>шокко</w:t>
      </w:r>
      <w:proofErr w:type="spellEnd"/>
      <w:r w:rsidRPr="00535360">
        <w:rPr>
          <w:sz w:val="20"/>
          <w:szCs w:val="20"/>
        </w:rPr>
        <w:t xml:space="preserve"> </w:t>
      </w:r>
      <w:proofErr w:type="spellStart"/>
      <w:r w:rsidRPr="00535360">
        <w:rPr>
          <w:sz w:val="20"/>
          <w:szCs w:val="20"/>
        </w:rPr>
        <w:t>туруштук</w:t>
      </w:r>
      <w:proofErr w:type="spellEnd"/>
      <w:r w:rsidRPr="00535360">
        <w:rPr>
          <w:sz w:val="20"/>
          <w:szCs w:val="20"/>
        </w:rPr>
        <w:t xml:space="preserve"> </w:t>
      </w:r>
      <w:r>
        <w:rPr>
          <w:sz w:val="20"/>
          <w:szCs w:val="20"/>
          <w:lang w:val="ky-KG"/>
        </w:rPr>
        <w:t>текшер</w:t>
      </w:r>
      <w:proofErr w:type="spellStart"/>
      <w:r w:rsidRPr="00535360">
        <w:rPr>
          <w:sz w:val="20"/>
          <w:szCs w:val="20"/>
        </w:rPr>
        <w:t>үү</w:t>
      </w:r>
      <w:proofErr w:type="spellEnd"/>
      <w:r>
        <w:rPr>
          <w:sz w:val="20"/>
          <w:szCs w:val="20"/>
          <w:lang w:val="ky-KG"/>
        </w:rPr>
        <w:t xml:space="preserve"> </w:t>
      </w:r>
      <w:proofErr w:type="spellStart"/>
      <w:r w:rsidRPr="00535360">
        <w:rPr>
          <w:sz w:val="20"/>
          <w:szCs w:val="20"/>
        </w:rPr>
        <w:t>керек</w:t>
      </w:r>
      <w:proofErr w:type="spellEnd"/>
      <w:r w:rsidRPr="00535360">
        <w:rPr>
          <w:sz w:val="20"/>
          <w:szCs w:val="20"/>
        </w:rPr>
        <w:t>.</w:t>
      </w:r>
    </w:p>
    <w:p w14:paraId="11885A9F" w14:textId="77777777" w:rsidR="005D62BA" w:rsidRPr="00535360" w:rsidRDefault="005D62BA" w:rsidP="005D62BA">
      <w:pPr>
        <w:shd w:val="clear" w:color="auto" w:fill="FFFFFF"/>
        <w:ind w:left="360"/>
        <w:jc w:val="both"/>
        <w:textAlignment w:val="baseline"/>
        <w:rPr>
          <w:sz w:val="20"/>
          <w:szCs w:val="20"/>
        </w:rPr>
      </w:pPr>
    </w:p>
    <w:p w14:paraId="370949B9" w14:textId="77777777" w:rsidR="005D62BA" w:rsidRPr="00A80DEC" w:rsidRDefault="005D62BA" w:rsidP="005D62BA">
      <w:pPr>
        <w:shd w:val="clear" w:color="auto" w:fill="FFFFFF"/>
        <w:ind w:left="360"/>
        <w:jc w:val="both"/>
        <w:textAlignment w:val="baseline"/>
        <w:rPr>
          <w:b/>
          <w:sz w:val="20"/>
          <w:szCs w:val="20"/>
        </w:rPr>
      </w:pPr>
      <w:r>
        <w:rPr>
          <w:b/>
          <w:sz w:val="20"/>
          <w:szCs w:val="20"/>
          <w:lang w:val="ky-KG"/>
        </w:rPr>
        <w:t>4</w:t>
      </w:r>
      <w:r w:rsidRPr="00A80DEC">
        <w:rPr>
          <w:b/>
          <w:sz w:val="20"/>
          <w:szCs w:val="20"/>
        </w:rPr>
        <w:t xml:space="preserve">. </w:t>
      </w:r>
      <w:proofErr w:type="spellStart"/>
      <w:r w:rsidRPr="00A80DEC">
        <w:rPr>
          <w:b/>
          <w:sz w:val="20"/>
          <w:szCs w:val="20"/>
        </w:rPr>
        <w:t>Белгилөө</w:t>
      </w:r>
      <w:proofErr w:type="spellEnd"/>
    </w:p>
    <w:p w14:paraId="7A5E0E61" w14:textId="77777777" w:rsidR="005D62BA" w:rsidRPr="00535360" w:rsidRDefault="005D62BA" w:rsidP="005D62BA">
      <w:pPr>
        <w:shd w:val="clear" w:color="auto" w:fill="FFFFFF"/>
        <w:ind w:left="360"/>
        <w:jc w:val="both"/>
        <w:textAlignment w:val="baseline"/>
        <w:rPr>
          <w:sz w:val="20"/>
          <w:szCs w:val="20"/>
        </w:rPr>
      </w:pPr>
      <w:r>
        <w:rPr>
          <w:sz w:val="20"/>
          <w:szCs w:val="20"/>
          <w:lang w:val="ky-KG"/>
        </w:rPr>
        <w:t>4</w:t>
      </w:r>
      <w:r w:rsidRPr="00535360">
        <w:rPr>
          <w:sz w:val="20"/>
          <w:szCs w:val="20"/>
        </w:rPr>
        <w:t xml:space="preserve">.1 </w:t>
      </w:r>
      <w:r>
        <w:rPr>
          <w:sz w:val="20"/>
          <w:szCs w:val="20"/>
          <w:lang w:val="ky-KG"/>
        </w:rPr>
        <w:t xml:space="preserve">Шарларды </w:t>
      </w:r>
      <w:proofErr w:type="spellStart"/>
      <w:r w:rsidRPr="00535360">
        <w:rPr>
          <w:sz w:val="20"/>
          <w:szCs w:val="20"/>
        </w:rPr>
        <w:t>белгилөө</w:t>
      </w:r>
      <w:proofErr w:type="spellEnd"/>
      <w:r w:rsidRPr="00535360">
        <w:rPr>
          <w:sz w:val="20"/>
          <w:szCs w:val="20"/>
        </w:rPr>
        <w:t xml:space="preserve"> </w:t>
      </w:r>
      <w:proofErr w:type="spellStart"/>
      <w:r w:rsidRPr="00535360">
        <w:rPr>
          <w:sz w:val="20"/>
          <w:szCs w:val="20"/>
        </w:rPr>
        <w:t>милдеттүү</w:t>
      </w:r>
      <w:proofErr w:type="spellEnd"/>
      <w:r w:rsidRPr="00535360">
        <w:rPr>
          <w:sz w:val="20"/>
          <w:szCs w:val="20"/>
        </w:rPr>
        <w:t xml:space="preserve"> </w:t>
      </w:r>
      <w:proofErr w:type="spellStart"/>
      <w:r w:rsidRPr="00535360">
        <w:rPr>
          <w:sz w:val="20"/>
          <w:szCs w:val="20"/>
        </w:rPr>
        <w:t>эмес</w:t>
      </w:r>
      <w:proofErr w:type="spellEnd"/>
      <w:r w:rsidRPr="00535360">
        <w:rPr>
          <w:sz w:val="20"/>
          <w:szCs w:val="20"/>
        </w:rPr>
        <w:t>.</w:t>
      </w:r>
    </w:p>
    <w:p w14:paraId="055A86B8" w14:textId="77777777" w:rsidR="005D62BA" w:rsidRPr="00535360" w:rsidRDefault="005D62BA" w:rsidP="005D62BA">
      <w:pPr>
        <w:shd w:val="clear" w:color="auto" w:fill="FFFFFF"/>
        <w:ind w:left="360"/>
        <w:jc w:val="both"/>
        <w:textAlignment w:val="baseline"/>
        <w:rPr>
          <w:sz w:val="20"/>
          <w:szCs w:val="20"/>
        </w:rPr>
      </w:pPr>
      <w:r>
        <w:rPr>
          <w:sz w:val="20"/>
          <w:szCs w:val="20"/>
          <w:lang w:val="ky-KG"/>
        </w:rPr>
        <w:t>4</w:t>
      </w:r>
      <w:r w:rsidRPr="00535360">
        <w:rPr>
          <w:sz w:val="20"/>
          <w:szCs w:val="20"/>
        </w:rPr>
        <w:t xml:space="preserve">.2 </w:t>
      </w:r>
      <w:proofErr w:type="spellStart"/>
      <w:r w:rsidRPr="00535360">
        <w:rPr>
          <w:sz w:val="20"/>
          <w:szCs w:val="20"/>
        </w:rPr>
        <w:t>Транспорттук</w:t>
      </w:r>
      <w:proofErr w:type="spellEnd"/>
      <w:r w:rsidRPr="00535360">
        <w:rPr>
          <w:sz w:val="20"/>
          <w:szCs w:val="20"/>
        </w:rPr>
        <w:t xml:space="preserve"> </w:t>
      </w:r>
      <w:proofErr w:type="spellStart"/>
      <w:r w:rsidRPr="00535360">
        <w:rPr>
          <w:sz w:val="20"/>
          <w:szCs w:val="20"/>
        </w:rPr>
        <w:t>маркиров</w:t>
      </w:r>
      <w:proofErr w:type="spellEnd"/>
      <w:r>
        <w:rPr>
          <w:sz w:val="20"/>
          <w:szCs w:val="20"/>
          <w:lang w:val="ky-KG"/>
        </w:rPr>
        <w:t>ка</w:t>
      </w:r>
      <w:r w:rsidRPr="00535360">
        <w:rPr>
          <w:sz w:val="20"/>
          <w:szCs w:val="20"/>
        </w:rPr>
        <w:t xml:space="preserve"> ГОСТ 14192 </w:t>
      </w:r>
      <w:proofErr w:type="spellStart"/>
      <w:r w:rsidRPr="00535360">
        <w:rPr>
          <w:sz w:val="20"/>
          <w:szCs w:val="20"/>
        </w:rPr>
        <w:t>ылайык</w:t>
      </w:r>
      <w:proofErr w:type="spellEnd"/>
      <w:r w:rsidRPr="00535360">
        <w:rPr>
          <w:sz w:val="20"/>
          <w:szCs w:val="20"/>
        </w:rPr>
        <w:t xml:space="preserve"> </w:t>
      </w:r>
      <w:proofErr w:type="spellStart"/>
      <w:r w:rsidRPr="00535360">
        <w:rPr>
          <w:sz w:val="20"/>
          <w:szCs w:val="20"/>
        </w:rPr>
        <w:t>жүргүзүлүшү</w:t>
      </w:r>
      <w:proofErr w:type="spellEnd"/>
      <w:r w:rsidRPr="00535360">
        <w:rPr>
          <w:sz w:val="20"/>
          <w:szCs w:val="20"/>
        </w:rPr>
        <w:t xml:space="preserve"> </w:t>
      </w:r>
      <w:proofErr w:type="spellStart"/>
      <w:r w:rsidRPr="00535360">
        <w:rPr>
          <w:sz w:val="20"/>
          <w:szCs w:val="20"/>
        </w:rPr>
        <w:t>керек</w:t>
      </w:r>
      <w:proofErr w:type="spellEnd"/>
      <w:r w:rsidRPr="00535360">
        <w:rPr>
          <w:sz w:val="20"/>
          <w:szCs w:val="20"/>
        </w:rPr>
        <w:t>.</w:t>
      </w:r>
    </w:p>
    <w:p w14:paraId="7CEEEE79" w14:textId="77777777" w:rsidR="005D62BA" w:rsidRPr="00535360" w:rsidRDefault="005D62BA" w:rsidP="005D62BA">
      <w:pPr>
        <w:shd w:val="clear" w:color="auto" w:fill="FFFFFF"/>
        <w:ind w:left="360"/>
        <w:jc w:val="both"/>
        <w:textAlignment w:val="baseline"/>
        <w:rPr>
          <w:sz w:val="20"/>
          <w:szCs w:val="20"/>
        </w:rPr>
      </w:pPr>
      <w:r w:rsidRPr="00535360">
        <w:rPr>
          <w:sz w:val="20"/>
          <w:szCs w:val="20"/>
        </w:rPr>
        <w:t xml:space="preserve">                                                            </w:t>
      </w:r>
    </w:p>
    <w:p w14:paraId="753F898C" w14:textId="77777777" w:rsidR="005D62BA" w:rsidRPr="00A80DEC" w:rsidRDefault="005D62BA" w:rsidP="005D62BA">
      <w:pPr>
        <w:shd w:val="clear" w:color="auto" w:fill="FFFFFF"/>
        <w:ind w:left="360"/>
        <w:jc w:val="both"/>
        <w:textAlignment w:val="baseline"/>
        <w:rPr>
          <w:b/>
          <w:sz w:val="20"/>
          <w:szCs w:val="20"/>
        </w:rPr>
      </w:pPr>
      <w:r>
        <w:rPr>
          <w:b/>
          <w:sz w:val="20"/>
          <w:szCs w:val="20"/>
          <w:lang w:val="ky-KG"/>
        </w:rPr>
        <w:t>5</w:t>
      </w:r>
      <w:r w:rsidRPr="00A80DEC">
        <w:rPr>
          <w:b/>
          <w:sz w:val="20"/>
          <w:szCs w:val="20"/>
        </w:rPr>
        <w:t xml:space="preserve">. </w:t>
      </w:r>
      <w:proofErr w:type="spellStart"/>
      <w:r w:rsidRPr="00A80DEC">
        <w:rPr>
          <w:b/>
          <w:sz w:val="20"/>
          <w:szCs w:val="20"/>
        </w:rPr>
        <w:t>Таңгак</w:t>
      </w:r>
      <w:proofErr w:type="spellEnd"/>
    </w:p>
    <w:p w14:paraId="218CA7C9" w14:textId="77777777" w:rsidR="005D62BA" w:rsidRPr="00535360" w:rsidRDefault="005D62BA" w:rsidP="005D62BA">
      <w:pPr>
        <w:shd w:val="clear" w:color="auto" w:fill="FFFFFF"/>
        <w:ind w:left="360"/>
        <w:jc w:val="both"/>
        <w:textAlignment w:val="baseline"/>
        <w:rPr>
          <w:sz w:val="20"/>
          <w:szCs w:val="20"/>
        </w:rPr>
      </w:pPr>
      <w:r>
        <w:rPr>
          <w:sz w:val="20"/>
          <w:szCs w:val="20"/>
          <w:lang w:val="ky-KG"/>
        </w:rPr>
        <w:t>5</w:t>
      </w:r>
      <w:r w:rsidRPr="00535360">
        <w:rPr>
          <w:sz w:val="20"/>
          <w:szCs w:val="20"/>
        </w:rPr>
        <w:t xml:space="preserve">.1 </w:t>
      </w:r>
      <w:proofErr w:type="spellStart"/>
      <w:r w:rsidRPr="00535360">
        <w:rPr>
          <w:sz w:val="20"/>
          <w:szCs w:val="20"/>
        </w:rPr>
        <w:t>Диаметри</w:t>
      </w:r>
      <w:proofErr w:type="spellEnd"/>
      <w:r w:rsidRPr="00535360">
        <w:rPr>
          <w:sz w:val="20"/>
          <w:szCs w:val="20"/>
        </w:rPr>
        <w:t xml:space="preserve"> 12,7-13, 15 </w:t>
      </w:r>
      <w:proofErr w:type="spellStart"/>
      <w:r w:rsidRPr="00535360">
        <w:rPr>
          <w:sz w:val="20"/>
          <w:szCs w:val="20"/>
        </w:rPr>
        <w:t>жана</w:t>
      </w:r>
      <w:proofErr w:type="spellEnd"/>
      <w:r w:rsidRPr="00535360">
        <w:rPr>
          <w:sz w:val="20"/>
          <w:szCs w:val="20"/>
        </w:rPr>
        <w:t xml:space="preserve"> 20 мм </w:t>
      </w:r>
      <w:proofErr w:type="spellStart"/>
      <w:r w:rsidRPr="00535360">
        <w:rPr>
          <w:sz w:val="20"/>
          <w:szCs w:val="20"/>
        </w:rPr>
        <w:t>болгон</w:t>
      </w:r>
      <w:proofErr w:type="spellEnd"/>
      <w:r w:rsidRPr="00535360">
        <w:rPr>
          <w:sz w:val="20"/>
          <w:szCs w:val="20"/>
        </w:rPr>
        <w:t xml:space="preserve"> </w:t>
      </w:r>
      <w:r>
        <w:rPr>
          <w:sz w:val="20"/>
          <w:szCs w:val="20"/>
          <w:lang w:val="ky-KG"/>
        </w:rPr>
        <w:t xml:space="preserve">шарлар </w:t>
      </w:r>
      <w:proofErr w:type="spellStart"/>
      <w:r w:rsidRPr="00535360">
        <w:rPr>
          <w:sz w:val="20"/>
          <w:szCs w:val="20"/>
        </w:rPr>
        <w:t>таңгакта</w:t>
      </w:r>
      <w:proofErr w:type="spellEnd"/>
      <w:r>
        <w:rPr>
          <w:sz w:val="20"/>
          <w:szCs w:val="20"/>
          <w:lang w:val="ky-KG"/>
        </w:rPr>
        <w:t>лы</w:t>
      </w:r>
      <w:proofErr w:type="spellStart"/>
      <w:r w:rsidRPr="00535360">
        <w:rPr>
          <w:sz w:val="20"/>
          <w:szCs w:val="20"/>
        </w:rPr>
        <w:t>шы</w:t>
      </w:r>
      <w:proofErr w:type="spellEnd"/>
      <w:r w:rsidRPr="00535360">
        <w:rPr>
          <w:sz w:val="20"/>
          <w:szCs w:val="20"/>
        </w:rPr>
        <w:t xml:space="preserve"> </w:t>
      </w:r>
      <w:proofErr w:type="spellStart"/>
      <w:r w:rsidRPr="00535360">
        <w:rPr>
          <w:sz w:val="20"/>
          <w:szCs w:val="20"/>
        </w:rPr>
        <w:t>керек</w:t>
      </w:r>
      <w:proofErr w:type="spellEnd"/>
      <w:r w:rsidRPr="00535360">
        <w:rPr>
          <w:sz w:val="20"/>
          <w:szCs w:val="20"/>
        </w:rPr>
        <w:t xml:space="preserve">: металл </w:t>
      </w:r>
      <w:proofErr w:type="spellStart"/>
      <w:r w:rsidRPr="00535360">
        <w:rPr>
          <w:sz w:val="20"/>
          <w:szCs w:val="20"/>
        </w:rPr>
        <w:t>жана</w:t>
      </w:r>
      <w:proofErr w:type="spellEnd"/>
      <w:r w:rsidRPr="00535360">
        <w:rPr>
          <w:sz w:val="20"/>
          <w:szCs w:val="20"/>
        </w:rPr>
        <w:t xml:space="preserve"> "</w:t>
      </w:r>
      <w:proofErr w:type="spellStart"/>
      <w:r w:rsidRPr="00535360">
        <w:rPr>
          <w:sz w:val="20"/>
          <w:szCs w:val="20"/>
        </w:rPr>
        <w:t>big-bag</w:t>
      </w:r>
      <w:proofErr w:type="spellEnd"/>
      <w:r w:rsidRPr="00535360">
        <w:rPr>
          <w:sz w:val="20"/>
          <w:szCs w:val="20"/>
        </w:rPr>
        <w:t xml:space="preserve">" </w:t>
      </w:r>
      <w:proofErr w:type="spellStart"/>
      <w:r w:rsidRPr="00535360">
        <w:rPr>
          <w:sz w:val="20"/>
          <w:szCs w:val="20"/>
        </w:rPr>
        <w:t>тибиндеги</w:t>
      </w:r>
      <w:proofErr w:type="spellEnd"/>
      <w:r w:rsidRPr="00535360">
        <w:rPr>
          <w:sz w:val="20"/>
          <w:szCs w:val="20"/>
        </w:rPr>
        <w:t xml:space="preserve"> </w:t>
      </w:r>
      <w:proofErr w:type="spellStart"/>
      <w:r w:rsidRPr="00535360">
        <w:rPr>
          <w:sz w:val="20"/>
          <w:szCs w:val="20"/>
        </w:rPr>
        <w:t>жумшак</w:t>
      </w:r>
      <w:proofErr w:type="spellEnd"/>
      <w:r w:rsidRPr="00535360">
        <w:rPr>
          <w:sz w:val="20"/>
          <w:szCs w:val="20"/>
        </w:rPr>
        <w:t xml:space="preserve"> </w:t>
      </w:r>
      <w:r>
        <w:rPr>
          <w:sz w:val="20"/>
          <w:szCs w:val="20"/>
          <w:lang w:val="ky-KG"/>
        </w:rPr>
        <w:t>каптар</w:t>
      </w:r>
      <w:r w:rsidRPr="00535360">
        <w:rPr>
          <w:sz w:val="20"/>
          <w:szCs w:val="20"/>
        </w:rPr>
        <w:t xml:space="preserve">, </w:t>
      </w:r>
      <w:proofErr w:type="spellStart"/>
      <w:r w:rsidRPr="00535360">
        <w:rPr>
          <w:sz w:val="20"/>
          <w:szCs w:val="20"/>
        </w:rPr>
        <w:t>жыгач</w:t>
      </w:r>
      <w:proofErr w:type="spellEnd"/>
      <w:r w:rsidRPr="00535360">
        <w:rPr>
          <w:sz w:val="20"/>
          <w:szCs w:val="20"/>
        </w:rPr>
        <w:t xml:space="preserve"> </w:t>
      </w:r>
      <w:proofErr w:type="spellStart"/>
      <w:r w:rsidRPr="00535360">
        <w:rPr>
          <w:sz w:val="20"/>
          <w:szCs w:val="20"/>
        </w:rPr>
        <w:t>кутучалар</w:t>
      </w:r>
      <w:proofErr w:type="spellEnd"/>
      <w:r w:rsidRPr="00535360">
        <w:rPr>
          <w:sz w:val="20"/>
          <w:szCs w:val="20"/>
        </w:rPr>
        <w:t xml:space="preserve"> же башка </w:t>
      </w:r>
      <w:proofErr w:type="spellStart"/>
      <w:r w:rsidRPr="00535360">
        <w:rPr>
          <w:sz w:val="20"/>
          <w:szCs w:val="20"/>
        </w:rPr>
        <w:t>контейнерлер</w:t>
      </w:r>
      <w:proofErr w:type="spellEnd"/>
      <w:r w:rsidRPr="00535360">
        <w:rPr>
          <w:sz w:val="20"/>
          <w:szCs w:val="20"/>
        </w:rPr>
        <w:t>.</w:t>
      </w:r>
    </w:p>
    <w:p w14:paraId="2C0DA176" w14:textId="77777777" w:rsidR="005D62BA" w:rsidRDefault="005D62BA" w:rsidP="005D62BA">
      <w:pPr>
        <w:shd w:val="clear" w:color="auto" w:fill="FFFFFF"/>
        <w:ind w:left="360"/>
        <w:jc w:val="both"/>
        <w:textAlignment w:val="baseline"/>
        <w:rPr>
          <w:sz w:val="20"/>
          <w:szCs w:val="20"/>
        </w:rPr>
      </w:pPr>
      <w:r>
        <w:rPr>
          <w:sz w:val="20"/>
          <w:szCs w:val="20"/>
          <w:lang w:val="ky-KG"/>
        </w:rPr>
        <w:t>5</w:t>
      </w:r>
      <w:r w:rsidRPr="00535360">
        <w:rPr>
          <w:sz w:val="20"/>
          <w:szCs w:val="20"/>
        </w:rPr>
        <w:t xml:space="preserve">.2 </w:t>
      </w:r>
      <w:proofErr w:type="spellStart"/>
      <w:r w:rsidRPr="00535360">
        <w:rPr>
          <w:sz w:val="20"/>
          <w:szCs w:val="20"/>
        </w:rPr>
        <w:t>Диаметри</w:t>
      </w:r>
      <w:proofErr w:type="spellEnd"/>
      <w:r w:rsidRPr="00535360">
        <w:rPr>
          <w:sz w:val="20"/>
          <w:szCs w:val="20"/>
        </w:rPr>
        <w:t xml:space="preserve"> 30, 60 </w:t>
      </w:r>
      <w:proofErr w:type="spellStart"/>
      <w:r w:rsidRPr="00535360">
        <w:rPr>
          <w:sz w:val="20"/>
          <w:szCs w:val="20"/>
        </w:rPr>
        <w:t>жана</w:t>
      </w:r>
      <w:proofErr w:type="spellEnd"/>
      <w:r w:rsidRPr="00535360">
        <w:rPr>
          <w:sz w:val="20"/>
          <w:szCs w:val="20"/>
        </w:rPr>
        <w:t xml:space="preserve"> 114 мм </w:t>
      </w:r>
      <w:proofErr w:type="spellStart"/>
      <w:r w:rsidRPr="00535360">
        <w:rPr>
          <w:sz w:val="20"/>
          <w:szCs w:val="20"/>
        </w:rPr>
        <w:t>болгон</w:t>
      </w:r>
      <w:proofErr w:type="spellEnd"/>
      <w:r w:rsidRPr="00535360">
        <w:rPr>
          <w:sz w:val="20"/>
          <w:szCs w:val="20"/>
        </w:rPr>
        <w:t xml:space="preserve"> </w:t>
      </w:r>
      <w:r>
        <w:rPr>
          <w:sz w:val="20"/>
          <w:szCs w:val="20"/>
          <w:lang w:val="ky-KG"/>
        </w:rPr>
        <w:t>шарлар</w:t>
      </w:r>
      <w:r w:rsidRPr="00535360">
        <w:rPr>
          <w:sz w:val="20"/>
          <w:szCs w:val="20"/>
        </w:rPr>
        <w:t xml:space="preserve"> - </w:t>
      </w:r>
      <w:proofErr w:type="spellStart"/>
      <w:r w:rsidRPr="00535360">
        <w:rPr>
          <w:sz w:val="20"/>
          <w:szCs w:val="20"/>
        </w:rPr>
        <w:t>таңгаксыз</w:t>
      </w:r>
      <w:proofErr w:type="spellEnd"/>
      <w:r w:rsidRPr="00535360">
        <w:rPr>
          <w:sz w:val="20"/>
          <w:szCs w:val="20"/>
        </w:rPr>
        <w:t xml:space="preserve"> </w:t>
      </w:r>
      <w:proofErr w:type="spellStart"/>
      <w:r w:rsidRPr="00535360">
        <w:rPr>
          <w:sz w:val="20"/>
          <w:szCs w:val="20"/>
        </w:rPr>
        <w:t>дүңүнөн</w:t>
      </w:r>
      <w:proofErr w:type="spellEnd"/>
      <w:r w:rsidRPr="00535360">
        <w:rPr>
          <w:sz w:val="20"/>
          <w:szCs w:val="20"/>
        </w:rPr>
        <w:t>.</w:t>
      </w:r>
    </w:p>
    <w:p w14:paraId="21F804BC" w14:textId="77777777" w:rsidR="005D62BA" w:rsidRPr="00A80DEC" w:rsidRDefault="005D62BA" w:rsidP="005D62BA">
      <w:pPr>
        <w:shd w:val="clear" w:color="auto" w:fill="FFFFFF"/>
        <w:jc w:val="both"/>
        <w:textAlignment w:val="baseline"/>
        <w:rPr>
          <w:sz w:val="20"/>
          <w:szCs w:val="20"/>
        </w:rPr>
      </w:pPr>
    </w:p>
    <w:p w14:paraId="42DA641B" w14:textId="77777777" w:rsidR="005D62BA" w:rsidRPr="00906E11" w:rsidRDefault="005D62BA" w:rsidP="005D62BA">
      <w:pPr>
        <w:shd w:val="clear" w:color="auto" w:fill="FFFFFF"/>
        <w:ind w:left="360"/>
        <w:jc w:val="both"/>
        <w:textAlignment w:val="baseline"/>
        <w:rPr>
          <w:b/>
          <w:sz w:val="20"/>
          <w:szCs w:val="20"/>
        </w:rPr>
      </w:pPr>
      <w:r>
        <w:rPr>
          <w:b/>
          <w:sz w:val="20"/>
          <w:szCs w:val="20"/>
          <w:lang w:val="ky-KG"/>
        </w:rPr>
        <w:t>6</w:t>
      </w:r>
      <w:r w:rsidRPr="00906E11">
        <w:rPr>
          <w:b/>
          <w:sz w:val="20"/>
          <w:szCs w:val="20"/>
        </w:rPr>
        <w:t xml:space="preserve">. </w:t>
      </w:r>
      <w:proofErr w:type="spellStart"/>
      <w:r w:rsidRPr="00906E11">
        <w:rPr>
          <w:b/>
          <w:sz w:val="20"/>
          <w:szCs w:val="20"/>
        </w:rPr>
        <w:t>Кабыл</w:t>
      </w:r>
      <w:proofErr w:type="spellEnd"/>
      <w:r w:rsidRPr="00906E11">
        <w:rPr>
          <w:b/>
          <w:sz w:val="20"/>
          <w:szCs w:val="20"/>
        </w:rPr>
        <w:t xml:space="preserve"> </w:t>
      </w:r>
      <w:proofErr w:type="spellStart"/>
      <w:r w:rsidRPr="00906E11">
        <w:rPr>
          <w:b/>
          <w:sz w:val="20"/>
          <w:szCs w:val="20"/>
        </w:rPr>
        <w:t>алуу</w:t>
      </w:r>
      <w:proofErr w:type="spellEnd"/>
      <w:r w:rsidRPr="00906E11">
        <w:rPr>
          <w:b/>
          <w:sz w:val="20"/>
          <w:szCs w:val="20"/>
        </w:rPr>
        <w:t xml:space="preserve"> </w:t>
      </w:r>
      <w:proofErr w:type="spellStart"/>
      <w:r w:rsidRPr="00906E11">
        <w:rPr>
          <w:b/>
          <w:sz w:val="20"/>
          <w:szCs w:val="20"/>
        </w:rPr>
        <w:t>эрежелери</w:t>
      </w:r>
      <w:proofErr w:type="spellEnd"/>
    </w:p>
    <w:p w14:paraId="4F3F4868" w14:textId="77777777" w:rsidR="005D62BA" w:rsidRPr="00906E11" w:rsidRDefault="005D62BA" w:rsidP="005D62BA">
      <w:pPr>
        <w:shd w:val="clear" w:color="auto" w:fill="FFFFFF"/>
        <w:ind w:left="360"/>
        <w:jc w:val="both"/>
        <w:textAlignment w:val="baseline"/>
        <w:rPr>
          <w:sz w:val="20"/>
          <w:szCs w:val="20"/>
        </w:rPr>
      </w:pPr>
      <w:r>
        <w:rPr>
          <w:sz w:val="20"/>
          <w:szCs w:val="20"/>
          <w:lang w:val="ky-KG"/>
        </w:rPr>
        <w:t>6</w:t>
      </w:r>
      <w:r w:rsidRPr="00906E11">
        <w:rPr>
          <w:sz w:val="20"/>
          <w:szCs w:val="20"/>
        </w:rPr>
        <w:t xml:space="preserve">.1 </w:t>
      </w:r>
      <w:r>
        <w:rPr>
          <w:sz w:val="20"/>
          <w:szCs w:val="20"/>
          <w:lang w:val="ky-KG"/>
        </w:rPr>
        <w:t>Шарлар</w:t>
      </w:r>
      <w:r w:rsidRPr="00906E11">
        <w:rPr>
          <w:sz w:val="20"/>
          <w:szCs w:val="20"/>
        </w:rPr>
        <w:t xml:space="preserve"> </w:t>
      </w:r>
      <w:proofErr w:type="spellStart"/>
      <w:r w:rsidRPr="00906E11">
        <w:rPr>
          <w:sz w:val="20"/>
          <w:szCs w:val="20"/>
        </w:rPr>
        <w:t>кабыл</w:t>
      </w:r>
      <w:proofErr w:type="spellEnd"/>
      <w:r w:rsidRPr="00906E11">
        <w:rPr>
          <w:sz w:val="20"/>
          <w:szCs w:val="20"/>
        </w:rPr>
        <w:t xml:space="preserve"> </w:t>
      </w:r>
      <w:proofErr w:type="spellStart"/>
      <w:r w:rsidRPr="00906E11">
        <w:rPr>
          <w:sz w:val="20"/>
          <w:szCs w:val="20"/>
        </w:rPr>
        <w:t>алынып</w:t>
      </w:r>
      <w:proofErr w:type="spellEnd"/>
      <w:r w:rsidRPr="00906E11">
        <w:rPr>
          <w:sz w:val="20"/>
          <w:szCs w:val="20"/>
        </w:rPr>
        <w:t xml:space="preserve">, </w:t>
      </w:r>
      <w:r>
        <w:rPr>
          <w:sz w:val="20"/>
          <w:szCs w:val="20"/>
          <w:lang w:val="ky-KG"/>
        </w:rPr>
        <w:t xml:space="preserve">партия </w:t>
      </w:r>
      <w:proofErr w:type="spellStart"/>
      <w:r w:rsidRPr="00906E11">
        <w:rPr>
          <w:sz w:val="20"/>
          <w:szCs w:val="20"/>
        </w:rPr>
        <w:t>менен</w:t>
      </w:r>
      <w:proofErr w:type="spellEnd"/>
      <w:r w:rsidRPr="00906E11">
        <w:rPr>
          <w:sz w:val="20"/>
          <w:szCs w:val="20"/>
        </w:rPr>
        <w:t xml:space="preserve"> </w:t>
      </w:r>
      <w:proofErr w:type="spellStart"/>
      <w:r w:rsidRPr="00906E11">
        <w:rPr>
          <w:sz w:val="20"/>
          <w:szCs w:val="20"/>
        </w:rPr>
        <w:t>жеткирилет</w:t>
      </w:r>
      <w:proofErr w:type="spellEnd"/>
      <w:r w:rsidRPr="00906E11">
        <w:rPr>
          <w:sz w:val="20"/>
          <w:szCs w:val="20"/>
        </w:rPr>
        <w:t>.</w:t>
      </w:r>
    </w:p>
    <w:p w14:paraId="49C9AD80" w14:textId="77777777" w:rsidR="005D62BA" w:rsidRPr="00906E11" w:rsidRDefault="005D62BA" w:rsidP="005D62BA">
      <w:pPr>
        <w:shd w:val="clear" w:color="auto" w:fill="FFFFFF"/>
        <w:ind w:left="360"/>
        <w:jc w:val="both"/>
        <w:textAlignment w:val="baseline"/>
        <w:rPr>
          <w:sz w:val="20"/>
          <w:szCs w:val="20"/>
        </w:rPr>
      </w:pPr>
      <w:r>
        <w:rPr>
          <w:sz w:val="20"/>
          <w:szCs w:val="20"/>
          <w:lang w:val="ky-KG"/>
        </w:rPr>
        <w:t>6</w:t>
      </w:r>
      <w:r w:rsidRPr="00906E11">
        <w:rPr>
          <w:sz w:val="20"/>
          <w:szCs w:val="20"/>
        </w:rPr>
        <w:t xml:space="preserve">.2 </w:t>
      </w:r>
      <w:r>
        <w:rPr>
          <w:sz w:val="20"/>
          <w:szCs w:val="20"/>
          <w:lang w:val="ky-KG"/>
        </w:rPr>
        <w:t xml:space="preserve">Жеткирилген </w:t>
      </w:r>
      <w:r w:rsidRPr="00906E11">
        <w:rPr>
          <w:sz w:val="20"/>
          <w:szCs w:val="20"/>
        </w:rPr>
        <w:t xml:space="preserve">партия </w:t>
      </w:r>
      <w:proofErr w:type="spellStart"/>
      <w:r w:rsidRPr="00906E11">
        <w:rPr>
          <w:sz w:val="20"/>
          <w:szCs w:val="20"/>
        </w:rPr>
        <w:t>бирдей</w:t>
      </w:r>
      <w:proofErr w:type="spellEnd"/>
      <w:r w:rsidRPr="00906E11">
        <w:rPr>
          <w:sz w:val="20"/>
          <w:szCs w:val="20"/>
        </w:rPr>
        <w:t xml:space="preserve"> </w:t>
      </w:r>
      <w:proofErr w:type="spellStart"/>
      <w:r w:rsidRPr="00906E11">
        <w:rPr>
          <w:sz w:val="20"/>
          <w:szCs w:val="20"/>
        </w:rPr>
        <w:t>көлөмдөгү</w:t>
      </w:r>
      <w:proofErr w:type="spellEnd"/>
      <w:r w:rsidRPr="00906E11">
        <w:rPr>
          <w:sz w:val="20"/>
          <w:szCs w:val="20"/>
        </w:rPr>
        <w:t xml:space="preserve">, </w:t>
      </w:r>
      <w:proofErr w:type="spellStart"/>
      <w:r w:rsidRPr="00906E11">
        <w:rPr>
          <w:sz w:val="20"/>
          <w:szCs w:val="20"/>
        </w:rPr>
        <w:t>бирдей</w:t>
      </w:r>
      <w:proofErr w:type="spellEnd"/>
      <w:r w:rsidRPr="00906E11">
        <w:rPr>
          <w:sz w:val="20"/>
          <w:szCs w:val="20"/>
        </w:rPr>
        <w:t xml:space="preserve"> </w:t>
      </w:r>
      <w:proofErr w:type="spellStart"/>
      <w:r w:rsidRPr="00906E11">
        <w:rPr>
          <w:sz w:val="20"/>
          <w:szCs w:val="20"/>
        </w:rPr>
        <w:t>катуулуктагы</w:t>
      </w:r>
      <w:proofErr w:type="spellEnd"/>
      <w:r w:rsidRPr="00906E11">
        <w:rPr>
          <w:sz w:val="20"/>
          <w:szCs w:val="20"/>
        </w:rPr>
        <w:t xml:space="preserve"> </w:t>
      </w:r>
      <w:r>
        <w:rPr>
          <w:sz w:val="20"/>
          <w:szCs w:val="20"/>
          <w:lang w:val="ky-KG"/>
        </w:rPr>
        <w:t xml:space="preserve">шарлардан </w:t>
      </w:r>
      <w:proofErr w:type="spellStart"/>
      <w:r w:rsidRPr="00906E11">
        <w:rPr>
          <w:sz w:val="20"/>
          <w:szCs w:val="20"/>
        </w:rPr>
        <w:t>турушу</w:t>
      </w:r>
      <w:proofErr w:type="spellEnd"/>
      <w:r w:rsidRPr="00906E11">
        <w:rPr>
          <w:sz w:val="20"/>
          <w:szCs w:val="20"/>
        </w:rPr>
        <w:t xml:space="preserve"> </w:t>
      </w:r>
      <w:proofErr w:type="spellStart"/>
      <w:r w:rsidRPr="00906E11">
        <w:rPr>
          <w:sz w:val="20"/>
          <w:szCs w:val="20"/>
        </w:rPr>
        <w:t>керек</w:t>
      </w:r>
      <w:proofErr w:type="spellEnd"/>
      <w:r w:rsidRPr="00906E11">
        <w:rPr>
          <w:sz w:val="20"/>
          <w:szCs w:val="20"/>
        </w:rPr>
        <w:t xml:space="preserve"> </w:t>
      </w:r>
      <w:proofErr w:type="spellStart"/>
      <w:r w:rsidRPr="00906E11">
        <w:rPr>
          <w:sz w:val="20"/>
          <w:szCs w:val="20"/>
        </w:rPr>
        <w:t>жана</w:t>
      </w:r>
      <w:proofErr w:type="spellEnd"/>
      <w:r w:rsidRPr="00906E11">
        <w:rPr>
          <w:sz w:val="20"/>
          <w:szCs w:val="20"/>
        </w:rPr>
        <w:t xml:space="preserve"> </w:t>
      </w:r>
      <w:proofErr w:type="spellStart"/>
      <w:r w:rsidRPr="00906E11">
        <w:rPr>
          <w:sz w:val="20"/>
          <w:szCs w:val="20"/>
        </w:rPr>
        <w:t>массасы</w:t>
      </w:r>
      <w:proofErr w:type="spellEnd"/>
      <w:r w:rsidRPr="00906E11">
        <w:rPr>
          <w:sz w:val="20"/>
          <w:szCs w:val="20"/>
        </w:rPr>
        <w:t xml:space="preserve"> 150 </w:t>
      </w:r>
      <w:proofErr w:type="spellStart"/>
      <w:r w:rsidRPr="00906E11">
        <w:rPr>
          <w:sz w:val="20"/>
          <w:szCs w:val="20"/>
        </w:rPr>
        <w:t>тоннадан</w:t>
      </w:r>
      <w:proofErr w:type="spellEnd"/>
      <w:r w:rsidRPr="00906E11">
        <w:rPr>
          <w:sz w:val="20"/>
          <w:szCs w:val="20"/>
        </w:rPr>
        <w:t xml:space="preserve"> </w:t>
      </w:r>
      <w:proofErr w:type="spellStart"/>
      <w:r w:rsidRPr="00906E11">
        <w:rPr>
          <w:sz w:val="20"/>
          <w:szCs w:val="20"/>
        </w:rPr>
        <w:t>ашпашы</w:t>
      </w:r>
      <w:proofErr w:type="spellEnd"/>
      <w:r w:rsidRPr="00906E11">
        <w:rPr>
          <w:sz w:val="20"/>
          <w:szCs w:val="20"/>
        </w:rPr>
        <w:t xml:space="preserve"> </w:t>
      </w:r>
      <w:proofErr w:type="spellStart"/>
      <w:r w:rsidRPr="00906E11">
        <w:rPr>
          <w:sz w:val="20"/>
          <w:szCs w:val="20"/>
        </w:rPr>
        <w:t>керек</w:t>
      </w:r>
      <w:proofErr w:type="spellEnd"/>
      <w:r w:rsidRPr="00906E11">
        <w:rPr>
          <w:sz w:val="20"/>
          <w:szCs w:val="20"/>
        </w:rPr>
        <w:t>.</w:t>
      </w:r>
    </w:p>
    <w:p w14:paraId="5911DAAB" w14:textId="77777777" w:rsidR="005D62BA" w:rsidRPr="00906E11" w:rsidRDefault="005D62BA" w:rsidP="005D62BA">
      <w:pPr>
        <w:shd w:val="clear" w:color="auto" w:fill="FFFFFF"/>
        <w:ind w:left="360"/>
        <w:jc w:val="both"/>
        <w:textAlignment w:val="baseline"/>
        <w:rPr>
          <w:sz w:val="20"/>
          <w:szCs w:val="20"/>
        </w:rPr>
      </w:pPr>
      <w:r>
        <w:rPr>
          <w:sz w:val="20"/>
          <w:szCs w:val="20"/>
          <w:lang w:val="ky-KG"/>
        </w:rPr>
        <w:t>6</w:t>
      </w:r>
      <w:r w:rsidRPr="00906E11">
        <w:rPr>
          <w:sz w:val="20"/>
          <w:szCs w:val="20"/>
        </w:rPr>
        <w:t xml:space="preserve">.3 </w:t>
      </w:r>
      <w:proofErr w:type="spellStart"/>
      <w:r w:rsidRPr="00906E11">
        <w:rPr>
          <w:sz w:val="20"/>
          <w:szCs w:val="20"/>
        </w:rPr>
        <w:t>Жеткирилген</w:t>
      </w:r>
      <w:proofErr w:type="spellEnd"/>
      <w:r w:rsidRPr="00906E11">
        <w:rPr>
          <w:sz w:val="20"/>
          <w:szCs w:val="20"/>
        </w:rPr>
        <w:t xml:space="preserve"> партия </w:t>
      </w:r>
      <w:proofErr w:type="spellStart"/>
      <w:r w:rsidRPr="00906E11">
        <w:rPr>
          <w:sz w:val="20"/>
          <w:szCs w:val="20"/>
        </w:rPr>
        <w:t>бирдей</w:t>
      </w:r>
      <w:proofErr w:type="spellEnd"/>
      <w:r w:rsidRPr="00906E11">
        <w:rPr>
          <w:sz w:val="20"/>
          <w:szCs w:val="20"/>
        </w:rPr>
        <w:t xml:space="preserve"> </w:t>
      </w:r>
      <w:proofErr w:type="spellStart"/>
      <w:r w:rsidRPr="00906E11">
        <w:rPr>
          <w:sz w:val="20"/>
          <w:szCs w:val="20"/>
        </w:rPr>
        <w:t>көлөмдөгү</w:t>
      </w:r>
      <w:proofErr w:type="spellEnd"/>
      <w:r w:rsidRPr="00906E11">
        <w:rPr>
          <w:sz w:val="20"/>
          <w:szCs w:val="20"/>
        </w:rPr>
        <w:t xml:space="preserve"> </w:t>
      </w:r>
      <w:proofErr w:type="spellStart"/>
      <w:r w:rsidRPr="00906E11">
        <w:rPr>
          <w:sz w:val="20"/>
          <w:szCs w:val="20"/>
        </w:rPr>
        <w:t>бир</w:t>
      </w:r>
      <w:proofErr w:type="spellEnd"/>
      <w:r w:rsidRPr="00906E11">
        <w:rPr>
          <w:sz w:val="20"/>
          <w:szCs w:val="20"/>
        </w:rPr>
        <w:t xml:space="preserve"> </w:t>
      </w:r>
      <w:proofErr w:type="spellStart"/>
      <w:r w:rsidRPr="00906E11">
        <w:rPr>
          <w:sz w:val="20"/>
          <w:szCs w:val="20"/>
        </w:rPr>
        <w:t>нече</w:t>
      </w:r>
      <w:proofErr w:type="spellEnd"/>
      <w:r w:rsidRPr="00906E11">
        <w:rPr>
          <w:sz w:val="20"/>
          <w:szCs w:val="20"/>
        </w:rPr>
        <w:t xml:space="preserve"> </w:t>
      </w:r>
      <w:proofErr w:type="spellStart"/>
      <w:r w:rsidRPr="00906E11">
        <w:rPr>
          <w:sz w:val="20"/>
          <w:szCs w:val="20"/>
        </w:rPr>
        <w:t>көзөмөлгө</w:t>
      </w:r>
      <w:proofErr w:type="spellEnd"/>
      <w:r w:rsidRPr="00906E11">
        <w:rPr>
          <w:sz w:val="20"/>
          <w:szCs w:val="20"/>
        </w:rPr>
        <w:t xml:space="preserve"> </w:t>
      </w:r>
      <w:proofErr w:type="spellStart"/>
      <w:r w:rsidRPr="00906E11">
        <w:rPr>
          <w:sz w:val="20"/>
          <w:szCs w:val="20"/>
        </w:rPr>
        <w:t>алынган</w:t>
      </w:r>
      <w:proofErr w:type="spellEnd"/>
      <w:r w:rsidRPr="00906E11">
        <w:rPr>
          <w:sz w:val="20"/>
          <w:szCs w:val="20"/>
        </w:rPr>
        <w:t xml:space="preserve"> </w:t>
      </w:r>
      <w:r>
        <w:rPr>
          <w:sz w:val="20"/>
          <w:szCs w:val="20"/>
          <w:lang w:val="ky-KG"/>
        </w:rPr>
        <w:t>шарлардан</w:t>
      </w:r>
      <w:r w:rsidRPr="00906E11">
        <w:rPr>
          <w:sz w:val="20"/>
          <w:szCs w:val="20"/>
        </w:rPr>
        <w:t xml:space="preserve"> </w:t>
      </w:r>
      <w:proofErr w:type="spellStart"/>
      <w:r w:rsidRPr="00906E11">
        <w:rPr>
          <w:sz w:val="20"/>
          <w:szCs w:val="20"/>
        </w:rPr>
        <w:t>жана</w:t>
      </w:r>
      <w:proofErr w:type="spellEnd"/>
      <w:r w:rsidRPr="00906E11">
        <w:rPr>
          <w:sz w:val="20"/>
          <w:szCs w:val="20"/>
        </w:rPr>
        <w:t xml:space="preserve"> </w:t>
      </w:r>
      <w:proofErr w:type="spellStart"/>
      <w:r w:rsidRPr="00906E11">
        <w:rPr>
          <w:sz w:val="20"/>
          <w:szCs w:val="20"/>
        </w:rPr>
        <w:t>бир</w:t>
      </w:r>
      <w:proofErr w:type="spellEnd"/>
      <w:r w:rsidRPr="00906E11">
        <w:rPr>
          <w:sz w:val="20"/>
          <w:szCs w:val="20"/>
        </w:rPr>
        <w:t xml:space="preserve"> </w:t>
      </w:r>
      <w:proofErr w:type="spellStart"/>
      <w:r w:rsidRPr="00906E11">
        <w:rPr>
          <w:sz w:val="20"/>
          <w:szCs w:val="20"/>
        </w:rPr>
        <w:t>катуулук</w:t>
      </w:r>
      <w:proofErr w:type="spellEnd"/>
      <w:r w:rsidRPr="00906E11">
        <w:rPr>
          <w:sz w:val="20"/>
          <w:szCs w:val="20"/>
        </w:rPr>
        <w:t xml:space="preserve"> </w:t>
      </w:r>
      <w:proofErr w:type="spellStart"/>
      <w:r w:rsidRPr="00906E11">
        <w:rPr>
          <w:sz w:val="20"/>
          <w:szCs w:val="20"/>
        </w:rPr>
        <w:t>тобунан</w:t>
      </w:r>
      <w:proofErr w:type="spellEnd"/>
      <w:r w:rsidRPr="00906E11">
        <w:rPr>
          <w:sz w:val="20"/>
          <w:szCs w:val="20"/>
        </w:rPr>
        <w:t xml:space="preserve"> </w:t>
      </w:r>
      <w:proofErr w:type="spellStart"/>
      <w:r w:rsidRPr="00906E11">
        <w:rPr>
          <w:sz w:val="20"/>
          <w:szCs w:val="20"/>
        </w:rPr>
        <w:t>турушу</w:t>
      </w:r>
      <w:proofErr w:type="spellEnd"/>
      <w:r w:rsidRPr="00906E11">
        <w:rPr>
          <w:sz w:val="20"/>
          <w:szCs w:val="20"/>
        </w:rPr>
        <w:t xml:space="preserve"> </w:t>
      </w:r>
      <w:proofErr w:type="spellStart"/>
      <w:r w:rsidRPr="00906E11">
        <w:rPr>
          <w:sz w:val="20"/>
          <w:szCs w:val="20"/>
        </w:rPr>
        <w:t>мүмкүн</w:t>
      </w:r>
      <w:proofErr w:type="spellEnd"/>
      <w:r w:rsidRPr="00906E11">
        <w:rPr>
          <w:sz w:val="20"/>
          <w:szCs w:val="20"/>
        </w:rPr>
        <w:t>.</w:t>
      </w:r>
    </w:p>
    <w:p w14:paraId="1CFEC3CA" w14:textId="77777777" w:rsidR="005D62BA" w:rsidRPr="00906E11" w:rsidRDefault="005D62BA" w:rsidP="005D62BA">
      <w:pPr>
        <w:shd w:val="clear" w:color="auto" w:fill="FFFFFF"/>
        <w:ind w:left="360"/>
        <w:jc w:val="both"/>
        <w:textAlignment w:val="baseline"/>
        <w:rPr>
          <w:sz w:val="20"/>
          <w:szCs w:val="20"/>
        </w:rPr>
      </w:pPr>
      <w:r>
        <w:rPr>
          <w:sz w:val="20"/>
          <w:szCs w:val="20"/>
          <w:lang w:val="ky-KG"/>
        </w:rPr>
        <w:t>6</w:t>
      </w:r>
      <w:r w:rsidRPr="00906E11">
        <w:rPr>
          <w:sz w:val="20"/>
          <w:szCs w:val="20"/>
        </w:rPr>
        <w:t xml:space="preserve">.4 </w:t>
      </w:r>
      <w:proofErr w:type="spellStart"/>
      <w:r w:rsidRPr="00906E11">
        <w:rPr>
          <w:sz w:val="20"/>
          <w:szCs w:val="20"/>
        </w:rPr>
        <w:t>Партияга</w:t>
      </w:r>
      <w:proofErr w:type="spellEnd"/>
      <w:r w:rsidRPr="00906E11">
        <w:rPr>
          <w:sz w:val="20"/>
          <w:szCs w:val="20"/>
        </w:rPr>
        <w:t xml:space="preserve"> </w:t>
      </w:r>
      <w:proofErr w:type="spellStart"/>
      <w:r w:rsidRPr="00906E11">
        <w:rPr>
          <w:sz w:val="20"/>
          <w:szCs w:val="20"/>
        </w:rPr>
        <w:t>сапат</w:t>
      </w:r>
      <w:proofErr w:type="spellEnd"/>
      <w:r w:rsidRPr="00906E11">
        <w:rPr>
          <w:sz w:val="20"/>
          <w:szCs w:val="20"/>
        </w:rPr>
        <w:t xml:space="preserve"> </w:t>
      </w:r>
      <w:proofErr w:type="spellStart"/>
      <w:r w:rsidRPr="00906E11">
        <w:rPr>
          <w:sz w:val="20"/>
          <w:szCs w:val="20"/>
        </w:rPr>
        <w:t>боюнча</w:t>
      </w:r>
      <w:proofErr w:type="spellEnd"/>
      <w:r w:rsidRPr="00906E11">
        <w:rPr>
          <w:sz w:val="20"/>
          <w:szCs w:val="20"/>
        </w:rPr>
        <w:t xml:space="preserve"> документ </w:t>
      </w:r>
      <w:proofErr w:type="spellStart"/>
      <w:r w:rsidRPr="00906E11">
        <w:rPr>
          <w:sz w:val="20"/>
          <w:szCs w:val="20"/>
        </w:rPr>
        <w:t>тиркелиши</w:t>
      </w:r>
      <w:proofErr w:type="spellEnd"/>
      <w:r w:rsidRPr="00906E11">
        <w:rPr>
          <w:sz w:val="20"/>
          <w:szCs w:val="20"/>
        </w:rPr>
        <w:t xml:space="preserve"> </w:t>
      </w:r>
      <w:proofErr w:type="spellStart"/>
      <w:r w:rsidRPr="00906E11">
        <w:rPr>
          <w:sz w:val="20"/>
          <w:szCs w:val="20"/>
        </w:rPr>
        <w:t>керек</w:t>
      </w:r>
      <w:proofErr w:type="spellEnd"/>
      <w:r w:rsidRPr="00906E11">
        <w:rPr>
          <w:sz w:val="20"/>
          <w:szCs w:val="20"/>
        </w:rPr>
        <w:t xml:space="preserve">, </w:t>
      </w:r>
      <w:proofErr w:type="spellStart"/>
      <w:r w:rsidRPr="00906E11">
        <w:rPr>
          <w:sz w:val="20"/>
          <w:szCs w:val="20"/>
        </w:rPr>
        <w:t>анда</w:t>
      </w:r>
      <w:proofErr w:type="spellEnd"/>
      <w:r w:rsidRPr="00906E11">
        <w:rPr>
          <w:sz w:val="20"/>
          <w:szCs w:val="20"/>
        </w:rPr>
        <w:t xml:space="preserve"> </w:t>
      </w:r>
      <w:proofErr w:type="spellStart"/>
      <w:r w:rsidRPr="00906E11">
        <w:rPr>
          <w:sz w:val="20"/>
          <w:szCs w:val="20"/>
        </w:rPr>
        <w:t>төмөнкүлөр</w:t>
      </w:r>
      <w:proofErr w:type="spellEnd"/>
      <w:r w:rsidRPr="00906E11">
        <w:rPr>
          <w:sz w:val="20"/>
          <w:szCs w:val="20"/>
        </w:rPr>
        <w:t xml:space="preserve"> </w:t>
      </w:r>
      <w:proofErr w:type="spellStart"/>
      <w:r w:rsidRPr="00906E11">
        <w:rPr>
          <w:sz w:val="20"/>
          <w:szCs w:val="20"/>
        </w:rPr>
        <w:t>камтылат</w:t>
      </w:r>
      <w:proofErr w:type="spellEnd"/>
      <w:r w:rsidRPr="00906E11">
        <w:rPr>
          <w:sz w:val="20"/>
          <w:szCs w:val="20"/>
        </w:rPr>
        <w:t xml:space="preserve">: </w:t>
      </w:r>
      <w:proofErr w:type="spellStart"/>
      <w:r w:rsidRPr="00906E11">
        <w:rPr>
          <w:sz w:val="20"/>
          <w:szCs w:val="20"/>
        </w:rPr>
        <w:t>анда</w:t>
      </w:r>
      <w:proofErr w:type="spellEnd"/>
      <w:r w:rsidRPr="00906E11">
        <w:rPr>
          <w:sz w:val="20"/>
          <w:szCs w:val="20"/>
        </w:rPr>
        <w:t xml:space="preserve"> </w:t>
      </w:r>
      <w:proofErr w:type="spellStart"/>
      <w:r w:rsidRPr="00906E11">
        <w:rPr>
          <w:sz w:val="20"/>
          <w:szCs w:val="20"/>
        </w:rPr>
        <w:t>өндүрүүчүнүн</w:t>
      </w:r>
      <w:proofErr w:type="spellEnd"/>
      <w:r w:rsidRPr="00906E11">
        <w:rPr>
          <w:sz w:val="20"/>
          <w:szCs w:val="20"/>
        </w:rPr>
        <w:t xml:space="preserve"> </w:t>
      </w:r>
      <w:proofErr w:type="spellStart"/>
      <w:r w:rsidRPr="00906E11">
        <w:rPr>
          <w:sz w:val="20"/>
          <w:szCs w:val="20"/>
        </w:rPr>
        <w:t>аталышы</w:t>
      </w:r>
      <w:proofErr w:type="spellEnd"/>
      <w:r w:rsidRPr="00906E11">
        <w:rPr>
          <w:sz w:val="20"/>
          <w:szCs w:val="20"/>
        </w:rPr>
        <w:t xml:space="preserve">, </w:t>
      </w:r>
      <w:proofErr w:type="spellStart"/>
      <w:r w:rsidRPr="00906E11">
        <w:rPr>
          <w:sz w:val="20"/>
          <w:szCs w:val="20"/>
        </w:rPr>
        <w:t>продукциянын</w:t>
      </w:r>
      <w:proofErr w:type="spellEnd"/>
      <w:r w:rsidRPr="00906E11">
        <w:rPr>
          <w:sz w:val="20"/>
          <w:szCs w:val="20"/>
        </w:rPr>
        <w:t xml:space="preserve"> </w:t>
      </w:r>
      <w:proofErr w:type="spellStart"/>
      <w:r w:rsidRPr="00906E11">
        <w:rPr>
          <w:sz w:val="20"/>
          <w:szCs w:val="20"/>
        </w:rPr>
        <w:t>аталышы</w:t>
      </w:r>
      <w:proofErr w:type="spellEnd"/>
      <w:r w:rsidRPr="00906E11">
        <w:rPr>
          <w:sz w:val="20"/>
          <w:szCs w:val="20"/>
        </w:rPr>
        <w:t xml:space="preserve">, </w:t>
      </w:r>
      <w:proofErr w:type="spellStart"/>
      <w:r w:rsidRPr="00906E11">
        <w:rPr>
          <w:sz w:val="20"/>
          <w:szCs w:val="20"/>
        </w:rPr>
        <w:t>партиянын</w:t>
      </w:r>
      <w:proofErr w:type="spellEnd"/>
      <w:r w:rsidRPr="00906E11">
        <w:rPr>
          <w:sz w:val="20"/>
          <w:szCs w:val="20"/>
        </w:rPr>
        <w:t xml:space="preserve"> </w:t>
      </w:r>
      <w:proofErr w:type="spellStart"/>
      <w:r w:rsidRPr="00906E11">
        <w:rPr>
          <w:sz w:val="20"/>
          <w:szCs w:val="20"/>
        </w:rPr>
        <w:t>номери</w:t>
      </w:r>
      <w:proofErr w:type="spellEnd"/>
      <w:r w:rsidRPr="00906E11">
        <w:rPr>
          <w:sz w:val="20"/>
          <w:szCs w:val="20"/>
        </w:rPr>
        <w:t xml:space="preserve">, </w:t>
      </w:r>
      <w:proofErr w:type="spellStart"/>
      <w:r w:rsidRPr="00906E11">
        <w:rPr>
          <w:sz w:val="20"/>
          <w:szCs w:val="20"/>
        </w:rPr>
        <w:t>жөнөтүлүп</w:t>
      </w:r>
      <w:proofErr w:type="spellEnd"/>
      <w:r w:rsidRPr="00906E11">
        <w:rPr>
          <w:sz w:val="20"/>
          <w:szCs w:val="20"/>
        </w:rPr>
        <w:t xml:space="preserve"> </w:t>
      </w:r>
      <w:proofErr w:type="spellStart"/>
      <w:r w:rsidRPr="00906E11">
        <w:rPr>
          <w:sz w:val="20"/>
          <w:szCs w:val="20"/>
        </w:rPr>
        <w:t>жаткан</w:t>
      </w:r>
      <w:proofErr w:type="spellEnd"/>
      <w:r w:rsidRPr="00906E11">
        <w:rPr>
          <w:sz w:val="20"/>
          <w:szCs w:val="20"/>
        </w:rPr>
        <w:t xml:space="preserve"> </w:t>
      </w:r>
      <w:proofErr w:type="spellStart"/>
      <w:r w:rsidRPr="00906E11">
        <w:rPr>
          <w:sz w:val="20"/>
          <w:szCs w:val="20"/>
        </w:rPr>
        <w:t>партиянын</w:t>
      </w:r>
      <w:proofErr w:type="spellEnd"/>
      <w:r w:rsidRPr="00906E11">
        <w:rPr>
          <w:sz w:val="20"/>
          <w:szCs w:val="20"/>
        </w:rPr>
        <w:t xml:space="preserve"> </w:t>
      </w:r>
      <w:proofErr w:type="spellStart"/>
      <w:r w:rsidRPr="00906E11">
        <w:rPr>
          <w:sz w:val="20"/>
          <w:szCs w:val="20"/>
        </w:rPr>
        <w:t>салмагы</w:t>
      </w:r>
      <w:proofErr w:type="spellEnd"/>
      <w:r w:rsidRPr="00906E11">
        <w:rPr>
          <w:sz w:val="20"/>
          <w:szCs w:val="20"/>
        </w:rPr>
        <w:t xml:space="preserve">, </w:t>
      </w:r>
      <w:proofErr w:type="spellStart"/>
      <w:r w:rsidRPr="00906E11">
        <w:rPr>
          <w:sz w:val="20"/>
          <w:szCs w:val="20"/>
        </w:rPr>
        <w:t>шардын</w:t>
      </w:r>
      <w:proofErr w:type="spellEnd"/>
      <w:r w:rsidRPr="00906E11">
        <w:rPr>
          <w:sz w:val="20"/>
          <w:szCs w:val="20"/>
        </w:rPr>
        <w:t xml:space="preserve"> </w:t>
      </w:r>
      <w:proofErr w:type="spellStart"/>
      <w:r w:rsidRPr="00906E11">
        <w:rPr>
          <w:sz w:val="20"/>
          <w:szCs w:val="20"/>
        </w:rPr>
        <w:t>катуулугун</w:t>
      </w:r>
      <w:proofErr w:type="spellEnd"/>
      <w:r w:rsidRPr="00906E11">
        <w:rPr>
          <w:sz w:val="20"/>
          <w:szCs w:val="20"/>
        </w:rPr>
        <w:t xml:space="preserve"> </w:t>
      </w:r>
      <w:proofErr w:type="spellStart"/>
      <w:r w:rsidRPr="00906E11">
        <w:rPr>
          <w:sz w:val="20"/>
          <w:szCs w:val="20"/>
        </w:rPr>
        <w:t>текшерүүнүн</w:t>
      </w:r>
      <w:proofErr w:type="spellEnd"/>
      <w:r w:rsidRPr="00906E11">
        <w:rPr>
          <w:sz w:val="20"/>
          <w:szCs w:val="20"/>
        </w:rPr>
        <w:t xml:space="preserve"> </w:t>
      </w:r>
      <w:proofErr w:type="spellStart"/>
      <w:r w:rsidRPr="00906E11">
        <w:rPr>
          <w:sz w:val="20"/>
          <w:szCs w:val="20"/>
        </w:rPr>
        <w:t>натыйжалары</w:t>
      </w:r>
      <w:proofErr w:type="spellEnd"/>
      <w:r w:rsidRPr="00906E11">
        <w:rPr>
          <w:sz w:val="20"/>
          <w:szCs w:val="20"/>
        </w:rPr>
        <w:t xml:space="preserve">, </w:t>
      </w:r>
      <w:proofErr w:type="spellStart"/>
      <w:r w:rsidRPr="00906E11">
        <w:rPr>
          <w:sz w:val="20"/>
          <w:szCs w:val="20"/>
        </w:rPr>
        <w:t>продукциянын</w:t>
      </w:r>
      <w:proofErr w:type="spellEnd"/>
      <w:r w:rsidRPr="00906E11">
        <w:rPr>
          <w:sz w:val="20"/>
          <w:szCs w:val="20"/>
        </w:rPr>
        <w:t xml:space="preserve"> </w:t>
      </w:r>
      <w:proofErr w:type="spellStart"/>
      <w:r w:rsidRPr="00906E11">
        <w:rPr>
          <w:sz w:val="20"/>
          <w:szCs w:val="20"/>
        </w:rPr>
        <w:t>сапатын</w:t>
      </w:r>
      <w:proofErr w:type="spellEnd"/>
      <w:r w:rsidRPr="00906E11">
        <w:rPr>
          <w:sz w:val="20"/>
          <w:szCs w:val="20"/>
        </w:rPr>
        <w:t xml:space="preserve"> </w:t>
      </w:r>
      <w:proofErr w:type="spellStart"/>
      <w:r w:rsidRPr="00906E11">
        <w:rPr>
          <w:sz w:val="20"/>
          <w:szCs w:val="20"/>
        </w:rPr>
        <w:t>контролдоо</w:t>
      </w:r>
      <w:proofErr w:type="spellEnd"/>
      <w:r w:rsidRPr="00906E11">
        <w:rPr>
          <w:sz w:val="20"/>
          <w:szCs w:val="20"/>
        </w:rPr>
        <w:t xml:space="preserve"> </w:t>
      </w:r>
      <w:proofErr w:type="spellStart"/>
      <w:r w:rsidRPr="00906E11">
        <w:rPr>
          <w:sz w:val="20"/>
          <w:szCs w:val="20"/>
        </w:rPr>
        <w:t>кызматынын</w:t>
      </w:r>
      <w:proofErr w:type="spellEnd"/>
      <w:r w:rsidRPr="00906E11">
        <w:rPr>
          <w:sz w:val="20"/>
          <w:szCs w:val="20"/>
        </w:rPr>
        <w:t xml:space="preserve"> штампы.</w:t>
      </w:r>
    </w:p>
    <w:p w14:paraId="74A9E4E9" w14:textId="77777777" w:rsidR="005D62BA" w:rsidRPr="00906E11" w:rsidRDefault="005D62BA" w:rsidP="005D62BA">
      <w:pPr>
        <w:shd w:val="clear" w:color="auto" w:fill="FFFFFF"/>
        <w:ind w:left="360"/>
        <w:jc w:val="both"/>
        <w:textAlignment w:val="baseline"/>
        <w:rPr>
          <w:sz w:val="20"/>
          <w:szCs w:val="20"/>
        </w:rPr>
      </w:pPr>
      <w:r>
        <w:rPr>
          <w:sz w:val="20"/>
          <w:szCs w:val="20"/>
          <w:lang w:val="ky-KG"/>
        </w:rPr>
        <w:t>6</w:t>
      </w:r>
      <w:r w:rsidRPr="00906E11">
        <w:rPr>
          <w:sz w:val="20"/>
          <w:szCs w:val="20"/>
        </w:rPr>
        <w:t xml:space="preserve">.5 </w:t>
      </w:r>
      <w:proofErr w:type="spellStart"/>
      <w:r w:rsidRPr="00906E11">
        <w:rPr>
          <w:sz w:val="20"/>
          <w:szCs w:val="20"/>
        </w:rPr>
        <w:t>Эгерде</w:t>
      </w:r>
      <w:proofErr w:type="spellEnd"/>
      <w:r w:rsidRPr="00906E11">
        <w:rPr>
          <w:sz w:val="20"/>
          <w:szCs w:val="20"/>
        </w:rPr>
        <w:t xml:space="preserve"> </w:t>
      </w:r>
      <w:proofErr w:type="spellStart"/>
      <w:r w:rsidRPr="00906E11">
        <w:rPr>
          <w:sz w:val="20"/>
          <w:szCs w:val="20"/>
        </w:rPr>
        <w:t>берилген</w:t>
      </w:r>
      <w:proofErr w:type="spellEnd"/>
      <w:r w:rsidRPr="00906E11">
        <w:rPr>
          <w:sz w:val="20"/>
          <w:szCs w:val="20"/>
        </w:rPr>
        <w:t xml:space="preserve"> партия </w:t>
      </w:r>
      <w:proofErr w:type="spellStart"/>
      <w:r w:rsidRPr="00906E11">
        <w:rPr>
          <w:sz w:val="20"/>
          <w:szCs w:val="20"/>
        </w:rPr>
        <w:t>бир</w:t>
      </w:r>
      <w:proofErr w:type="spellEnd"/>
      <w:r w:rsidRPr="00906E11">
        <w:rPr>
          <w:sz w:val="20"/>
          <w:szCs w:val="20"/>
        </w:rPr>
        <w:t xml:space="preserve"> </w:t>
      </w:r>
      <w:proofErr w:type="spellStart"/>
      <w:r w:rsidRPr="00906E11">
        <w:rPr>
          <w:sz w:val="20"/>
          <w:szCs w:val="20"/>
        </w:rPr>
        <w:t>нече</w:t>
      </w:r>
      <w:proofErr w:type="spellEnd"/>
      <w:r w:rsidRPr="00906E11">
        <w:rPr>
          <w:sz w:val="20"/>
          <w:szCs w:val="20"/>
        </w:rPr>
        <w:t xml:space="preserve"> </w:t>
      </w:r>
      <w:proofErr w:type="spellStart"/>
      <w:r w:rsidRPr="00906E11">
        <w:rPr>
          <w:sz w:val="20"/>
          <w:szCs w:val="20"/>
        </w:rPr>
        <w:t>контролдонгон</w:t>
      </w:r>
      <w:proofErr w:type="spellEnd"/>
      <w:r w:rsidRPr="00906E11">
        <w:rPr>
          <w:sz w:val="20"/>
          <w:szCs w:val="20"/>
        </w:rPr>
        <w:t xml:space="preserve"> </w:t>
      </w:r>
      <w:proofErr w:type="spellStart"/>
      <w:r w:rsidRPr="00906E11">
        <w:rPr>
          <w:sz w:val="20"/>
          <w:szCs w:val="20"/>
        </w:rPr>
        <w:t>лоттордон</w:t>
      </w:r>
      <w:proofErr w:type="spellEnd"/>
      <w:r w:rsidRPr="00906E11">
        <w:rPr>
          <w:sz w:val="20"/>
          <w:szCs w:val="20"/>
        </w:rPr>
        <w:t xml:space="preserve"> </w:t>
      </w:r>
      <w:proofErr w:type="spellStart"/>
      <w:r w:rsidRPr="00906E11">
        <w:rPr>
          <w:sz w:val="20"/>
          <w:szCs w:val="20"/>
        </w:rPr>
        <w:t>турса</w:t>
      </w:r>
      <w:proofErr w:type="spellEnd"/>
      <w:r w:rsidRPr="00906E11">
        <w:rPr>
          <w:sz w:val="20"/>
          <w:szCs w:val="20"/>
        </w:rPr>
        <w:t xml:space="preserve">, </w:t>
      </w:r>
      <w:proofErr w:type="spellStart"/>
      <w:r w:rsidRPr="00906E11">
        <w:rPr>
          <w:sz w:val="20"/>
          <w:szCs w:val="20"/>
        </w:rPr>
        <w:t>анда</w:t>
      </w:r>
      <w:proofErr w:type="spellEnd"/>
      <w:r w:rsidRPr="00906E11">
        <w:rPr>
          <w:sz w:val="20"/>
          <w:szCs w:val="20"/>
        </w:rPr>
        <w:t xml:space="preserve"> </w:t>
      </w:r>
      <w:proofErr w:type="spellStart"/>
      <w:r w:rsidRPr="00906E11">
        <w:rPr>
          <w:sz w:val="20"/>
          <w:szCs w:val="20"/>
        </w:rPr>
        <w:t>коштомо</w:t>
      </w:r>
      <w:proofErr w:type="spellEnd"/>
      <w:r w:rsidRPr="00906E11">
        <w:rPr>
          <w:sz w:val="20"/>
          <w:szCs w:val="20"/>
        </w:rPr>
        <w:t xml:space="preserve"> </w:t>
      </w:r>
      <w:proofErr w:type="spellStart"/>
      <w:r w:rsidRPr="00906E11">
        <w:rPr>
          <w:sz w:val="20"/>
          <w:szCs w:val="20"/>
        </w:rPr>
        <w:t>документте</w:t>
      </w:r>
      <w:proofErr w:type="spellEnd"/>
      <w:r w:rsidRPr="00906E11">
        <w:rPr>
          <w:sz w:val="20"/>
          <w:szCs w:val="20"/>
        </w:rPr>
        <w:t xml:space="preserve"> </w:t>
      </w:r>
      <w:proofErr w:type="spellStart"/>
      <w:r w:rsidRPr="00906E11">
        <w:rPr>
          <w:sz w:val="20"/>
          <w:szCs w:val="20"/>
        </w:rPr>
        <w:t>контролдонуучу</w:t>
      </w:r>
      <w:proofErr w:type="spellEnd"/>
      <w:r w:rsidRPr="00906E11">
        <w:rPr>
          <w:sz w:val="20"/>
          <w:szCs w:val="20"/>
        </w:rPr>
        <w:t xml:space="preserve"> </w:t>
      </w:r>
      <w:proofErr w:type="spellStart"/>
      <w:r w:rsidRPr="00906E11">
        <w:rPr>
          <w:sz w:val="20"/>
          <w:szCs w:val="20"/>
        </w:rPr>
        <w:t>лоттордон</w:t>
      </w:r>
      <w:proofErr w:type="spellEnd"/>
      <w:r w:rsidRPr="00906E11">
        <w:rPr>
          <w:sz w:val="20"/>
          <w:szCs w:val="20"/>
        </w:rPr>
        <w:t xml:space="preserve"> </w:t>
      </w:r>
      <w:proofErr w:type="spellStart"/>
      <w:r w:rsidRPr="00906E11">
        <w:rPr>
          <w:sz w:val="20"/>
          <w:szCs w:val="20"/>
        </w:rPr>
        <w:t>топтор</w:t>
      </w:r>
      <w:proofErr w:type="spellEnd"/>
      <w:r w:rsidRPr="00906E11">
        <w:rPr>
          <w:sz w:val="20"/>
          <w:szCs w:val="20"/>
        </w:rPr>
        <w:t xml:space="preserve"> </w:t>
      </w:r>
      <w:proofErr w:type="spellStart"/>
      <w:r w:rsidRPr="00906E11">
        <w:rPr>
          <w:sz w:val="20"/>
          <w:szCs w:val="20"/>
        </w:rPr>
        <w:t>сыналганда</w:t>
      </w:r>
      <w:proofErr w:type="spellEnd"/>
      <w:r w:rsidRPr="00906E11">
        <w:rPr>
          <w:sz w:val="20"/>
          <w:szCs w:val="20"/>
        </w:rPr>
        <w:t xml:space="preserve"> </w:t>
      </w:r>
      <w:proofErr w:type="spellStart"/>
      <w:r w:rsidRPr="00906E11">
        <w:rPr>
          <w:sz w:val="20"/>
          <w:szCs w:val="20"/>
        </w:rPr>
        <w:t>алынган</w:t>
      </w:r>
      <w:proofErr w:type="spellEnd"/>
      <w:r w:rsidRPr="00906E11">
        <w:rPr>
          <w:sz w:val="20"/>
          <w:szCs w:val="20"/>
        </w:rPr>
        <w:t xml:space="preserve"> </w:t>
      </w:r>
      <w:proofErr w:type="spellStart"/>
      <w:r w:rsidRPr="00906E11">
        <w:rPr>
          <w:sz w:val="20"/>
          <w:szCs w:val="20"/>
        </w:rPr>
        <w:t>минималдуу</w:t>
      </w:r>
      <w:proofErr w:type="spellEnd"/>
      <w:r w:rsidRPr="00906E11">
        <w:rPr>
          <w:sz w:val="20"/>
          <w:szCs w:val="20"/>
        </w:rPr>
        <w:t xml:space="preserve"> </w:t>
      </w:r>
      <w:proofErr w:type="spellStart"/>
      <w:r w:rsidRPr="00906E11">
        <w:rPr>
          <w:sz w:val="20"/>
          <w:szCs w:val="20"/>
        </w:rPr>
        <w:t>катуулук</w:t>
      </w:r>
      <w:proofErr w:type="spellEnd"/>
      <w:r w:rsidRPr="00906E11">
        <w:rPr>
          <w:sz w:val="20"/>
          <w:szCs w:val="20"/>
        </w:rPr>
        <w:t xml:space="preserve"> </w:t>
      </w:r>
      <w:proofErr w:type="spellStart"/>
      <w:r w:rsidRPr="00906E11">
        <w:rPr>
          <w:sz w:val="20"/>
          <w:szCs w:val="20"/>
        </w:rPr>
        <w:t>мааниси</w:t>
      </w:r>
      <w:proofErr w:type="spellEnd"/>
      <w:r w:rsidRPr="00906E11">
        <w:rPr>
          <w:sz w:val="20"/>
          <w:szCs w:val="20"/>
        </w:rPr>
        <w:t xml:space="preserve"> </w:t>
      </w:r>
      <w:proofErr w:type="spellStart"/>
      <w:r w:rsidRPr="00906E11">
        <w:rPr>
          <w:sz w:val="20"/>
          <w:szCs w:val="20"/>
        </w:rPr>
        <w:t>көрсөтүлөт</w:t>
      </w:r>
      <w:proofErr w:type="spellEnd"/>
      <w:r w:rsidRPr="00906E11">
        <w:rPr>
          <w:sz w:val="20"/>
          <w:szCs w:val="20"/>
        </w:rPr>
        <w:t>.</w:t>
      </w:r>
    </w:p>
    <w:p w14:paraId="34BFB841" w14:textId="77777777" w:rsidR="005D62BA" w:rsidRPr="00FC7DCC" w:rsidRDefault="005D62BA" w:rsidP="005D62BA">
      <w:pPr>
        <w:pStyle w:val="ListParagraph"/>
        <w:shd w:val="clear" w:color="auto" w:fill="FFFFFF"/>
        <w:ind w:left="480"/>
        <w:jc w:val="both"/>
        <w:textAlignment w:val="baseline"/>
        <w:rPr>
          <w:sz w:val="20"/>
          <w:szCs w:val="20"/>
        </w:rPr>
      </w:pPr>
      <w:r w:rsidRPr="00FC7DCC">
        <w:rPr>
          <w:sz w:val="20"/>
          <w:szCs w:val="20"/>
        </w:rPr>
        <w:t xml:space="preserve">                                                </w:t>
      </w:r>
    </w:p>
    <w:p w14:paraId="3A0C67F6" w14:textId="77777777" w:rsidR="005D62BA" w:rsidRPr="00D7719F" w:rsidRDefault="005D62BA" w:rsidP="005D62BA">
      <w:pPr>
        <w:pStyle w:val="ListParagraph"/>
        <w:numPr>
          <w:ilvl w:val="0"/>
          <w:numId w:val="11"/>
        </w:numPr>
        <w:shd w:val="clear" w:color="auto" w:fill="FFFFFF"/>
        <w:jc w:val="both"/>
        <w:textAlignment w:val="baseline"/>
        <w:rPr>
          <w:b/>
          <w:sz w:val="20"/>
          <w:szCs w:val="20"/>
        </w:rPr>
      </w:pPr>
      <w:r>
        <w:rPr>
          <w:b/>
          <w:sz w:val="20"/>
          <w:szCs w:val="20"/>
          <w:lang w:val="ky-KG"/>
        </w:rPr>
        <w:t>Ташып жеткир</w:t>
      </w:r>
      <w:proofErr w:type="spellStart"/>
      <w:r w:rsidRPr="00906E11">
        <w:rPr>
          <w:sz w:val="20"/>
          <w:szCs w:val="20"/>
        </w:rPr>
        <w:t>үү</w:t>
      </w:r>
      <w:proofErr w:type="spellEnd"/>
      <w:r>
        <w:rPr>
          <w:b/>
          <w:sz w:val="20"/>
          <w:szCs w:val="20"/>
          <w:lang w:val="ky-KG"/>
        </w:rPr>
        <w:t xml:space="preserve"> жана сактоо</w:t>
      </w:r>
    </w:p>
    <w:p w14:paraId="08FD13C0" w14:textId="77777777" w:rsidR="005D62BA" w:rsidRPr="00F3155E" w:rsidRDefault="005D62BA" w:rsidP="005D62BA">
      <w:pPr>
        <w:pStyle w:val="ListParagraph"/>
        <w:shd w:val="clear" w:color="auto" w:fill="FFFFFF"/>
        <w:ind w:left="360"/>
        <w:jc w:val="both"/>
        <w:textAlignment w:val="baseline"/>
        <w:rPr>
          <w:sz w:val="20"/>
          <w:szCs w:val="20"/>
          <w:lang w:val="ky-KG"/>
        </w:rPr>
      </w:pPr>
      <w:r>
        <w:rPr>
          <w:sz w:val="20"/>
          <w:szCs w:val="20"/>
          <w:lang w:val="ky-KG"/>
        </w:rPr>
        <w:t>7</w:t>
      </w:r>
      <w:r w:rsidRPr="00F3155E">
        <w:rPr>
          <w:sz w:val="20"/>
          <w:szCs w:val="20"/>
          <w:lang w:val="ky-KG"/>
        </w:rPr>
        <w:t xml:space="preserve">.1 </w:t>
      </w:r>
      <w:r>
        <w:rPr>
          <w:sz w:val="20"/>
          <w:szCs w:val="20"/>
          <w:lang w:val="ky-KG"/>
        </w:rPr>
        <w:t>Шарларды</w:t>
      </w:r>
      <w:r w:rsidRPr="00F3155E">
        <w:rPr>
          <w:sz w:val="20"/>
          <w:szCs w:val="20"/>
          <w:lang w:val="ky-KG"/>
        </w:rPr>
        <w:t xml:space="preserve"> транспорттун бардык түрлөрү менен жүк ташуунун учурдагы эрежелерине ылайык ташылышы керек.</w:t>
      </w:r>
    </w:p>
    <w:p w14:paraId="6FEB55E2" w14:textId="77777777" w:rsidR="005D62BA" w:rsidRPr="004418F9" w:rsidRDefault="005D62BA" w:rsidP="005D62BA">
      <w:pPr>
        <w:pStyle w:val="ListParagraph"/>
        <w:shd w:val="clear" w:color="auto" w:fill="FFFFFF"/>
        <w:ind w:left="360"/>
        <w:jc w:val="both"/>
        <w:textAlignment w:val="baseline"/>
        <w:rPr>
          <w:sz w:val="20"/>
          <w:szCs w:val="20"/>
          <w:lang w:val="ky-KG"/>
        </w:rPr>
      </w:pPr>
      <w:r>
        <w:rPr>
          <w:sz w:val="20"/>
          <w:szCs w:val="20"/>
          <w:lang w:val="ky-KG"/>
        </w:rPr>
        <w:t>7</w:t>
      </w:r>
      <w:r w:rsidRPr="004418F9">
        <w:rPr>
          <w:sz w:val="20"/>
          <w:szCs w:val="20"/>
          <w:lang w:val="ky-KG"/>
        </w:rPr>
        <w:t>.2 Ташуу учурунда, ар кандай көлөмдөгү жана катуулуктун топторун аралаштырууга жол берилбейт.</w:t>
      </w:r>
    </w:p>
    <w:p w14:paraId="324AB497" w14:textId="77777777" w:rsidR="005D62BA" w:rsidRPr="004418F9" w:rsidRDefault="005D62BA" w:rsidP="005D62BA">
      <w:pPr>
        <w:pStyle w:val="ListParagraph"/>
        <w:shd w:val="clear" w:color="auto" w:fill="FFFFFF"/>
        <w:ind w:left="360"/>
        <w:jc w:val="both"/>
        <w:textAlignment w:val="baseline"/>
        <w:rPr>
          <w:sz w:val="20"/>
          <w:szCs w:val="20"/>
          <w:lang w:val="ky-KG"/>
        </w:rPr>
      </w:pPr>
      <w:r>
        <w:rPr>
          <w:sz w:val="20"/>
          <w:szCs w:val="20"/>
          <w:lang w:val="ky-KG"/>
        </w:rPr>
        <w:t>7</w:t>
      </w:r>
      <w:r w:rsidRPr="004418F9">
        <w:rPr>
          <w:sz w:val="20"/>
          <w:szCs w:val="20"/>
          <w:lang w:val="ky-KG"/>
        </w:rPr>
        <w:t>.3 Шарларды ташуу жана сактоо ГОСТ 7566, тышкы чөйрөнүн климаттык факторлорунун таасири жагынан - ГОСТ 15150 ылайык жүргүзүлөт.</w:t>
      </w:r>
    </w:p>
    <w:p w14:paraId="76FED780" w14:textId="77777777" w:rsidR="005D62BA" w:rsidRPr="004418F9" w:rsidRDefault="005D62BA" w:rsidP="005D62BA">
      <w:pPr>
        <w:shd w:val="clear" w:color="auto" w:fill="FFFFFF"/>
        <w:jc w:val="both"/>
        <w:textAlignment w:val="baseline"/>
        <w:rPr>
          <w:sz w:val="20"/>
          <w:szCs w:val="20"/>
          <w:lang w:val="ky-KG"/>
        </w:rPr>
      </w:pPr>
    </w:p>
    <w:p w14:paraId="299E30C1" w14:textId="77777777" w:rsidR="005D62BA" w:rsidRDefault="005D62BA" w:rsidP="005D62BA">
      <w:pPr>
        <w:pStyle w:val="ListParagraph"/>
        <w:numPr>
          <w:ilvl w:val="0"/>
          <w:numId w:val="11"/>
        </w:numPr>
        <w:shd w:val="clear" w:color="auto" w:fill="FFFFFF"/>
        <w:jc w:val="both"/>
        <w:textAlignment w:val="baseline"/>
        <w:rPr>
          <w:b/>
          <w:sz w:val="20"/>
          <w:szCs w:val="20"/>
        </w:rPr>
      </w:pPr>
      <w:r>
        <w:rPr>
          <w:b/>
          <w:sz w:val="20"/>
          <w:szCs w:val="20"/>
          <w:lang w:val="ky-KG"/>
        </w:rPr>
        <w:t xml:space="preserve">Сапат жана </w:t>
      </w:r>
      <w:r w:rsidRPr="00561D00">
        <w:rPr>
          <w:b/>
          <w:sz w:val="20"/>
          <w:szCs w:val="20"/>
          <w:lang w:val="ky-KG"/>
        </w:rPr>
        <w:t>шайкештик к</w:t>
      </w:r>
      <w:r w:rsidRPr="00561D00">
        <w:rPr>
          <w:b/>
          <w:sz w:val="20"/>
          <w:szCs w:val="20"/>
        </w:rPr>
        <w:t>ө</w:t>
      </w:r>
      <w:r w:rsidRPr="00561D00">
        <w:rPr>
          <w:b/>
          <w:sz w:val="20"/>
          <w:szCs w:val="20"/>
          <w:lang w:val="ky-KG"/>
        </w:rPr>
        <w:t>з</w:t>
      </w:r>
      <w:r w:rsidRPr="00561D00">
        <w:rPr>
          <w:b/>
          <w:sz w:val="20"/>
          <w:szCs w:val="20"/>
        </w:rPr>
        <w:t>ө</w:t>
      </w:r>
      <w:r w:rsidRPr="00561D00">
        <w:rPr>
          <w:b/>
          <w:sz w:val="20"/>
          <w:szCs w:val="20"/>
          <w:lang w:val="ky-KG"/>
        </w:rPr>
        <w:t>м</w:t>
      </w:r>
      <w:r w:rsidRPr="00561D00">
        <w:rPr>
          <w:b/>
          <w:sz w:val="20"/>
          <w:szCs w:val="20"/>
        </w:rPr>
        <w:t>ө</w:t>
      </w:r>
      <w:r w:rsidRPr="00561D00">
        <w:rPr>
          <w:b/>
          <w:sz w:val="20"/>
          <w:szCs w:val="20"/>
          <w:lang w:val="ky-KG"/>
        </w:rPr>
        <w:t>лд</w:t>
      </w:r>
      <w:proofErr w:type="spellStart"/>
      <w:r w:rsidRPr="00561D00">
        <w:rPr>
          <w:b/>
          <w:sz w:val="20"/>
          <w:szCs w:val="20"/>
        </w:rPr>
        <w:t>өө</w:t>
      </w:r>
      <w:proofErr w:type="spellEnd"/>
    </w:p>
    <w:p w14:paraId="34C11B47" w14:textId="77777777" w:rsidR="005D62BA" w:rsidRPr="009B7642" w:rsidRDefault="005D62BA" w:rsidP="005D62BA">
      <w:pPr>
        <w:pStyle w:val="ListParagraph"/>
        <w:shd w:val="clear" w:color="auto" w:fill="FFFFFF"/>
        <w:ind w:left="360"/>
        <w:jc w:val="both"/>
        <w:textAlignment w:val="baseline"/>
        <w:rPr>
          <w:sz w:val="20"/>
          <w:szCs w:val="20"/>
        </w:rPr>
      </w:pPr>
      <w:r>
        <w:rPr>
          <w:sz w:val="20"/>
          <w:szCs w:val="20"/>
          <w:lang w:val="ky-KG"/>
        </w:rPr>
        <w:t>8</w:t>
      </w:r>
      <w:r w:rsidRPr="009B7642">
        <w:rPr>
          <w:sz w:val="20"/>
          <w:szCs w:val="20"/>
        </w:rPr>
        <w:t xml:space="preserve">.1 </w:t>
      </w:r>
      <w:r>
        <w:rPr>
          <w:sz w:val="20"/>
          <w:szCs w:val="20"/>
          <w:lang w:val="ky-KG"/>
        </w:rPr>
        <w:t>Шарлардын</w:t>
      </w:r>
      <w:r w:rsidRPr="009B7642">
        <w:rPr>
          <w:sz w:val="20"/>
          <w:szCs w:val="20"/>
        </w:rPr>
        <w:t xml:space="preserve"> </w:t>
      </w:r>
      <w:proofErr w:type="spellStart"/>
      <w:r w:rsidRPr="009B7642">
        <w:rPr>
          <w:sz w:val="20"/>
          <w:szCs w:val="20"/>
        </w:rPr>
        <w:t>көлөмүн</w:t>
      </w:r>
      <w:proofErr w:type="spellEnd"/>
      <w:r w:rsidRPr="009B7642">
        <w:rPr>
          <w:sz w:val="20"/>
          <w:szCs w:val="20"/>
        </w:rPr>
        <w:t xml:space="preserve">, </w:t>
      </w:r>
      <w:proofErr w:type="spellStart"/>
      <w:r w:rsidRPr="009B7642">
        <w:rPr>
          <w:sz w:val="20"/>
          <w:szCs w:val="20"/>
        </w:rPr>
        <w:t>сапатын</w:t>
      </w:r>
      <w:proofErr w:type="spellEnd"/>
      <w:r w:rsidRPr="009B7642">
        <w:rPr>
          <w:sz w:val="20"/>
          <w:szCs w:val="20"/>
        </w:rPr>
        <w:t xml:space="preserve"> </w:t>
      </w:r>
      <w:proofErr w:type="spellStart"/>
      <w:r w:rsidRPr="009B7642">
        <w:rPr>
          <w:sz w:val="20"/>
          <w:szCs w:val="20"/>
        </w:rPr>
        <w:t>жана</w:t>
      </w:r>
      <w:proofErr w:type="spellEnd"/>
      <w:r w:rsidRPr="009B7642">
        <w:rPr>
          <w:sz w:val="20"/>
          <w:szCs w:val="20"/>
        </w:rPr>
        <w:t xml:space="preserve"> </w:t>
      </w:r>
      <w:proofErr w:type="spellStart"/>
      <w:r w:rsidRPr="009B7642">
        <w:rPr>
          <w:sz w:val="20"/>
          <w:szCs w:val="20"/>
        </w:rPr>
        <w:t>бетинин</w:t>
      </w:r>
      <w:proofErr w:type="spellEnd"/>
      <w:r w:rsidRPr="009B7642">
        <w:rPr>
          <w:sz w:val="20"/>
          <w:szCs w:val="20"/>
        </w:rPr>
        <w:t xml:space="preserve"> </w:t>
      </w:r>
      <w:proofErr w:type="spellStart"/>
      <w:r w:rsidRPr="009B7642">
        <w:rPr>
          <w:sz w:val="20"/>
          <w:szCs w:val="20"/>
        </w:rPr>
        <w:t>катуулугун</w:t>
      </w:r>
      <w:proofErr w:type="spellEnd"/>
      <w:r w:rsidRPr="009B7642">
        <w:rPr>
          <w:sz w:val="20"/>
          <w:szCs w:val="20"/>
        </w:rPr>
        <w:t xml:space="preserve"> </w:t>
      </w:r>
      <w:proofErr w:type="spellStart"/>
      <w:r w:rsidRPr="009B7642">
        <w:rPr>
          <w:sz w:val="20"/>
          <w:szCs w:val="20"/>
        </w:rPr>
        <w:t>контролдоо</w:t>
      </w:r>
      <w:proofErr w:type="spellEnd"/>
      <w:r w:rsidRPr="009B7642">
        <w:rPr>
          <w:sz w:val="20"/>
          <w:szCs w:val="20"/>
        </w:rPr>
        <w:t xml:space="preserve"> </w:t>
      </w:r>
      <w:proofErr w:type="spellStart"/>
      <w:r w:rsidRPr="009B7642">
        <w:rPr>
          <w:sz w:val="20"/>
          <w:szCs w:val="20"/>
        </w:rPr>
        <w:t>лоттун</w:t>
      </w:r>
      <w:proofErr w:type="spellEnd"/>
      <w:r w:rsidRPr="009B7642">
        <w:rPr>
          <w:sz w:val="20"/>
          <w:szCs w:val="20"/>
        </w:rPr>
        <w:t xml:space="preserve"> </w:t>
      </w:r>
      <w:proofErr w:type="spellStart"/>
      <w:r w:rsidRPr="009B7642">
        <w:rPr>
          <w:sz w:val="20"/>
          <w:szCs w:val="20"/>
        </w:rPr>
        <w:t>кеминде</w:t>
      </w:r>
      <w:proofErr w:type="spellEnd"/>
      <w:r w:rsidRPr="009B7642">
        <w:rPr>
          <w:sz w:val="20"/>
          <w:szCs w:val="20"/>
        </w:rPr>
        <w:t xml:space="preserve"> </w:t>
      </w:r>
      <w:proofErr w:type="spellStart"/>
      <w:r w:rsidRPr="009B7642">
        <w:rPr>
          <w:sz w:val="20"/>
          <w:szCs w:val="20"/>
        </w:rPr>
        <w:t>беш</w:t>
      </w:r>
      <w:proofErr w:type="spellEnd"/>
      <w:r w:rsidRPr="009B7642">
        <w:rPr>
          <w:sz w:val="20"/>
          <w:szCs w:val="20"/>
        </w:rPr>
        <w:t xml:space="preserve"> башка </w:t>
      </w:r>
      <w:proofErr w:type="spellStart"/>
      <w:r w:rsidRPr="009B7642">
        <w:rPr>
          <w:sz w:val="20"/>
          <w:szCs w:val="20"/>
        </w:rPr>
        <w:t>жеринен</w:t>
      </w:r>
      <w:proofErr w:type="spellEnd"/>
      <w:r w:rsidRPr="009B7642">
        <w:rPr>
          <w:sz w:val="20"/>
          <w:szCs w:val="20"/>
        </w:rPr>
        <w:t xml:space="preserve"> </w:t>
      </w:r>
      <w:proofErr w:type="spellStart"/>
      <w:r w:rsidRPr="009B7642">
        <w:rPr>
          <w:sz w:val="20"/>
          <w:szCs w:val="20"/>
        </w:rPr>
        <w:t>тандалган</w:t>
      </w:r>
      <w:proofErr w:type="spellEnd"/>
      <w:r w:rsidRPr="009B7642">
        <w:rPr>
          <w:sz w:val="20"/>
          <w:szCs w:val="20"/>
        </w:rPr>
        <w:t xml:space="preserve"> он </w:t>
      </w:r>
      <w:proofErr w:type="spellStart"/>
      <w:r w:rsidRPr="009B7642">
        <w:rPr>
          <w:sz w:val="20"/>
          <w:szCs w:val="20"/>
        </w:rPr>
        <w:t>тоголокто</w:t>
      </w:r>
      <w:proofErr w:type="spellEnd"/>
      <w:r w:rsidRPr="009B7642">
        <w:rPr>
          <w:sz w:val="20"/>
          <w:szCs w:val="20"/>
        </w:rPr>
        <w:t xml:space="preserve"> </w:t>
      </w:r>
      <w:proofErr w:type="spellStart"/>
      <w:r w:rsidRPr="009B7642">
        <w:rPr>
          <w:sz w:val="20"/>
          <w:szCs w:val="20"/>
        </w:rPr>
        <w:t>жүргүзүлөт</w:t>
      </w:r>
      <w:proofErr w:type="spellEnd"/>
      <w:r w:rsidRPr="009B7642">
        <w:rPr>
          <w:sz w:val="20"/>
          <w:szCs w:val="20"/>
        </w:rPr>
        <w:t xml:space="preserve">. </w:t>
      </w:r>
      <w:proofErr w:type="spellStart"/>
      <w:r w:rsidRPr="009B7642">
        <w:rPr>
          <w:sz w:val="20"/>
          <w:szCs w:val="20"/>
        </w:rPr>
        <w:t>Өлчөмү</w:t>
      </w:r>
      <w:proofErr w:type="spellEnd"/>
      <w:r w:rsidRPr="009B7642">
        <w:rPr>
          <w:sz w:val="20"/>
          <w:szCs w:val="20"/>
        </w:rPr>
        <w:t xml:space="preserve"> </w:t>
      </w:r>
      <w:proofErr w:type="spellStart"/>
      <w:r w:rsidRPr="009B7642">
        <w:rPr>
          <w:sz w:val="20"/>
          <w:szCs w:val="20"/>
        </w:rPr>
        <w:t>жана</w:t>
      </w:r>
      <w:proofErr w:type="spellEnd"/>
      <w:r w:rsidRPr="009B7642">
        <w:rPr>
          <w:sz w:val="20"/>
          <w:szCs w:val="20"/>
        </w:rPr>
        <w:t xml:space="preserve"> </w:t>
      </w:r>
      <w:proofErr w:type="spellStart"/>
      <w:r w:rsidRPr="009B7642">
        <w:rPr>
          <w:sz w:val="20"/>
          <w:szCs w:val="20"/>
        </w:rPr>
        <w:t>бетинин</w:t>
      </w:r>
      <w:proofErr w:type="spellEnd"/>
      <w:r w:rsidRPr="009B7642">
        <w:rPr>
          <w:sz w:val="20"/>
          <w:szCs w:val="20"/>
        </w:rPr>
        <w:t xml:space="preserve"> </w:t>
      </w:r>
      <w:proofErr w:type="spellStart"/>
      <w:r w:rsidRPr="009B7642">
        <w:rPr>
          <w:sz w:val="20"/>
          <w:szCs w:val="20"/>
        </w:rPr>
        <w:t>сапаты</w:t>
      </w:r>
      <w:proofErr w:type="spellEnd"/>
      <w:r w:rsidRPr="009B7642">
        <w:rPr>
          <w:sz w:val="20"/>
          <w:szCs w:val="20"/>
        </w:rPr>
        <w:t xml:space="preserve"> </w:t>
      </w:r>
      <w:proofErr w:type="spellStart"/>
      <w:r w:rsidRPr="009B7642">
        <w:rPr>
          <w:sz w:val="20"/>
          <w:szCs w:val="20"/>
        </w:rPr>
        <w:t>боюнча</w:t>
      </w:r>
      <w:proofErr w:type="spellEnd"/>
      <w:r w:rsidRPr="009B7642">
        <w:rPr>
          <w:sz w:val="20"/>
          <w:szCs w:val="20"/>
        </w:rPr>
        <w:t xml:space="preserve"> </w:t>
      </w:r>
      <w:proofErr w:type="spellStart"/>
      <w:r w:rsidRPr="009B7642">
        <w:rPr>
          <w:sz w:val="20"/>
          <w:szCs w:val="20"/>
        </w:rPr>
        <w:t>ушул</w:t>
      </w:r>
      <w:proofErr w:type="spellEnd"/>
      <w:r w:rsidRPr="009B7642">
        <w:rPr>
          <w:sz w:val="20"/>
          <w:szCs w:val="20"/>
        </w:rPr>
        <w:t xml:space="preserve"> </w:t>
      </w:r>
      <w:proofErr w:type="spellStart"/>
      <w:r w:rsidRPr="009B7642">
        <w:rPr>
          <w:sz w:val="20"/>
          <w:szCs w:val="20"/>
        </w:rPr>
        <w:t>стандарттын</w:t>
      </w:r>
      <w:proofErr w:type="spellEnd"/>
      <w:r w:rsidRPr="009B7642">
        <w:rPr>
          <w:sz w:val="20"/>
          <w:szCs w:val="20"/>
        </w:rPr>
        <w:t xml:space="preserve"> </w:t>
      </w:r>
      <w:proofErr w:type="spellStart"/>
      <w:r w:rsidRPr="009B7642">
        <w:rPr>
          <w:sz w:val="20"/>
          <w:szCs w:val="20"/>
        </w:rPr>
        <w:t>талаптарына</w:t>
      </w:r>
      <w:proofErr w:type="spellEnd"/>
      <w:r w:rsidRPr="009B7642">
        <w:rPr>
          <w:sz w:val="20"/>
          <w:szCs w:val="20"/>
        </w:rPr>
        <w:t xml:space="preserve"> </w:t>
      </w:r>
      <w:proofErr w:type="spellStart"/>
      <w:r w:rsidRPr="009B7642">
        <w:rPr>
          <w:sz w:val="20"/>
          <w:szCs w:val="20"/>
        </w:rPr>
        <w:t>жооп</w:t>
      </w:r>
      <w:proofErr w:type="spellEnd"/>
      <w:r w:rsidRPr="009B7642">
        <w:rPr>
          <w:sz w:val="20"/>
          <w:szCs w:val="20"/>
        </w:rPr>
        <w:t xml:space="preserve"> </w:t>
      </w:r>
      <w:proofErr w:type="spellStart"/>
      <w:r w:rsidRPr="009B7642">
        <w:rPr>
          <w:sz w:val="20"/>
          <w:szCs w:val="20"/>
        </w:rPr>
        <w:t>бербеген</w:t>
      </w:r>
      <w:proofErr w:type="spellEnd"/>
      <w:r w:rsidRPr="009B7642">
        <w:rPr>
          <w:sz w:val="20"/>
          <w:szCs w:val="20"/>
        </w:rPr>
        <w:t xml:space="preserve"> </w:t>
      </w:r>
      <w:proofErr w:type="spellStart"/>
      <w:r w:rsidRPr="009B7642">
        <w:rPr>
          <w:sz w:val="20"/>
          <w:szCs w:val="20"/>
        </w:rPr>
        <w:t>тесттен</w:t>
      </w:r>
      <w:proofErr w:type="spellEnd"/>
      <w:r w:rsidRPr="009B7642">
        <w:rPr>
          <w:sz w:val="20"/>
          <w:szCs w:val="20"/>
        </w:rPr>
        <w:t xml:space="preserve"> </w:t>
      </w:r>
      <w:proofErr w:type="spellStart"/>
      <w:r w:rsidRPr="009B7642">
        <w:rPr>
          <w:sz w:val="20"/>
          <w:szCs w:val="20"/>
        </w:rPr>
        <w:t>өткөн</w:t>
      </w:r>
      <w:proofErr w:type="spellEnd"/>
      <w:r w:rsidRPr="009B7642">
        <w:rPr>
          <w:sz w:val="20"/>
          <w:szCs w:val="20"/>
        </w:rPr>
        <w:t xml:space="preserve"> </w:t>
      </w:r>
      <w:proofErr w:type="spellStart"/>
      <w:r w:rsidRPr="009B7642">
        <w:rPr>
          <w:sz w:val="20"/>
          <w:szCs w:val="20"/>
        </w:rPr>
        <w:t>топтордун</w:t>
      </w:r>
      <w:proofErr w:type="spellEnd"/>
      <w:r w:rsidRPr="009B7642">
        <w:rPr>
          <w:sz w:val="20"/>
          <w:szCs w:val="20"/>
        </w:rPr>
        <w:t xml:space="preserve"> 10% дан </w:t>
      </w:r>
      <w:proofErr w:type="spellStart"/>
      <w:r w:rsidRPr="009B7642">
        <w:rPr>
          <w:sz w:val="20"/>
          <w:szCs w:val="20"/>
        </w:rPr>
        <w:t>ашыгына</w:t>
      </w:r>
      <w:proofErr w:type="spellEnd"/>
      <w:r w:rsidRPr="009B7642">
        <w:rPr>
          <w:sz w:val="20"/>
          <w:szCs w:val="20"/>
        </w:rPr>
        <w:t xml:space="preserve"> </w:t>
      </w:r>
      <w:proofErr w:type="spellStart"/>
      <w:r w:rsidRPr="009B7642">
        <w:rPr>
          <w:sz w:val="20"/>
          <w:szCs w:val="20"/>
        </w:rPr>
        <w:t>жол</w:t>
      </w:r>
      <w:proofErr w:type="spellEnd"/>
      <w:r w:rsidRPr="009B7642">
        <w:rPr>
          <w:sz w:val="20"/>
          <w:szCs w:val="20"/>
        </w:rPr>
        <w:t xml:space="preserve"> </w:t>
      </w:r>
      <w:proofErr w:type="spellStart"/>
      <w:r w:rsidRPr="009B7642">
        <w:rPr>
          <w:sz w:val="20"/>
          <w:szCs w:val="20"/>
        </w:rPr>
        <w:t>берилет</w:t>
      </w:r>
      <w:proofErr w:type="spellEnd"/>
      <w:r w:rsidRPr="009B7642">
        <w:rPr>
          <w:sz w:val="20"/>
          <w:szCs w:val="20"/>
        </w:rPr>
        <w:t xml:space="preserve">. </w:t>
      </w:r>
      <w:proofErr w:type="spellStart"/>
      <w:r w:rsidRPr="009B7642">
        <w:rPr>
          <w:sz w:val="20"/>
          <w:szCs w:val="20"/>
        </w:rPr>
        <w:t>Көрсөткүчтөрдүн</w:t>
      </w:r>
      <w:proofErr w:type="spellEnd"/>
      <w:r w:rsidRPr="009B7642">
        <w:rPr>
          <w:sz w:val="20"/>
          <w:szCs w:val="20"/>
        </w:rPr>
        <w:t xml:space="preserve"> </w:t>
      </w:r>
      <w:proofErr w:type="spellStart"/>
      <w:r w:rsidRPr="009B7642">
        <w:rPr>
          <w:sz w:val="20"/>
          <w:szCs w:val="20"/>
        </w:rPr>
        <w:t>жок</w:t>
      </w:r>
      <w:proofErr w:type="spellEnd"/>
      <w:r w:rsidRPr="009B7642">
        <w:rPr>
          <w:sz w:val="20"/>
          <w:szCs w:val="20"/>
        </w:rPr>
        <w:t xml:space="preserve"> </w:t>
      </w:r>
      <w:proofErr w:type="spellStart"/>
      <w:r w:rsidRPr="009B7642">
        <w:rPr>
          <w:sz w:val="20"/>
          <w:szCs w:val="20"/>
        </w:rPr>
        <w:t>дегенде</w:t>
      </w:r>
      <w:proofErr w:type="spellEnd"/>
      <w:r w:rsidRPr="009B7642">
        <w:rPr>
          <w:sz w:val="20"/>
          <w:szCs w:val="20"/>
        </w:rPr>
        <w:t xml:space="preserve"> </w:t>
      </w:r>
      <w:proofErr w:type="spellStart"/>
      <w:r w:rsidRPr="009B7642">
        <w:rPr>
          <w:sz w:val="20"/>
          <w:szCs w:val="20"/>
        </w:rPr>
        <w:t>бирөөсү</w:t>
      </w:r>
      <w:proofErr w:type="spellEnd"/>
      <w:r w:rsidRPr="009B7642">
        <w:rPr>
          <w:sz w:val="20"/>
          <w:szCs w:val="20"/>
        </w:rPr>
        <w:t xml:space="preserve"> </w:t>
      </w:r>
      <w:proofErr w:type="spellStart"/>
      <w:r w:rsidRPr="009B7642">
        <w:rPr>
          <w:sz w:val="20"/>
          <w:szCs w:val="20"/>
        </w:rPr>
        <w:t>боюнча</w:t>
      </w:r>
      <w:proofErr w:type="spellEnd"/>
      <w:r w:rsidRPr="009B7642">
        <w:rPr>
          <w:sz w:val="20"/>
          <w:szCs w:val="20"/>
        </w:rPr>
        <w:t xml:space="preserve"> </w:t>
      </w:r>
      <w:proofErr w:type="spellStart"/>
      <w:r w:rsidRPr="009B7642">
        <w:rPr>
          <w:sz w:val="20"/>
          <w:szCs w:val="20"/>
        </w:rPr>
        <w:t>канааттандырарлык</w:t>
      </w:r>
      <w:proofErr w:type="spellEnd"/>
      <w:r w:rsidRPr="009B7642">
        <w:rPr>
          <w:sz w:val="20"/>
          <w:szCs w:val="20"/>
        </w:rPr>
        <w:t xml:space="preserve"> </w:t>
      </w:r>
      <w:proofErr w:type="spellStart"/>
      <w:r w:rsidRPr="009B7642">
        <w:rPr>
          <w:sz w:val="20"/>
          <w:szCs w:val="20"/>
        </w:rPr>
        <w:t>эмес</w:t>
      </w:r>
      <w:proofErr w:type="spellEnd"/>
      <w:r w:rsidRPr="009B7642">
        <w:rPr>
          <w:sz w:val="20"/>
          <w:szCs w:val="20"/>
        </w:rPr>
        <w:t xml:space="preserve"> </w:t>
      </w:r>
      <w:proofErr w:type="spellStart"/>
      <w:r w:rsidRPr="009B7642">
        <w:rPr>
          <w:sz w:val="20"/>
          <w:szCs w:val="20"/>
        </w:rPr>
        <w:t>тестирлөөнүн</w:t>
      </w:r>
      <w:proofErr w:type="spellEnd"/>
      <w:r w:rsidRPr="009B7642">
        <w:rPr>
          <w:sz w:val="20"/>
          <w:szCs w:val="20"/>
        </w:rPr>
        <w:t xml:space="preserve"> </w:t>
      </w:r>
      <w:proofErr w:type="spellStart"/>
      <w:r w:rsidRPr="009B7642">
        <w:rPr>
          <w:sz w:val="20"/>
          <w:szCs w:val="20"/>
        </w:rPr>
        <w:t>натыйжаларын</w:t>
      </w:r>
      <w:proofErr w:type="spellEnd"/>
      <w:r w:rsidRPr="009B7642">
        <w:rPr>
          <w:sz w:val="20"/>
          <w:szCs w:val="20"/>
        </w:rPr>
        <w:t xml:space="preserve"> </w:t>
      </w:r>
      <w:proofErr w:type="spellStart"/>
      <w:r w:rsidRPr="009B7642">
        <w:rPr>
          <w:sz w:val="20"/>
          <w:szCs w:val="20"/>
        </w:rPr>
        <w:t>алгандан</w:t>
      </w:r>
      <w:proofErr w:type="spellEnd"/>
      <w:r w:rsidRPr="009B7642">
        <w:rPr>
          <w:sz w:val="20"/>
          <w:szCs w:val="20"/>
        </w:rPr>
        <w:t xml:space="preserve"> </w:t>
      </w:r>
      <w:proofErr w:type="spellStart"/>
      <w:r w:rsidRPr="009B7642">
        <w:rPr>
          <w:sz w:val="20"/>
          <w:szCs w:val="20"/>
        </w:rPr>
        <w:t>кийин</w:t>
      </w:r>
      <w:proofErr w:type="spellEnd"/>
      <w:r w:rsidRPr="009B7642">
        <w:rPr>
          <w:sz w:val="20"/>
          <w:szCs w:val="20"/>
        </w:rPr>
        <w:t xml:space="preserve">, </w:t>
      </w:r>
      <w:proofErr w:type="spellStart"/>
      <w:r w:rsidRPr="009B7642">
        <w:rPr>
          <w:sz w:val="20"/>
          <w:szCs w:val="20"/>
        </w:rPr>
        <w:t>ошол</w:t>
      </w:r>
      <w:proofErr w:type="spellEnd"/>
      <w:r w:rsidRPr="009B7642">
        <w:rPr>
          <w:sz w:val="20"/>
          <w:szCs w:val="20"/>
        </w:rPr>
        <w:t xml:space="preserve"> эле </w:t>
      </w:r>
      <w:proofErr w:type="spellStart"/>
      <w:r w:rsidRPr="009B7642">
        <w:rPr>
          <w:sz w:val="20"/>
          <w:szCs w:val="20"/>
        </w:rPr>
        <w:t>партиядан</w:t>
      </w:r>
      <w:proofErr w:type="spellEnd"/>
      <w:r w:rsidRPr="009B7642">
        <w:rPr>
          <w:sz w:val="20"/>
          <w:szCs w:val="20"/>
        </w:rPr>
        <w:t xml:space="preserve"> </w:t>
      </w:r>
      <w:proofErr w:type="spellStart"/>
      <w:r w:rsidRPr="009B7642">
        <w:rPr>
          <w:sz w:val="20"/>
          <w:szCs w:val="20"/>
        </w:rPr>
        <w:t>алынган</w:t>
      </w:r>
      <w:proofErr w:type="spellEnd"/>
      <w:r w:rsidRPr="009B7642">
        <w:rPr>
          <w:sz w:val="20"/>
          <w:szCs w:val="20"/>
        </w:rPr>
        <w:t xml:space="preserve"> </w:t>
      </w:r>
      <w:proofErr w:type="spellStart"/>
      <w:r w:rsidRPr="009B7642">
        <w:rPr>
          <w:sz w:val="20"/>
          <w:szCs w:val="20"/>
        </w:rPr>
        <w:t>эки</w:t>
      </w:r>
      <w:proofErr w:type="spellEnd"/>
      <w:r w:rsidRPr="009B7642">
        <w:rPr>
          <w:sz w:val="20"/>
          <w:szCs w:val="20"/>
        </w:rPr>
        <w:t xml:space="preserve"> </w:t>
      </w:r>
      <w:proofErr w:type="spellStart"/>
      <w:r w:rsidRPr="009B7642">
        <w:rPr>
          <w:sz w:val="20"/>
          <w:szCs w:val="20"/>
        </w:rPr>
        <w:t>эсе</w:t>
      </w:r>
      <w:proofErr w:type="spellEnd"/>
      <w:r w:rsidRPr="009B7642">
        <w:rPr>
          <w:sz w:val="20"/>
          <w:szCs w:val="20"/>
        </w:rPr>
        <w:t xml:space="preserve"> </w:t>
      </w:r>
      <w:proofErr w:type="spellStart"/>
      <w:r w:rsidRPr="009B7642">
        <w:rPr>
          <w:sz w:val="20"/>
          <w:szCs w:val="20"/>
        </w:rPr>
        <w:t>көп</w:t>
      </w:r>
      <w:proofErr w:type="spellEnd"/>
      <w:r w:rsidRPr="009B7642">
        <w:rPr>
          <w:sz w:val="20"/>
          <w:szCs w:val="20"/>
        </w:rPr>
        <w:t xml:space="preserve"> </w:t>
      </w:r>
      <w:proofErr w:type="spellStart"/>
      <w:r w:rsidRPr="009B7642">
        <w:rPr>
          <w:sz w:val="20"/>
          <w:szCs w:val="20"/>
        </w:rPr>
        <w:t>топторго</w:t>
      </w:r>
      <w:proofErr w:type="spellEnd"/>
      <w:r w:rsidRPr="009B7642">
        <w:rPr>
          <w:sz w:val="20"/>
          <w:szCs w:val="20"/>
        </w:rPr>
        <w:t xml:space="preserve"> ал </w:t>
      </w:r>
      <w:proofErr w:type="spellStart"/>
      <w:r w:rsidRPr="009B7642">
        <w:rPr>
          <w:sz w:val="20"/>
          <w:szCs w:val="20"/>
        </w:rPr>
        <w:t>боюнча</w:t>
      </w:r>
      <w:proofErr w:type="spellEnd"/>
      <w:r w:rsidRPr="009B7642">
        <w:rPr>
          <w:sz w:val="20"/>
          <w:szCs w:val="20"/>
        </w:rPr>
        <w:t xml:space="preserve"> </w:t>
      </w:r>
      <w:proofErr w:type="spellStart"/>
      <w:r w:rsidRPr="009B7642">
        <w:rPr>
          <w:sz w:val="20"/>
          <w:szCs w:val="20"/>
        </w:rPr>
        <w:t>кайталап</w:t>
      </w:r>
      <w:proofErr w:type="spellEnd"/>
      <w:r w:rsidRPr="009B7642">
        <w:rPr>
          <w:sz w:val="20"/>
          <w:szCs w:val="20"/>
        </w:rPr>
        <w:t xml:space="preserve"> </w:t>
      </w:r>
      <w:proofErr w:type="spellStart"/>
      <w:r w:rsidRPr="009B7642">
        <w:rPr>
          <w:sz w:val="20"/>
          <w:szCs w:val="20"/>
        </w:rPr>
        <w:t>көзөмөл</w:t>
      </w:r>
      <w:proofErr w:type="spellEnd"/>
      <w:r w:rsidRPr="009B7642">
        <w:rPr>
          <w:sz w:val="20"/>
          <w:szCs w:val="20"/>
        </w:rPr>
        <w:t xml:space="preserve"> </w:t>
      </w:r>
      <w:proofErr w:type="spellStart"/>
      <w:r w:rsidRPr="009B7642">
        <w:rPr>
          <w:sz w:val="20"/>
          <w:szCs w:val="20"/>
        </w:rPr>
        <w:t>жүргүзүлөт</w:t>
      </w:r>
      <w:proofErr w:type="spellEnd"/>
      <w:r w:rsidRPr="009B7642">
        <w:rPr>
          <w:sz w:val="20"/>
          <w:szCs w:val="20"/>
        </w:rPr>
        <w:t xml:space="preserve">. Кайра </w:t>
      </w:r>
      <w:proofErr w:type="spellStart"/>
      <w:r w:rsidRPr="009B7642">
        <w:rPr>
          <w:sz w:val="20"/>
          <w:szCs w:val="20"/>
        </w:rPr>
        <w:t>тестирлөөнүн</w:t>
      </w:r>
      <w:proofErr w:type="spellEnd"/>
      <w:r w:rsidRPr="009B7642">
        <w:rPr>
          <w:sz w:val="20"/>
          <w:szCs w:val="20"/>
        </w:rPr>
        <w:t xml:space="preserve"> </w:t>
      </w:r>
      <w:proofErr w:type="spellStart"/>
      <w:r w:rsidRPr="009B7642">
        <w:rPr>
          <w:sz w:val="20"/>
          <w:szCs w:val="20"/>
        </w:rPr>
        <w:t>натыйжалары</w:t>
      </w:r>
      <w:proofErr w:type="spellEnd"/>
      <w:r w:rsidRPr="009B7642">
        <w:rPr>
          <w:sz w:val="20"/>
          <w:szCs w:val="20"/>
        </w:rPr>
        <w:t xml:space="preserve"> </w:t>
      </w:r>
      <w:proofErr w:type="spellStart"/>
      <w:r w:rsidRPr="009B7642">
        <w:rPr>
          <w:sz w:val="20"/>
          <w:szCs w:val="20"/>
        </w:rPr>
        <w:t>көзөмөлгө</w:t>
      </w:r>
      <w:proofErr w:type="spellEnd"/>
      <w:r w:rsidRPr="009B7642">
        <w:rPr>
          <w:sz w:val="20"/>
          <w:szCs w:val="20"/>
        </w:rPr>
        <w:t xml:space="preserve"> </w:t>
      </w:r>
      <w:proofErr w:type="spellStart"/>
      <w:r w:rsidRPr="009B7642">
        <w:rPr>
          <w:sz w:val="20"/>
          <w:szCs w:val="20"/>
        </w:rPr>
        <w:t>алынган</w:t>
      </w:r>
      <w:proofErr w:type="spellEnd"/>
      <w:r w:rsidRPr="009B7642">
        <w:rPr>
          <w:sz w:val="20"/>
          <w:szCs w:val="20"/>
        </w:rPr>
        <w:t xml:space="preserve"> </w:t>
      </w:r>
      <w:proofErr w:type="spellStart"/>
      <w:r w:rsidRPr="009B7642">
        <w:rPr>
          <w:sz w:val="20"/>
          <w:szCs w:val="20"/>
        </w:rPr>
        <w:t>лоттун</w:t>
      </w:r>
      <w:proofErr w:type="spellEnd"/>
      <w:r w:rsidRPr="009B7642">
        <w:rPr>
          <w:sz w:val="20"/>
          <w:szCs w:val="20"/>
        </w:rPr>
        <w:t xml:space="preserve"> </w:t>
      </w:r>
      <w:proofErr w:type="spellStart"/>
      <w:r w:rsidRPr="009B7642">
        <w:rPr>
          <w:sz w:val="20"/>
          <w:szCs w:val="20"/>
        </w:rPr>
        <w:t>бардыгына</w:t>
      </w:r>
      <w:proofErr w:type="spellEnd"/>
      <w:r w:rsidRPr="009B7642">
        <w:rPr>
          <w:sz w:val="20"/>
          <w:szCs w:val="20"/>
        </w:rPr>
        <w:t xml:space="preserve"> </w:t>
      </w:r>
      <w:proofErr w:type="spellStart"/>
      <w:r w:rsidRPr="009B7642">
        <w:rPr>
          <w:sz w:val="20"/>
          <w:szCs w:val="20"/>
        </w:rPr>
        <w:t>жайылтылат</w:t>
      </w:r>
      <w:proofErr w:type="spellEnd"/>
      <w:r w:rsidRPr="009B7642">
        <w:rPr>
          <w:sz w:val="20"/>
          <w:szCs w:val="20"/>
        </w:rPr>
        <w:t>.</w:t>
      </w:r>
    </w:p>
    <w:p w14:paraId="6F40515A" w14:textId="77777777" w:rsidR="005D62BA" w:rsidRPr="009B7642" w:rsidRDefault="005D62BA" w:rsidP="005D62BA">
      <w:pPr>
        <w:pStyle w:val="ListParagraph"/>
        <w:shd w:val="clear" w:color="auto" w:fill="FFFFFF"/>
        <w:ind w:left="360"/>
        <w:jc w:val="both"/>
        <w:textAlignment w:val="baseline"/>
        <w:rPr>
          <w:sz w:val="20"/>
          <w:szCs w:val="20"/>
        </w:rPr>
      </w:pPr>
      <w:r>
        <w:rPr>
          <w:sz w:val="20"/>
          <w:szCs w:val="20"/>
          <w:lang w:val="ky-KG"/>
        </w:rPr>
        <w:t>8</w:t>
      </w:r>
      <w:r w:rsidRPr="009B7642">
        <w:rPr>
          <w:sz w:val="20"/>
          <w:szCs w:val="20"/>
        </w:rPr>
        <w:t xml:space="preserve">.2 </w:t>
      </w:r>
      <w:proofErr w:type="spellStart"/>
      <w:r w:rsidRPr="009B7642">
        <w:rPr>
          <w:sz w:val="20"/>
          <w:szCs w:val="20"/>
        </w:rPr>
        <w:t>Катуулуктун</w:t>
      </w:r>
      <w:proofErr w:type="spellEnd"/>
      <w:r w:rsidRPr="009B7642">
        <w:rPr>
          <w:sz w:val="20"/>
          <w:szCs w:val="20"/>
        </w:rPr>
        <w:t xml:space="preserve"> III </w:t>
      </w:r>
      <w:proofErr w:type="spellStart"/>
      <w:r w:rsidRPr="009B7642">
        <w:rPr>
          <w:sz w:val="20"/>
          <w:szCs w:val="20"/>
        </w:rPr>
        <w:t>тобундагы</w:t>
      </w:r>
      <w:proofErr w:type="spellEnd"/>
      <w:r w:rsidRPr="009B7642">
        <w:rPr>
          <w:sz w:val="20"/>
          <w:szCs w:val="20"/>
        </w:rPr>
        <w:t xml:space="preserve"> </w:t>
      </w:r>
      <w:r>
        <w:rPr>
          <w:sz w:val="20"/>
          <w:szCs w:val="20"/>
          <w:lang w:val="ky-KG"/>
        </w:rPr>
        <w:t>шарлардын</w:t>
      </w:r>
      <w:r w:rsidRPr="009B7642">
        <w:rPr>
          <w:sz w:val="20"/>
          <w:szCs w:val="20"/>
        </w:rPr>
        <w:t xml:space="preserve"> </w:t>
      </w:r>
      <w:proofErr w:type="spellStart"/>
      <w:r w:rsidRPr="009B7642">
        <w:rPr>
          <w:sz w:val="20"/>
          <w:szCs w:val="20"/>
        </w:rPr>
        <w:t>шайкештигин</w:t>
      </w:r>
      <w:proofErr w:type="spellEnd"/>
      <w:r w:rsidRPr="009B7642">
        <w:rPr>
          <w:sz w:val="20"/>
          <w:szCs w:val="20"/>
        </w:rPr>
        <w:t xml:space="preserve"> </w:t>
      </w:r>
      <w:proofErr w:type="spellStart"/>
      <w:r w:rsidRPr="009B7642">
        <w:rPr>
          <w:sz w:val="20"/>
          <w:szCs w:val="20"/>
        </w:rPr>
        <w:t>контролдоо</w:t>
      </w:r>
      <w:proofErr w:type="spellEnd"/>
      <w:r w:rsidRPr="009B7642">
        <w:rPr>
          <w:sz w:val="20"/>
          <w:szCs w:val="20"/>
        </w:rPr>
        <w:t xml:space="preserve"> </w:t>
      </w:r>
      <w:r>
        <w:rPr>
          <w:sz w:val="20"/>
          <w:szCs w:val="20"/>
          <w:lang w:val="ky-KG"/>
        </w:rPr>
        <w:t>шарларды</w:t>
      </w:r>
      <w:r w:rsidRPr="009B7642">
        <w:rPr>
          <w:sz w:val="20"/>
          <w:szCs w:val="20"/>
        </w:rPr>
        <w:t xml:space="preserve"> </w:t>
      </w:r>
      <w:proofErr w:type="spellStart"/>
      <w:r w:rsidRPr="009B7642">
        <w:rPr>
          <w:sz w:val="20"/>
          <w:szCs w:val="20"/>
        </w:rPr>
        <w:t>Кумтөр</w:t>
      </w:r>
      <w:proofErr w:type="spellEnd"/>
      <w:r w:rsidRPr="009B7642">
        <w:rPr>
          <w:sz w:val="20"/>
          <w:szCs w:val="20"/>
        </w:rPr>
        <w:t xml:space="preserve"> </w:t>
      </w:r>
      <w:proofErr w:type="spellStart"/>
      <w:r w:rsidRPr="009B7642">
        <w:rPr>
          <w:sz w:val="20"/>
          <w:szCs w:val="20"/>
        </w:rPr>
        <w:t>кенине</w:t>
      </w:r>
      <w:proofErr w:type="spellEnd"/>
      <w:r w:rsidRPr="009B7642">
        <w:rPr>
          <w:sz w:val="20"/>
          <w:szCs w:val="20"/>
        </w:rPr>
        <w:t xml:space="preserve"> </w:t>
      </w:r>
      <w:proofErr w:type="spellStart"/>
      <w:r w:rsidRPr="009B7642">
        <w:rPr>
          <w:sz w:val="20"/>
          <w:szCs w:val="20"/>
        </w:rPr>
        <w:t>жеткиргенде</w:t>
      </w:r>
      <w:proofErr w:type="spellEnd"/>
      <w:r w:rsidRPr="009B7642">
        <w:rPr>
          <w:sz w:val="20"/>
          <w:szCs w:val="20"/>
        </w:rPr>
        <w:t xml:space="preserve"> </w:t>
      </w:r>
      <w:proofErr w:type="spellStart"/>
      <w:r w:rsidRPr="009B7642">
        <w:rPr>
          <w:sz w:val="20"/>
          <w:szCs w:val="20"/>
        </w:rPr>
        <w:t>жана</w:t>
      </w:r>
      <w:proofErr w:type="spellEnd"/>
      <w:r w:rsidRPr="009B7642">
        <w:rPr>
          <w:sz w:val="20"/>
          <w:szCs w:val="20"/>
        </w:rPr>
        <w:t xml:space="preserve"> </w:t>
      </w:r>
      <w:proofErr w:type="spellStart"/>
      <w:r w:rsidRPr="009B7642">
        <w:rPr>
          <w:sz w:val="20"/>
          <w:szCs w:val="20"/>
        </w:rPr>
        <w:t>көзкарандысыз</w:t>
      </w:r>
      <w:proofErr w:type="spellEnd"/>
      <w:r w:rsidRPr="009B7642">
        <w:rPr>
          <w:sz w:val="20"/>
          <w:szCs w:val="20"/>
        </w:rPr>
        <w:t xml:space="preserve"> </w:t>
      </w:r>
      <w:proofErr w:type="spellStart"/>
      <w:r w:rsidRPr="009B7642">
        <w:rPr>
          <w:sz w:val="20"/>
          <w:szCs w:val="20"/>
        </w:rPr>
        <w:t>лабораторияда</w:t>
      </w:r>
      <w:proofErr w:type="spellEnd"/>
      <w:r w:rsidRPr="009B7642">
        <w:rPr>
          <w:sz w:val="20"/>
          <w:szCs w:val="20"/>
        </w:rPr>
        <w:t xml:space="preserve"> </w:t>
      </w:r>
      <w:proofErr w:type="spellStart"/>
      <w:r w:rsidRPr="009B7642">
        <w:rPr>
          <w:sz w:val="20"/>
          <w:szCs w:val="20"/>
        </w:rPr>
        <w:t>сыноодон</w:t>
      </w:r>
      <w:proofErr w:type="spellEnd"/>
      <w:r w:rsidRPr="009B7642">
        <w:rPr>
          <w:sz w:val="20"/>
          <w:szCs w:val="20"/>
        </w:rPr>
        <w:t xml:space="preserve"> </w:t>
      </w:r>
      <w:proofErr w:type="spellStart"/>
      <w:r w:rsidRPr="009B7642">
        <w:rPr>
          <w:sz w:val="20"/>
          <w:szCs w:val="20"/>
        </w:rPr>
        <w:t>өткөндөн</w:t>
      </w:r>
      <w:proofErr w:type="spellEnd"/>
      <w:r w:rsidRPr="009B7642">
        <w:rPr>
          <w:sz w:val="20"/>
          <w:szCs w:val="20"/>
        </w:rPr>
        <w:t xml:space="preserve"> </w:t>
      </w:r>
      <w:proofErr w:type="spellStart"/>
      <w:r w:rsidRPr="009B7642">
        <w:rPr>
          <w:sz w:val="20"/>
          <w:szCs w:val="20"/>
        </w:rPr>
        <w:t>кийин</w:t>
      </w:r>
      <w:proofErr w:type="spellEnd"/>
      <w:r w:rsidRPr="009B7642">
        <w:rPr>
          <w:sz w:val="20"/>
          <w:szCs w:val="20"/>
        </w:rPr>
        <w:t xml:space="preserve"> </w:t>
      </w:r>
      <w:proofErr w:type="spellStart"/>
      <w:r w:rsidRPr="009B7642">
        <w:rPr>
          <w:sz w:val="20"/>
          <w:szCs w:val="20"/>
        </w:rPr>
        <w:t>сынамык</w:t>
      </w:r>
      <w:proofErr w:type="spellEnd"/>
      <w:r w:rsidRPr="009B7642">
        <w:rPr>
          <w:sz w:val="20"/>
          <w:szCs w:val="20"/>
        </w:rPr>
        <w:t xml:space="preserve"> </w:t>
      </w:r>
      <w:proofErr w:type="spellStart"/>
      <w:r w:rsidRPr="009B7642">
        <w:rPr>
          <w:sz w:val="20"/>
          <w:szCs w:val="20"/>
        </w:rPr>
        <w:t>алуу</w:t>
      </w:r>
      <w:proofErr w:type="spellEnd"/>
      <w:r w:rsidRPr="009B7642">
        <w:rPr>
          <w:sz w:val="20"/>
          <w:szCs w:val="20"/>
        </w:rPr>
        <w:t xml:space="preserve"> </w:t>
      </w:r>
      <w:proofErr w:type="spellStart"/>
      <w:r w:rsidRPr="009B7642">
        <w:rPr>
          <w:sz w:val="20"/>
          <w:szCs w:val="20"/>
        </w:rPr>
        <w:t>жолу</w:t>
      </w:r>
      <w:proofErr w:type="spellEnd"/>
      <w:r w:rsidRPr="009B7642">
        <w:rPr>
          <w:sz w:val="20"/>
          <w:szCs w:val="20"/>
        </w:rPr>
        <w:t xml:space="preserve"> </w:t>
      </w:r>
      <w:proofErr w:type="spellStart"/>
      <w:r w:rsidRPr="009B7642">
        <w:rPr>
          <w:sz w:val="20"/>
          <w:szCs w:val="20"/>
        </w:rPr>
        <w:t>менен</w:t>
      </w:r>
      <w:proofErr w:type="spellEnd"/>
      <w:r w:rsidRPr="009B7642">
        <w:rPr>
          <w:sz w:val="20"/>
          <w:szCs w:val="20"/>
        </w:rPr>
        <w:t xml:space="preserve"> </w:t>
      </w:r>
      <w:proofErr w:type="spellStart"/>
      <w:r w:rsidRPr="009B7642">
        <w:rPr>
          <w:sz w:val="20"/>
          <w:szCs w:val="20"/>
        </w:rPr>
        <w:t>жүзөгө</w:t>
      </w:r>
      <w:proofErr w:type="spellEnd"/>
      <w:r w:rsidRPr="009B7642">
        <w:rPr>
          <w:sz w:val="20"/>
          <w:szCs w:val="20"/>
        </w:rPr>
        <w:t xml:space="preserve"> </w:t>
      </w:r>
      <w:proofErr w:type="spellStart"/>
      <w:r w:rsidRPr="009B7642">
        <w:rPr>
          <w:sz w:val="20"/>
          <w:szCs w:val="20"/>
        </w:rPr>
        <w:t>ашырылат</w:t>
      </w:r>
      <w:proofErr w:type="spellEnd"/>
      <w:r w:rsidRPr="009B7642">
        <w:rPr>
          <w:sz w:val="20"/>
          <w:szCs w:val="20"/>
        </w:rPr>
        <w:t>. "</w:t>
      </w:r>
      <w:proofErr w:type="spellStart"/>
      <w:r w:rsidRPr="009B7642">
        <w:rPr>
          <w:sz w:val="20"/>
          <w:szCs w:val="20"/>
        </w:rPr>
        <w:t>Кумтөр</w:t>
      </w:r>
      <w:proofErr w:type="spellEnd"/>
      <w:r w:rsidRPr="009B7642">
        <w:rPr>
          <w:sz w:val="20"/>
          <w:szCs w:val="20"/>
        </w:rPr>
        <w:t xml:space="preserve">" ЖАК </w:t>
      </w:r>
      <w:proofErr w:type="spellStart"/>
      <w:r w:rsidRPr="009B7642">
        <w:rPr>
          <w:sz w:val="20"/>
          <w:szCs w:val="20"/>
        </w:rPr>
        <w:t>топтордун</w:t>
      </w:r>
      <w:proofErr w:type="spellEnd"/>
      <w:r w:rsidRPr="009B7642">
        <w:rPr>
          <w:sz w:val="20"/>
          <w:szCs w:val="20"/>
        </w:rPr>
        <w:t xml:space="preserve"> ГОСТ 7524-89га </w:t>
      </w:r>
      <w:proofErr w:type="spellStart"/>
      <w:r w:rsidRPr="009B7642">
        <w:rPr>
          <w:sz w:val="20"/>
          <w:szCs w:val="20"/>
        </w:rPr>
        <w:t>шайкештигин</w:t>
      </w:r>
      <w:proofErr w:type="spellEnd"/>
      <w:r w:rsidRPr="009B7642">
        <w:rPr>
          <w:sz w:val="20"/>
          <w:szCs w:val="20"/>
        </w:rPr>
        <w:t xml:space="preserve"> </w:t>
      </w:r>
      <w:proofErr w:type="spellStart"/>
      <w:r w:rsidRPr="009B7642">
        <w:rPr>
          <w:sz w:val="20"/>
          <w:szCs w:val="20"/>
        </w:rPr>
        <w:t>текшерүүгө</w:t>
      </w:r>
      <w:proofErr w:type="spellEnd"/>
      <w:r w:rsidRPr="009B7642">
        <w:rPr>
          <w:sz w:val="20"/>
          <w:szCs w:val="20"/>
        </w:rPr>
        <w:t xml:space="preserve"> </w:t>
      </w:r>
      <w:proofErr w:type="spellStart"/>
      <w:r w:rsidRPr="009B7642">
        <w:rPr>
          <w:sz w:val="20"/>
          <w:szCs w:val="20"/>
        </w:rPr>
        <w:t>укуктуу</w:t>
      </w:r>
      <w:proofErr w:type="spellEnd"/>
      <w:r w:rsidRPr="009B7642">
        <w:rPr>
          <w:sz w:val="20"/>
          <w:szCs w:val="20"/>
        </w:rPr>
        <w:t xml:space="preserve">, </w:t>
      </w:r>
      <w:proofErr w:type="spellStart"/>
      <w:r w:rsidRPr="009B7642">
        <w:rPr>
          <w:sz w:val="20"/>
          <w:szCs w:val="20"/>
        </w:rPr>
        <w:t>эгерде</w:t>
      </w:r>
      <w:proofErr w:type="spellEnd"/>
      <w:r w:rsidRPr="009B7642">
        <w:rPr>
          <w:sz w:val="20"/>
          <w:szCs w:val="20"/>
        </w:rPr>
        <w:t xml:space="preserve"> </w:t>
      </w:r>
      <w:proofErr w:type="spellStart"/>
      <w:r w:rsidRPr="009B7642">
        <w:rPr>
          <w:sz w:val="20"/>
          <w:szCs w:val="20"/>
        </w:rPr>
        <w:t>талаптарга</w:t>
      </w:r>
      <w:proofErr w:type="spellEnd"/>
      <w:r w:rsidRPr="009B7642">
        <w:rPr>
          <w:sz w:val="20"/>
          <w:szCs w:val="20"/>
        </w:rPr>
        <w:t xml:space="preserve"> </w:t>
      </w:r>
      <w:proofErr w:type="spellStart"/>
      <w:r w:rsidRPr="009B7642">
        <w:rPr>
          <w:sz w:val="20"/>
          <w:szCs w:val="20"/>
        </w:rPr>
        <w:t>жооп</w:t>
      </w:r>
      <w:proofErr w:type="spellEnd"/>
      <w:r w:rsidRPr="009B7642">
        <w:rPr>
          <w:sz w:val="20"/>
          <w:szCs w:val="20"/>
        </w:rPr>
        <w:t xml:space="preserve"> </w:t>
      </w:r>
      <w:proofErr w:type="spellStart"/>
      <w:r w:rsidRPr="009B7642">
        <w:rPr>
          <w:sz w:val="20"/>
          <w:szCs w:val="20"/>
        </w:rPr>
        <w:t>бербесе</w:t>
      </w:r>
      <w:proofErr w:type="spellEnd"/>
      <w:r w:rsidRPr="009B7642">
        <w:rPr>
          <w:sz w:val="20"/>
          <w:szCs w:val="20"/>
        </w:rPr>
        <w:t xml:space="preserve">, </w:t>
      </w:r>
      <w:proofErr w:type="spellStart"/>
      <w:r w:rsidRPr="009B7642">
        <w:rPr>
          <w:sz w:val="20"/>
          <w:szCs w:val="20"/>
        </w:rPr>
        <w:t>берилген</w:t>
      </w:r>
      <w:proofErr w:type="spellEnd"/>
      <w:r w:rsidRPr="009B7642">
        <w:rPr>
          <w:sz w:val="20"/>
          <w:szCs w:val="20"/>
        </w:rPr>
        <w:t xml:space="preserve"> </w:t>
      </w:r>
      <w:proofErr w:type="spellStart"/>
      <w:r w:rsidRPr="009B7642">
        <w:rPr>
          <w:sz w:val="20"/>
          <w:szCs w:val="20"/>
        </w:rPr>
        <w:t>партиядан</w:t>
      </w:r>
      <w:proofErr w:type="spellEnd"/>
      <w:r w:rsidRPr="009B7642">
        <w:rPr>
          <w:sz w:val="20"/>
          <w:szCs w:val="20"/>
        </w:rPr>
        <w:t xml:space="preserve"> баш </w:t>
      </w:r>
      <w:proofErr w:type="spellStart"/>
      <w:r w:rsidRPr="009B7642">
        <w:rPr>
          <w:sz w:val="20"/>
          <w:szCs w:val="20"/>
        </w:rPr>
        <w:t>тартууга</w:t>
      </w:r>
      <w:proofErr w:type="spellEnd"/>
      <w:r w:rsidRPr="009B7642">
        <w:rPr>
          <w:sz w:val="20"/>
          <w:szCs w:val="20"/>
        </w:rPr>
        <w:t xml:space="preserve"> </w:t>
      </w:r>
      <w:proofErr w:type="spellStart"/>
      <w:r w:rsidRPr="009B7642">
        <w:rPr>
          <w:sz w:val="20"/>
          <w:szCs w:val="20"/>
        </w:rPr>
        <w:t>укуктуу</w:t>
      </w:r>
      <w:proofErr w:type="spellEnd"/>
      <w:r w:rsidRPr="009B7642">
        <w:rPr>
          <w:sz w:val="20"/>
          <w:szCs w:val="20"/>
        </w:rPr>
        <w:t xml:space="preserve">. </w:t>
      </w:r>
      <w:proofErr w:type="spellStart"/>
      <w:r w:rsidRPr="009B7642">
        <w:rPr>
          <w:sz w:val="20"/>
          <w:szCs w:val="20"/>
        </w:rPr>
        <w:t>Бул</w:t>
      </w:r>
      <w:proofErr w:type="spellEnd"/>
      <w:r w:rsidRPr="009B7642">
        <w:rPr>
          <w:sz w:val="20"/>
          <w:szCs w:val="20"/>
        </w:rPr>
        <w:t xml:space="preserve"> </w:t>
      </w:r>
      <w:proofErr w:type="spellStart"/>
      <w:r w:rsidRPr="009B7642">
        <w:rPr>
          <w:sz w:val="20"/>
          <w:szCs w:val="20"/>
        </w:rPr>
        <w:t>учурда</w:t>
      </w:r>
      <w:proofErr w:type="spellEnd"/>
      <w:r w:rsidRPr="009B7642">
        <w:rPr>
          <w:sz w:val="20"/>
          <w:szCs w:val="20"/>
        </w:rPr>
        <w:t xml:space="preserve">, </w:t>
      </w:r>
      <w:proofErr w:type="spellStart"/>
      <w:r w:rsidRPr="009B7642">
        <w:rPr>
          <w:sz w:val="20"/>
          <w:szCs w:val="20"/>
        </w:rPr>
        <w:t>жеткирүүчү</w:t>
      </w:r>
      <w:proofErr w:type="spellEnd"/>
      <w:r w:rsidRPr="009B7642">
        <w:rPr>
          <w:sz w:val="20"/>
          <w:szCs w:val="20"/>
        </w:rPr>
        <w:t xml:space="preserve"> </w:t>
      </w:r>
      <w:proofErr w:type="spellStart"/>
      <w:r w:rsidRPr="009B7642">
        <w:rPr>
          <w:sz w:val="20"/>
          <w:szCs w:val="20"/>
        </w:rPr>
        <w:t>шарларды</w:t>
      </w:r>
      <w:proofErr w:type="spellEnd"/>
      <w:r w:rsidRPr="009B7642">
        <w:rPr>
          <w:sz w:val="20"/>
          <w:szCs w:val="20"/>
        </w:rPr>
        <w:t xml:space="preserve"> </w:t>
      </w:r>
      <w:proofErr w:type="spellStart"/>
      <w:r w:rsidRPr="009B7642">
        <w:rPr>
          <w:sz w:val="20"/>
          <w:szCs w:val="20"/>
        </w:rPr>
        <w:t>өз</w:t>
      </w:r>
      <w:proofErr w:type="spellEnd"/>
      <w:r w:rsidRPr="009B7642">
        <w:rPr>
          <w:sz w:val="20"/>
          <w:szCs w:val="20"/>
        </w:rPr>
        <w:t xml:space="preserve"> </w:t>
      </w:r>
      <w:proofErr w:type="spellStart"/>
      <w:r w:rsidRPr="009B7642">
        <w:rPr>
          <w:sz w:val="20"/>
          <w:szCs w:val="20"/>
        </w:rPr>
        <w:t>аймагына</w:t>
      </w:r>
      <w:proofErr w:type="spellEnd"/>
      <w:r w:rsidRPr="009B7642">
        <w:rPr>
          <w:sz w:val="20"/>
          <w:szCs w:val="20"/>
        </w:rPr>
        <w:t xml:space="preserve"> </w:t>
      </w:r>
      <w:proofErr w:type="spellStart"/>
      <w:r w:rsidRPr="009B7642">
        <w:rPr>
          <w:sz w:val="20"/>
          <w:szCs w:val="20"/>
        </w:rPr>
        <w:t>өз</w:t>
      </w:r>
      <w:proofErr w:type="spellEnd"/>
      <w:r w:rsidRPr="009B7642">
        <w:rPr>
          <w:sz w:val="20"/>
          <w:szCs w:val="20"/>
        </w:rPr>
        <w:t xml:space="preserve"> </w:t>
      </w:r>
      <w:proofErr w:type="spellStart"/>
      <w:r w:rsidRPr="009B7642">
        <w:rPr>
          <w:sz w:val="20"/>
          <w:szCs w:val="20"/>
        </w:rPr>
        <w:t>эсебинен</w:t>
      </w:r>
      <w:proofErr w:type="spellEnd"/>
      <w:r w:rsidRPr="009B7642">
        <w:rPr>
          <w:sz w:val="20"/>
          <w:szCs w:val="20"/>
        </w:rPr>
        <w:t xml:space="preserve"> </w:t>
      </w:r>
      <w:proofErr w:type="spellStart"/>
      <w:r w:rsidRPr="009B7642">
        <w:rPr>
          <w:sz w:val="20"/>
          <w:szCs w:val="20"/>
        </w:rPr>
        <w:t>алып</w:t>
      </w:r>
      <w:proofErr w:type="spellEnd"/>
      <w:r w:rsidRPr="009B7642">
        <w:rPr>
          <w:sz w:val="20"/>
          <w:szCs w:val="20"/>
        </w:rPr>
        <w:t xml:space="preserve"> </w:t>
      </w:r>
      <w:proofErr w:type="spellStart"/>
      <w:r w:rsidRPr="009B7642">
        <w:rPr>
          <w:sz w:val="20"/>
          <w:szCs w:val="20"/>
        </w:rPr>
        <w:t>келиши</w:t>
      </w:r>
      <w:proofErr w:type="spellEnd"/>
      <w:r w:rsidRPr="009B7642">
        <w:rPr>
          <w:sz w:val="20"/>
          <w:szCs w:val="20"/>
        </w:rPr>
        <w:t xml:space="preserve"> </w:t>
      </w:r>
      <w:proofErr w:type="spellStart"/>
      <w:r w:rsidRPr="009B7642">
        <w:rPr>
          <w:sz w:val="20"/>
          <w:szCs w:val="20"/>
        </w:rPr>
        <w:t>керек</w:t>
      </w:r>
      <w:proofErr w:type="spellEnd"/>
      <w:r w:rsidRPr="009B7642">
        <w:rPr>
          <w:sz w:val="20"/>
          <w:szCs w:val="20"/>
        </w:rPr>
        <w:t>.</w:t>
      </w:r>
    </w:p>
    <w:p w14:paraId="117DCC61" w14:textId="77777777" w:rsidR="005D62BA" w:rsidRPr="009B7642" w:rsidRDefault="005D62BA" w:rsidP="005D62BA">
      <w:pPr>
        <w:pStyle w:val="ListParagraph"/>
        <w:shd w:val="clear" w:color="auto" w:fill="FFFFFF"/>
        <w:ind w:left="360"/>
        <w:jc w:val="both"/>
        <w:textAlignment w:val="baseline"/>
        <w:rPr>
          <w:sz w:val="20"/>
          <w:szCs w:val="20"/>
        </w:rPr>
      </w:pPr>
      <w:r>
        <w:rPr>
          <w:sz w:val="20"/>
          <w:szCs w:val="20"/>
          <w:lang w:val="ky-KG"/>
        </w:rPr>
        <w:t>8</w:t>
      </w:r>
      <w:r w:rsidRPr="009B7642">
        <w:rPr>
          <w:sz w:val="20"/>
          <w:szCs w:val="20"/>
        </w:rPr>
        <w:t xml:space="preserve">.3 </w:t>
      </w:r>
      <w:proofErr w:type="spellStart"/>
      <w:r w:rsidRPr="009B7642">
        <w:rPr>
          <w:sz w:val="20"/>
          <w:szCs w:val="20"/>
        </w:rPr>
        <w:t>Болоттун</w:t>
      </w:r>
      <w:proofErr w:type="spellEnd"/>
      <w:r w:rsidRPr="009B7642">
        <w:rPr>
          <w:sz w:val="20"/>
          <w:szCs w:val="20"/>
        </w:rPr>
        <w:t xml:space="preserve"> </w:t>
      </w:r>
      <w:proofErr w:type="spellStart"/>
      <w:r w:rsidRPr="009B7642">
        <w:rPr>
          <w:sz w:val="20"/>
          <w:szCs w:val="20"/>
        </w:rPr>
        <w:t>химиялык</w:t>
      </w:r>
      <w:proofErr w:type="spellEnd"/>
      <w:r w:rsidRPr="009B7642">
        <w:rPr>
          <w:sz w:val="20"/>
          <w:szCs w:val="20"/>
        </w:rPr>
        <w:t xml:space="preserve"> </w:t>
      </w:r>
      <w:proofErr w:type="spellStart"/>
      <w:r w:rsidRPr="009B7642">
        <w:rPr>
          <w:sz w:val="20"/>
          <w:szCs w:val="20"/>
        </w:rPr>
        <w:t>курамы</w:t>
      </w:r>
      <w:proofErr w:type="spellEnd"/>
      <w:r w:rsidRPr="009B7642">
        <w:rPr>
          <w:sz w:val="20"/>
          <w:szCs w:val="20"/>
        </w:rPr>
        <w:t xml:space="preserve"> </w:t>
      </w:r>
      <w:proofErr w:type="spellStart"/>
      <w:r w:rsidRPr="009B7642">
        <w:rPr>
          <w:sz w:val="20"/>
          <w:szCs w:val="20"/>
        </w:rPr>
        <w:t>эритменин</w:t>
      </w:r>
      <w:proofErr w:type="spellEnd"/>
      <w:r w:rsidRPr="009B7642">
        <w:rPr>
          <w:sz w:val="20"/>
          <w:szCs w:val="20"/>
        </w:rPr>
        <w:t xml:space="preserve"> </w:t>
      </w:r>
      <w:proofErr w:type="spellStart"/>
      <w:r w:rsidRPr="009B7642">
        <w:rPr>
          <w:sz w:val="20"/>
          <w:szCs w:val="20"/>
        </w:rPr>
        <w:t>анализинин</w:t>
      </w:r>
      <w:proofErr w:type="spellEnd"/>
      <w:r w:rsidRPr="009B7642">
        <w:rPr>
          <w:sz w:val="20"/>
          <w:szCs w:val="20"/>
        </w:rPr>
        <w:t xml:space="preserve"> </w:t>
      </w:r>
      <w:proofErr w:type="spellStart"/>
      <w:r w:rsidRPr="009B7642">
        <w:rPr>
          <w:sz w:val="20"/>
          <w:szCs w:val="20"/>
        </w:rPr>
        <w:t>натыйжасында</w:t>
      </w:r>
      <w:proofErr w:type="spellEnd"/>
      <w:r w:rsidRPr="009B7642">
        <w:rPr>
          <w:sz w:val="20"/>
          <w:szCs w:val="20"/>
        </w:rPr>
        <w:t xml:space="preserve"> же </w:t>
      </w:r>
      <w:proofErr w:type="spellStart"/>
      <w:r w:rsidRPr="009B7642">
        <w:rPr>
          <w:sz w:val="20"/>
          <w:szCs w:val="20"/>
        </w:rPr>
        <w:t>буюмдарды</w:t>
      </w:r>
      <w:proofErr w:type="spellEnd"/>
      <w:r w:rsidRPr="009B7642">
        <w:rPr>
          <w:sz w:val="20"/>
          <w:szCs w:val="20"/>
        </w:rPr>
        <w:t xml:space="preserve"> </w:t>
      </w:r>
      <w:proofErr w:type="spellStart"/>
      <w:r w:rsidRPr="009B7642">
        <w:rPr>
          <w:sz w:val="20"/>
          <w:szCs w:val="20"/>
        </w:rPr>
        <w:t>кириш</w:t>
      </w:r>
      <w:proofErr w:type="spellEnd"/>
      <w:r w:rsidRPr="009B7642">
        <w:rPr>
          <w:sz w:val="20"/>
          <w:szCs w:val="20"/>
        </w:rPr>
        <w:t xml:space="preserve"> </w:t>
      </w:r>
      <w:proofErr w:type="spellStart"/>
      <w:r w:rsidRPr="009B7642">
        <w:rPr>
          <w:sz w:val="20"/>
          <w:szCs w:val="20"/>
        </w:rPr>
        <w:t>текшерүү</w:t>
      </w:r>
      <w:proofErr w:type="spellEnd"/>
      <w:r w:rsidRPr="009B7642">
        <w:rPr>
          <w:sz w:val="20"/>
          <w:szCs w:val="20"/>
        </w:rPr>
        <w:t xml:space="preserve"> </w:t>
      </w:r>
      <w:proofErr w:type="spellStart"/>
      <w:r w:rsidRPr="009B7642">
        <w:rPr>
          <w:sz w:val="20"/>
          <w:szCs w:val="20"/>
        </w:rPr>
        <w:t>учурунда</w:t>
      </w:r>
      <w:proofErr w:type="spellEnd"/>
      <w:r w:rsidRPr="009B7642">
        <w:rPr>
          <w:sz w:val="20"/>
          <w:szCs w:val="20"/>
        </w:rPr>
        <w:t xml:space="preserve"> </w:t>
      </w:r>
      <w:proofErr w:type="spellStart"/>
      <w:r w:rsidRPr="009B7642">
        <w:rPr>
          <w:sz w:val="20"/>
          <w:szCs w:val="20"/>
        </w:rPr>
        <w:t>аныкталат</w:t>
      </w:r>
      <w:proofErr w:type="spellEnd"/>
      <w:r w:rsidRPr="009B7642">
        <w:rPr>
          <w:sz w:val="20"/>
          <w:szCs w:val="20"/>
        </w:rPr>
        <w:t>.</w:t>
      </w:r>
    </w:p>
    <w:p w14:paraId="22166142" w14:textId="77777777" w:rsidR="005D62BA" w:rsidRPr="009B7642" w:rsidRDefault="005D62BA" w:rsidP="005D62BA">
      <w:pPr>
        <w:pStyle w:val="ListParagraph"/>
        <w:shd w:val="clear" w:color="auto" w:fill="FFFFFF"/>
        <w:ind w:left="360"/>
        <w:jc w:val="both"/>
        <w:textAlignment w:val="baseline"/>
        <w:rPr>
          <w:sz w:val="20"/>
          <w:szCs w:val="20"/>
        </w:rPr>
      </w:pPr>
      <w:r>
        <w:rPr>
          <w:sz w:val="20"/>
          <w:szCs w:val="20"/>
          <w:lang w:val="ky-KG"/>
        </w:rPr>
        <w:t>8</w:t>
      </w:r>
      <w:r w:rsidRPr="009B7642">
        <w:rPr>
          <w:sz w:val="20"/>
          <w:szCs w:val="20"/>
        </w:rPr>
        <w:t xml:space="preserve">.4 </w:t>
      </w:r>
      <w:proofErr w:type="spellStart"/>
      <w:r w:rsidRPr="009B7642">
        <w:rPr>
          <w:sz w:val="20"/>
          <w:szCs w:val="20"/>
        </w:rPr>
        <w:t>Жарыяланган</w:t>
      </w:r>
      <w:proofErr w:type="spellEnd"/>
      <w:r w:rsidRPr="009B7642">
        <w:rPr>
          <w:sz w:val="20"/>
          <w:szCs w:val="20"/>
        </w:rPr>
        <w:t xml:space="preserve"> </w:t>
      </w:r>
      <w:proofErr w:type="spellStart"/>
      <w:r w:rsidRPr="009B7642">
        <w:rPr>
          <w:sz w:val="20"/>
          <w:szCs w:val="20"/>
        </w:rPr>
        <w:t>сапатка</w:t>
      </w:r>
      <w:proofErr w:type="spellEnd"/>
      <w:r w:rsidRPr="009B7642">
        <w:rPr>
          <w:sz w:val="20"/>
          <w:szCs w:val="20"/>
        </w:rPr>
        <w:t xml:space="preserve"> </w:t>
      </w:r>
      <w:proofErr w:type="spellStart"/>
      <w:r w:rsidRPr="009B7642">
        <w:rPr>
          <w:sz w:val="20"/>
          <w:szCs w:val="20"/>
        </w:rPr>
        <w:t>жооп</w:t>
      </w:r>
      <w:proofErr w:type="spellEnd"/>
      <w:r w:rsidRPr="009B7642">
        <w:rPr>
          <w:sz w:val="20"/>
          <w:szCs w:val="20"/>
        </w:rPr>
        <w:t xml:space="preserve"> </w:t>
      </w:r>
      <w:proofErr w:type="spellStart"/>
      <w:r w:rsidRPr="009B7642">
        <w:rPr>
          <w:sz w:val="20"/>
          <w:szCs w:val="20"/>
        </w:rPr>
        <w:t>бербеген</w:t>
      </w:r>
      <w:proofErr w:type="spellEnd"/>
      <w:r w:rsidRPr="009B7642">
        <w:rPr>
          <w:sz w:val="20"/>
          <w:szCs w:val="20"/>
        </w:rPr>
        <w:t xml:space="preserve"> </w:t>
      </w:r>
      <w:proofErr w:type="spellStart"/>
      <w:r w:rsidRPr="009B7642">
        <w:rPr>
          <w:sz w:val="20"/>
          <w:szCs w:val="20"/>
        </w:rPr>
        <w:t>товарлар</w:t>
      </w:r>
      <w:proofErr w:type="spellEnd"/>
      <w:r w:rsidRPr="009B7642">
        <w:rPr>
          <w:sz w:val="20"/>
          <w:szCs w:val="20"/>
        </w:rPr>
        <w:t xml:space="preserve"> </w:t>
      </w:r>
      <w:proofErr w:type="spellStart"/>
      <w:r w:rsidRPr="009B7642">
        <w:rPr>
          <w:sz w:val="20"/>
          <w:szCs w:val="20"/>
        </w:rPr>
        <w:t>жеткирүүчүнүн</w:t>
      </w:r>
      <w:proofErr w:type="spellEnd"/>
      <w:r w:rsidRPr="009B7642">
        <w:rPr>
          <w:sz w:val="20"/>
          <w:szCs w:val="20"/>
        </w:rPr>
        <w:t xml:space="preserve"> </w:t>
      </w:r>
      <w:proofErr w:type="spellStart"/>
      <w:r w:rsidRPr="009B7642">
        <w:rPr>
          <w:sz w:val="20"/>
          <w:szCs w:val="20"/>
        </w:rPr>
        <w:t>эсебинен</w:t>
      </w:r>
      <w:proofErr w:type="spellEnd"/>
      <w:r w:rsidRPr="009B7642">
        <w:rPr>
          <w:sz w:val="20"/>
          <w:szCs w:val="20"/>
        </w:rPr>
        <w:t xml:space="preserve"> </w:t>
      </w:r>
      <w:proofErr w:type="spellStart"/>
      <w:r w:rsidRPr="009B7642">
        <w:rPr>
          <w:sz w:val="20"/>
          <w:szCs w:val="20"/>
        </w:rPr>
        <w:t>кайтарылат</w:t>
      </w:r>
      <w:proofErr w:type="spellEnd"/>
      <w:r w:rsidRPr="009B7642">
        <w:rPr>
          <w:sz w:val="20"/>
          <w:szCs w:val="20"/>
        </w:rPr>
        <w:t>.</w:t>
      </w:r>
    </w:p>
    <w:p w14:paraId="4F9DE769" w14:textId="77777777" w:rsidR="005D62BA" w:rsidRDefault="005D62BA" w:rsidP="005D62BA">
      <w:pPr>
        <w:pStyle w:val="ListParagraph"/>
        <w:shd w:val="clear" w:color="auto" w:fill="FFFFFF"/>
        <w:ind w:left="360"/>
        <w:jc w:val="both"/>
        <w:textAlignment w:val="baseline"/>
        <w:rPr>
          <w:sz w:val="20"/>
          <w:szCs w:val="20"/>
        </w:rPr>
      </w:pPr>
      <w:r>
        <w:rPr>
          <w:sz w:val="20"/>
          <w:szCs w:val="20"/>
          <w:lang w:val="ky-KG"/>
        </w:rPr>
        <w:t>8</w:t>
      </w:r>
      <w:r w:rsidRPr="009B7642">
        <w:rPr>
          <w:sz w:val="20"/>
          <w:szCs w:val="20"/>
        </w:rPr>
        <w:t xml:space="preserve">.5 </w:t>
      </w:r>
      <w:proofErr w:type="spellStart"/>
      <w:r w:rsidRPr="009B7642">
        <w:rPr>
          <w:sz w:val="20"/>
          <w:szCs w:val="20"/>
        </w:rPr>
        <w:t>Берилген</w:t>
      </w:r>
      <w:proofErr w:type="spellEnd"/>
      <w:r w:rsidRPr="009B7642">
        <w:rPr>
          <w:sz w:val="20"/>
          <w:szCs w:val="20"/>
        </w:rPr>
        <w:t xml:space="preserve"> </w:t>
      </w:r>
      <w:r>
        <w:rPr>
          <w:sz w:val="20"/>
          <w:szCs w:val="20"/>
          <w:lang w:val="ky-KG"/>
        </w:rPr>
        <w:t>шарлардын</w:t>
      </w:r>
      <w:r w:rsidRPr="009B7642">
        <w:rPr>
          <w:sz w:val="20"/>
          <w:szCs w:val="20"/>
        </w:rPr>
        <w:t xml:space="preserve"> </w:t>
      </w:r>
      <w:proofErr w:type="spellStart"/>
      <w:r w:rsidRPr="009B7642">
        <w:rPr>
          <w:sz w:val="20"/>
          <w:szCs w:val="20"/>
        </w:rPr>
        <w:t>сапаты</w:t>
      </w:r>
      <w:proofErr w:type="spellEnd"/>
      <w:r w:rsidRPr="009B7642">
        <w:rPr>
          <w:sz w:val="20"/>
          <w:szCs w:val="20"/>
        </w:rPr>
        <w:t xml:space="preserve"> </w:t>
      </w:r>
      <w:proofErr w:type="spellStart"/>
      <w:r w:rsidRPr="009B7642">
        <w:rPr>
          <w:sz w:val="20"/>
          <w:szCs w:val="20"/>
        </w:rPr>
        <w:t>начарла</w:t>
      </w:r>
      <w:proofErr w:type="spellEnd"/>
      <w:r>
        <w:rPr>
          <w:sz w:val="20"/>
          <w:szCs w:val="20"/>
          <w:lang w:val="ky-KG"/>
        </w:rPr>
        <w:t xml:space="preserve">са </w:t>
      </w:r>
      <w:r w:rsidRPr="009B7642">
        <w:rPr>
          <w:sz w:val="20"/>
          <w:szCs w:val="20"/>
        </w:rPr>
        <w:t>(</w:t>
      </w:r>
      <w:proofErr w:type="spellStart"/>
      <w:r w:rsidRPr="009B7642">
        <w:rPr>
          <w:sz w:val="20"/>
          <w:szCs w:val="20"/>
        </w:rPr>
        <w:t>шарлардын</w:t>
      </w:r>
      <w:proofErr w:type="spellEnd"/>
      <w:r w:rsidRPr="009B7642">
        <w:rPr>
          <w:sz w:val="20"/>
          <w:szCs w:val="20"/>
        </w:rPr>
        <w:t xml:space="preserve"> </w:t>
      </w:r>
      <w:proofErr w:type="spellStart"/>
      <w:r w:rsidRPr="009B7642">
        <w:rPr>
          <w:sz w:val="20"/>
          <w:szCs w:val="20"/>
        </w:rPr>
        <w:t>бетти</w:t>
      </w:r>
      <w:proofErr w:type="spellEnd"/>
      <w:r>
        <w:rPr>
          <w:sz w:val="20"/>
          <w:szCs w:val="20"/>
          <w:lang w:val="ky-KG"/>
        </w:rPr>
        <w:t>нин</w:t>
      </w:r>
      <w:r w:rsidRPr="009B7642">
        <w:rPr>
          <w:sz w:val="20"/>
          <w:szCs w:val="20"/>
        </w:rPr>
        <w:t xml:space="preserve"> </w:t>
      </w:r>
      <w:proofErr w:type="spellStart"/>
      <w:r w:rsidRPr="009B7642">
        <w:rPr>
          <w:sz w:val="20"/>
          <w:szCs w:val="20"/>
        </w:rPr>
        <w:t>катуулугу</w:t>
      </w:r>
      <w:proofErr w:type="spellEnd"/>
      <w:r w:rsidRPr="009B7642">
        <w:rPr>
          <w:sz w:val="20"/>
          <w:szCs w:val="20"/>
        </w:rPr>
        <w:t xml:space="preserve"> </w:t>
      </w:r>
      <w:proofErr w:type="spellStart"/>
      <w:r w:rsidRPr="009B7642">
        <w:rPr>
          <w:sz w:val="20"/>
          <w:szCs w:val="20"/>
        </w:rPr>
        <w:t>төмөн</w:t>
      </w:r>
      <w:proofErr w:type="spellEnd"/>
      <w:r w:rsidRPr="009B7642">
        <w:rPr>
          <w:sz w:val="20"/>
          <w:szCs w:val="20"/>
        </w:rPr>
        <w:t xml:space="preserve">, </w:t>
      </w:r>
      <w:proofErr w:type="spellStart"/>
      <w:r w:rsidRPr="009B7642">
        <w:rPr>
          <w:sz w:val="20"/>
          <w:szCs w:val="20"/>
        </w:rPr>
        <w:t>боштук</w:t>
      </w:r>
      <w:proofErr w:type="spellEnd"/>
      <w:r w:rsidRPr="009B7642">
        <w:rPr>
          <w:sz w:val="20"/>
          <w:szCs w:val="20"/>
        </w:rPr>
        <w:t xml:space="preserve">, </w:t>
      </w:r>
      <w:proofErr w:type="spellStart"/>
      <w:r w:rsidRPr="009B7642">
        <w:rPr>
          <w:sz w:val="20"/>
          <w:szCs w:val="20"/>
        </w:rPr>
        <w:t>көбүкчөлөр</w:t>
      </w:r>
      <w:proofErr w:type="spellEnd"/>
      <w:r w:rsidRPr="009B7642">
        <w:rPr>
          <w:sz w:val="20"/>
          <w:szCs w:val="20"/>
        </w:rPr>
        <w:t xml:space="preserve">, </w:t>
      </w:r>
      <w:proofErr w:type="spellStart"/>
      <w:r w:rsidRPr="009B7642">
        <w:rPr>
          <w:sz w:val="20"/>
          <w:szCs w:val="20"/>
        </w:rPr>
        <w:t>жаракалар</w:t>
      </w:r>
      <w:proofErr w:type="spellEnd"/>
      <w:r w:rsidRPr="009B7642">
        <w:rPr>
          <w:sz w:val="20"/>
          <w:szCs w:val="20"/>
        </w:rPr>
        <w:t xml:space="preserve">, </w:t>
      </w:r>
      <w:proofErr w:type="spellStart"/>
      <w:r w:rsidRPr="009B7642">
        <w:rPr>
          <w:sz w:val="20"/>
          <w:szCs w:val="20"/>
        </w:rPr>
        <w:t>деламинация</w:t>
      </w:r>
      <w:proofErr w:type="spellEnd"/>
      <w:r w:rsidRPr="009B7642">
        <w:rPr>
          <w:sz w:val="20"/>
          <w:szCs w:val="20"/>
        </w:rPr>
        <w:t xml:space="preserve">, шлак </w:t>
      </w:r>
      <w:proofErr w:type="spellStart"/>
      <w:r w:rsidRPr="009B7642">
        <w:rPr>
          <w:sz w:val="20"/>
          <w:szCs w:val="20"/>
        </w:rPr>
        <w:t>кошулмалары</w:t>
      </w:r>
      <w:proofErr w:type="spellEnd"/>
      <w:r w:rsidRPr="009B7642">
        <w:rPr>
          <w:sz w:val="20"/>
          <w:szCs w:val="20"/>
        </w:rPr>
        <w:t xml:space="preserve">), </w:t>
      </w:r>
      <w:proofErr w:type="spellStart"/>
      <w:r w:rsidRPr="009B7642">
        <w:rPr>
          <w:sz w:val="20"/>
          <w:szCs w:val="20"/>
        </w:rPr>
        <w:t>бул</w:t>
      </w:r>
      <w:proofErr w:type="spellEnd"/>
      <w:r w:rsidRPr="009B7642">
        <w:rPr>
          <w:sz w:val="20"/>
          <w:szCs w:val="20"/>
        </w:rPr>
        <w:t xml:space="preserve"> </w:t>
      </w:r>
      <w:proofErr w:type="spellStart"/>
      <w:r w:rsidRPr="009B7642">
        <w:rPr>
          <w:sz w:val="20"/>
          <w:szCs w:val="20"/>
        </w:rPr>
        <w:t>алардын</w:t>
      </w:r>
      <w:proofErr w:type="spellEnd"/>
      <w:r w:rsidRPr="009B7642">
        <w:rPr>
          <w:sz w:val="20"/>
          <w:szCs w:val="20"/>
        </w:rPr>
        <w:t xml:space="preserve"> </w:t>
      </w:r>
      <w:proofErr w:type="spellStart"/>
      <w:r w:rsidRPr="009B7642">
        <w:rPr>
          <w:sz w:val="20"/>
          <w:szCs w:val="20"/>
        </w:rPr>
        <w:t>иштөө</w:t>
      </w:r>
      <w:proofErr w:type="spellEnd"/>
      <w:r w:rsidRPr="009B7642">
        <w:rPr>
          <w:sz w:val="20"/>
          <w:szCs w:val="20"/>
        </w:rPr>
        <w:t xml:space="preserve"> </w:t>
      </w:r>
      <w:proofErr w:type="spellStart"/>
      <w:r w:rsidRPr="009B7642">
        <w:rPr>
          <w:sz w:val="20"/>
          <w:szCs w:val="20"/>
        </w:rPr>
        <w:t>мөөнөтү</w:t>
      </w:r>
      <w:proofErr w:type="spellEnd"/>
      <w:r w:rsidRPr="009B7642">
        <w:rPr>
          <w:sz w:val="20"/>
          <w:szCs w:val="20"/>
        </w:rPr>
        <w:t xml:space="preserve"> </w:t>
      </w:r>
      <w:proofErr w:type="spellStart"/>
      <w:r w:rsidRPr="009B7642">
        <w:rPr>
          <w:sz w:val="20"/>
          <w:szCs w:val="20"/>
        </w:rPr>
        <w:t>аяктаганга</w:t>
      </w:r>
      <w:proofErr w:type="spellEnd"/>
      <w:r w:rsidRPr="009B7642">
        <w:rPr>
          <w:sz w:val="20"/>
          <w:szCs w:val="20"/>
        </w:rPr>
        <w:t xml:space="preserve"> </w:t>
      </w:r>
      <w:proofErr w:type="spellStart"/>
      <w:r w:rsidRPr="009B7642">
        <w:rPr>
          <w:sz w:val="20"/>
          <w:szCs w:val="20"/>
        </w:rPr>
        <w:t>чейин</w:t>
      </w:r>
      <w:proofErr w:type="spellEnd"/>
      <w:r w:rsidRPr="009B7642">
        <w:rPr>
          <w:sz w:val="20"/>
          <w:szCs w:val="20"/>
        </w:rPr>
        <w:t xml:space="preserve"> </w:t>
      </w:r>
      <w:proofErr w:type="spellStart"/>
      <w:r w:rsidRPr="009B7642">
        <w:rPr>
          <w:sz w:val="20"/>
          <w:szCs w:val="20"/>
        </w:rPr>
        <w:t>топтордун</w:t>
      </w:r>
      <w:proofErr w:type="spellEnd"/>
      <w:r w:rsidRPr="009B7642">
        <w:rPr>
          <w:sz w:val="20"/>
          <w:szCs w:val="20"/>
        </w:rPr>
        <w:t xml:space="preserve"> </w:t>
      </w:r>
      <w:proofErr w:type="spellStart"/>
      <w:r w:rsidRPr="009B7642">
        <w:rPr>
          <w:sz w:val="20"/>
          <w:szCs w:val="20"/>
        </w:rPr>
        <w:t>бузулушуна</w:t>
      </w:r>
      <w:proofErr w:type="spellEnd"/>
      <w:r w:rsidRPr="009B7642">
        <w:rPr>
          <w:sz w:val="20"/>
          <w:szCs w:val="20"/>
        </w:rPr>
        <w:t xml:space="preserve">, </w:t>
      </w:r>
      <w:proofErr w:type="spellStart"/>
      <w:r w:rsidRPr="009B7642">
        <w:rPr>
          <w:sz w:val="20"/>
          <w:szCs w:val="20"/>
        </w:rPr>
        <w:t>сынышына</w:t>
      </w:r>
      <w:proofErr w:type="spellEnd"/>
      <w:r w:rsidRPr="009B7642">
        <w:rPr>
          <w:sz w:val="20"/>
          <w:szCs w:val="20"/>
        </w:rPr>
        <w:t xml:space="preserve"> </w:t>
      </w:r>
      <w:proofErr w:type="spellStart"/>
      <w:r w:rsidRPr="009B7642">
        <w:rPr>
          <w:sz w:val="20"/>
          <w:szCs w:val="20"/>
        </w:rPr>
        <w:t>алып</w:t>
      </w:r>
      <w:proofErr w:type="spellEnd"/>
      <w:r w:rsidRPr="009B7642">
        <w:rPr>
          <w:sz w:val="20"/>
          <w:szCs w:val="20"/>
        </w:rPr>
        <w:t xml:space="preserve"> </w:t>
      </w:r>
      <w:proofErr w:type="spellStart"/>
      <w:r w:rsidRPr="009B7642">
        <w:rPr>
          <w:sz w:val="20"/>
          <w:szCs w:val="20"/>
        </w:rPr>
        <w:t>келет</w:t>
      </w:r>
      <w:proofErr w:type="spellEnd"/>
      <w:r w:rsidRPr="009B7642">
        <w:rPr>
          <w:sz w:val="20"/>
          <w:szCs w:val="20"/>
        </w:rPr>
        <w:t>, "</w:t>
      </w:r>
      <w:proofErr w:type="spellStart"/>
      <w:r w:rsidRPr="009B7642">
        <w:rPr>
          <w:sz w:val="20"/>
          <w:szCs w:val="20"/>
        </w:rPr>
        <w:t>Кумтөр</w:t>
      </w:r>
      <w:proofErr w:type="spellEnd"/>
      <w:r w:rsidRPr="009B7642">
        <w:rPr>
          <w:sz w:val="20"/>
          <w:szCs w:val="20"/>
        </w:rPr>
        <w:t xml:space="preserve">" ЖАК </w:t>
      </w:r>
      <w:proofErr w:type="spellStart"/>
      <w:r w:rsidRPr="009B7642">
        <w:rPr>
          <w:sz w:val="20"/>
          <w:szCs w:val="20"/>
        </w:rPr>
        <w:t>бузулган</w:t>
      </w:r>
      <w:proofErr w:type="spellEnd"/>
      <w:r w:rsidRPr="009B7642">
        <w:rPr>
          <w:sz w:val="20"/>
          <w:szCs w:val="20"/>
        </w:rPr>
        <w:t xml:space="preserve">, </w:t>
      </w:r>
      <w:proofErr w:type="spellStart"/>
      <w:r w:rsidRPr="009B7642">
        <w:rPr>
          <w:sz w:val="20"/>
          <w:szCs w:val="20"/>
        </w:rPr>
        <w:t>сынган</w:t>
      </w:r>
      <w:proofErr w:type="spellEnd"/>
      <w:r>
        <w:rPr>
          <w:sz w:val="20"/>
          <w:szCs w:val="20"/>
          <w:lang w:val="ky-KG"/>
        </w:rPr>
        <w:t xml:space="preserve"> шарларды</w:t>
      </w:r>
      <w:r w:rsidRPr="009B7642">
        <w:rPr>
          <w:sz w:val="20"/>
          <w:szCs w:val="20"/>
        </w:rPr>
        <w:t xml:space="preserve"> </w:t>
      </w:r>
      <w:proofErr w:type="spellStart"/>
      <w:r w:rsidRPr="009B7642">
        <w:rPr>
          <w:sz w:val="20"/>
          <w:szCs w:val="20"/>
        </w:rPr>
        <w:t>жеткирүүчүгө</w:t>
      </w:r>
      <w:proofErr w:type="spellEnd"/>
      <w:r w:rsidRPr="009B7642">
        <w:rPr>
          <w:sz w:val="20"/>
          <w:szCs w:val="20"/>
        </w:rPr>
        <w:t xml:space="preserve"> </w:t>
      </w:r>
      <w:proofErr w:type="spellStart"/>
      <w:r w:rsidRPr="009B7642">
        <w:rPr>
          <w:sz w:val="20"/>
          <w:szCs w:val="20"/>
        </w:rPr>
        <w:t>кайтарып</w:t>
      </w:r>
      <w:proofErr w:type="spellEnd"/>
      <w:r w:rsidRPr="009B7642">
        <w:rPr>
          <w:sz w:val="20"/>
          <w:szCs w:val="20"/>
        </w:rPr>
        <w:t xml:space="preserve"> берет. </w:t>
      </w:r>
      <w:proofErr w:type="spellStart"/>
      <w:r w:rsidRPr="009B7642">
        <w:rPr>
          <w:sz w:val="20"/>
          <w:szCs w:val="20"/>
        </w:rPr>
        <w:t>Жеткирүүчү</w:t>
      </w:r>
      <w:proofErr w:type="spellEnd"/>
      <w:r w:rsidRPr="009B7642">
        <w:rPr>
          <w:sz w:val="20"/>
          <w:szCs w:val="20"/>
        </w:rPr>
        <w:t xml:space="preserve"> </w:t>
      </w:r>
      <w:proofErr w:type="spellStart"/>
      <w:r w:rsidRPr="009B7642">
        <w:rPr>
          <w:sz w:val="20"/>
          <w:szCs w:val="20"/>
        </w:rPr>
        <w:t>өз</w:t>
      </w:r>
      <w:proofErr w:type="spellEnd"/>
      <w:r w:rsidRPr="009B7642">
        <w:rPr>
          <w:sz w:val="20"/>
          <w:szCs w:val="20"/>
        </w:rPr>
        <w:t xml:space="preserve"> </w:t>
      </w:r>
      <w:proofErr w:type="spellStart"/>
      <w:r w:rsidRPr="009B7642">
        <w:rPr>
          <w:sz w:val="20"/>
          <w:szCs w:val="20"/>
        </w:rPr>
        <w:t>кезегинде</w:t>
      </w:r>
      <w:proofErr w:type="spellEnd"/>
      <w:r w:rsidRPr="009B7642">
        <w:rPr>
          <w:sz w:val="20"/>
          <w:szCs w:val="20"/>
        </w:rPr>
        <w:t xml:space="preserve"> </w:t>
      </w:r>
      <w:proofErr w:type="spellStart"/>
      <w:r w:rsidRPr="009B7642">
        <w:rPr>
          <w:sz w:val="20"/>
          <w:szCs w:val="20"/>
        </w:rPr>
        <w:t>алган</w:t>
      </w:r>
      <w:proofErr w:type="spellEnd"/>
      <w:r w:rsidRPr="009B7642">
        <w:rPr>
          <w:sz w:val="20"/>
          <w:szCs w:val="20"/>
        </w:rPr>
        <w:t xml:space="preserve"> </w:t>
      </w:r>
      <w:proofErr w:type="spellStart"/>
      <w:r w:rsidRPr="009B7642">
        <w:rPr>
          <w:sz w:val="20"/>
          <w:szCs w:val="20"/>
        </w:rPr>
        <w:t>жараксыз</w:t>
      </w:r>
      <w:proofErr w:type="spellEnd"/>
      <w:r w:rsidRPr="009B7642">
        <w:rPr>
          <w:sz w:val="20"/>
          <w:szCs w:val="20"/>
        </w:rPr>
        <w:t xml:space="preserve">, </w:t>
      </w:r>
      <w:proofErr w:type="spellStart"/>
      <w:r w:rsidRPr="009B7642">
        <w:rPr>
          <w:sz w:val="20"/>
          <w:szCs w:val="20"/>
        </w:rPr>
        <w:t>сынган</w:t>
      </w:r>
      <w:proofErr w:type="spellEnd"/>
      <w:r w:rsidRPr="009B7642">
        <w:rPr>
          <w:sz w:val="20"/>
          <w:szCs w:val="20"/>
        </w:rPr>
        <w:t xml:space="preserve"> </w:t>
      </w:r>
      <w:r>
        <w:rPr>
          <w:sz w:val="20"/>
          <w:szCs w:val="20"/>
          <w:lang w:val="ky-KG"/>
        </w:rPr>
        <w:t xml:space="preserve">шарлардын </w:t>
      </w:r>
      <w:proofErr w:type="spellStart"/>
      <w:r w:rsidRPr="009B7642">
        <w:rPr>
          <w:sz w:val="20"/>
          <w:szCs w:val="20"/>
        </w:rPr>
        <w:t>жаңы</w:t>
      </w:r>
      <w:proofErr w:type="spellEnd"/>
      <w:r w:rsidRPr="009B7642">
        <w:rPr>
          <w:sz w:val="20"/>
          <w:szCs w:val="20"/>
        </w:rPr>
        <w:t xml:space="preserve"> </w:t>
      </w:r>
      <w:proofErr w:type="spellStart"/>
      <w:r w:rsidRPr="009B7642">
        <w:rPr>
          <w:sz w:val="20"/>
          <w:szCs w:val="20"/>
        </w:rPr>
        <w:t>салмагынын</w:t>
      </w:r>
      <w:proofErr w:type="spellEnd"/>
      <w:r w:rsidRPr="009B7642">
        <w:rPr>
          <w:sz w:val="20"/>
          <w:szCs w:val="20"/>
        </w:rPr>
        <w:t xml:space="preserve"> 70% </w:t>
      </w:r>
      <w:proofErr w:type="spellStart"/>
      <w:r w:rsidRPr="009B7642">
        <w:rPr>
          <w:sz w:val="20"/>
          <w:szCs w:val="20"/>
        </w:rPr>
        <w:t>салмагын</w:t>
      </w:r>
      <w:proofErr w:type="spellEnd"/>
      <w:r w:rsidRPr="009B7642">
        <w:rPr>
          <w:sz w:val="20"/>
          <w:szCs w:val="20"/>
        </w:rPr>
        <w:t xml:space="preserve"> </w:t>
      </w:r>
      <w:proofErr w:type="spellStart"/>
      <w:r w:rsidRPr="009B7642">
        <w:rPr>
          <w:sz w:val="20"/>
          <w:szCs w:val="20"/>
        </w:rPr>
        <w:t>акысыз</w:t>
      </w:r>
      <w:proofErr w:type="spellEnd"/>
      <w:r w:rsidRPr="009B7642">
        <w:rPr>
          <w:sz w:val="20"/>
          <w:szCs w:val="20"/>
        </w:rPr>
        <w:t xml:space="preserve"> </w:t>
      </w:r>
      <w:proofErr w:type="spellStart"/>
      <w:r w:rsidRPr="009B7642">
        <w:rPr>
          <w:sz w:val="20"/>
          <w:szCs w:val="20"/>
        </w:rPr>
        <w:t>төлөп</w:t>
      </w:r>
      <w:proofErr w:type="spellEnd"/>
      <w:r w:rsidRPr="009B7642">
        <w:rPr>
          <w:sz w:val="20"/>
          <w:szCs w:val="20"/>
        </w:rPr>
        <w:t xml:space="preserve"> </w:t>
      </w:r>
      <w:proofErr w:type="spellStart"/>
      <w:r w:rsidRPr="009B7642">
        <w:rPr>
          <w:sz w:val="20"/>
          <w:szCs w:val="20"/>
        </w:rPr>
        <w:t>берүүгө</w:t>
      </w:r>
      <w:proofErr w:type="spellEnd"/>
      <w:r w:rsidRPr="009B7642">
        <w:rPr>
          <w:sz w:val="20"/>
          <w:szCs w:val="20"/>
        </w:rPr>
        <w:t xml:space="preserve"> </w:t>
      </w:r>
      <w:proofErr w:type="spellStart"/>
      <w:r w:rsidRPr="009B7642">
        <w:rPr>
          <w:sz w:val="20"/>
          <w:szCs w:val="20"/>
        </w:rPr>
        <w:t>милдеттенет</w:t>
      </w:r>
      <w:proofErr w:type="spellEnd"/>
      <w:r w:rsidRPr="009B7642">
        <w:rPr>
          <w:sz w:val="20"/>
          <w:szCs w:val="20"/>
        </w:rPr>
        <w:t>.</w:t>
      </w:r>
    </w:p>
    <w:p w14:paraId="77C37717" w14:textId="77777777" w:rsidR="005D62BA" w:rsidRDefault="005D62BA" w:rsidP="005D62BA">
      <w:pPr>
        <w:pStyle w:val="ListParagraph"/>
        <w:shd w:val="clear" w:color="auto" w:fill="FFFFFF"/>
        <w:ind w:left="360"/>
        <w:jc w:val="both"/>
        <w:textAlignment w:val="baseline"/>
        <w:rPr>
          <w:b/>
          <w:sz w:val="20"/>
          <w:szCs w:val="20"/>
          <w:lang w:val="ky-KG"/>
        </w:rPr>
      </w:pPr>
    </w:p>
    <w:p w14:paraId="20BCA64B" w14:textId="77777777" w:rsidR="005D62BA" w:rsidRPr="005B21F1" w:rsidRDefault="005D62BA" w:rsidP="005D62BA">
      <w:pPr>
        <w:pStyle w:val="ListParagraph"/>
        <w:numPr>
          <w:ilvl w:val="0"/>
          <w:numId w:val="11"/>
        </w:numPr>
        <w:shd w:val="clear" w:color="auto" w:fill="FFFFFF"/>
        <w:jc w:val="both"/>
        <w:textAlignment w:val="baseline"/>
        <w:rPr>
          <w:b/>
          <w:sz w:val="20"/>
          <w:szCs w:val="20"/>
          <w:lang w:val="ky-KG"/>
        </w:rPr>
      </w:pPr>
      <w:r>
        <w:rPr>
          <w:b/>
          <w:sz w:val="20"/>
          <w:szCs w:val="20"/>
          <w:lang w:val="ky-KG"/>
        </w:rPr>
        <w:t>Жалпы талаптар</w:t>
      </w:r>
    </w:p>
    <w:p w14:paraId="00444552" w14:textId="77777777" w:rsidR="005D62BA" w:rsidRPr="005B21F1" w:rsidRDefault="005D62BA" w:rsidP="005D62BA">
      <w:pPr>
        <w:pStyle w:val="ListParagraph"/>
        <w:shd w:val="clear" w:color="auto" w:fill="FFFFFF"/>
        <w:ind w:left="360"/>
        <w:jc w:val="both"/>
        <w:textAlignment w:val="baseline"/>
        <w:rPr>
          <w:b/>
          <w:sz w:val="20"/>
          <w:szCs w:val="20"/>
          <w:lang w:val="ky-KG"/>
        </w:rPr>
      </w:pPr>
      <w:r w:rsidRPr="005B21F1">
        <w:rPr>
          <w:b/>
          <w:sz w:val="20"/>
          <w:szCs w:val="20"/>
          <w:lang w:val="ky-KG"/>
        </w:rPr>
        <w:t>Сунуштарды жөнөтүүчүлөр төмөнкү талаптарга жооп бериши керек:</w:t>
      </w:r>
    </w:p>
    <w:p w14:paraId="5624057F" w14:textId="77777777" w:rsidR="005D62BA" w:rsidRPr="00695A28" w:rsidRDefault="005D62BA" w:rsidP="005D62BA">
      <w:pPr>
        <w:pStyle w:val="ListParagraph"/>
        <w:shd w:val="clear" w:color="auto" w:fill="FFFFFF"/>
        <w:ind w:left="360"/>
        <w:jc w:val="both"/>
        <w:textAlignment w:val="baseline"/>
        <w:rPr>
          <w:sz w:val="20"/>
          <w:szCs w:val="20"/>
          <w:lang w:val="ky-KG"/>
        </w:rPr>
      </w:pPr>
      <w:r w:rsidRPr="00695A28">
        <w:rPr>
          <w:sz w:val="20"/>
          <w:szCs w:val="20"/>
          <w:lang w:val="ky-KG"/>
        </w:rPr>
        <w:t>• келишимди түзүүгө жарандык укуктук жөндөмдүүлүккө жана келишим боюнча иш-аракеттерди жүзөгө ашырууга атайын укуктук жөндөмдүүлүккө (лицензиялардын, уруксат документтеринин, аттестациянын, күбөлүктүн болушу, зарыл болсо, аларды алуу мүмкүнчүлүгү);</w:t>
      </w:r>
    </w:p>
    <w:p w14:paraId="3EF3C782" w14:textId="77777777" w:rsidR="005D62BA" w:rsidRPr="00695A28" w:rsidRDefault="005D62BA" w:rsidP="005D62BA">
      <w:pPr>
        <w:pStyle w:val="ListParagraph"/>
        <w:shd w:val="clear" w:color="auto" w:fill="FFFFFF"/>
        <w:ind w:left="360"/>
        <w:jc w:val="both"/>
        <w:textAlignment w:val="baseline"/>
        <w:rPr>
          <w:sz w:val="20"/>
          <w:szCs w:val="20"/>
          <w:lang w:val="ky-KG"/>
        </w:rPr>
      </w:pPr>
      <w:r w:rsidRPr="00695A28">
        <w:rPr>
          <w:sz w:val="20"/>
          <w:szCs w:val="20"/>
          <w:lang w:val="ky-KG"/>
        </w:rPr>
        <w:lastRenderedPageBreak/>
        <w:t xml:space="preserve">• </w:t>
      </w:r>
      <w:r>
        <w:rPr>
          <w:sz w:val="20"/>
          <w:szCs w:val="20"/>
          <w:lang w:val="ky-KG"/>
        </w:rPr>
        <w:t>т</w:t>
      </w:r>
      <w:r w:rsidRPr="00695A28">
        <w:rPr>
          <w:sz w:val="20"/>
          <w:szCs w:val="20"/>
          <w:lang w:val="ky-KG"/>
        </w:rPr>
        <w:t>ө</w:t>
      </w:r>
      <w:r>
        <w:rPr>
          <w:sz w:val="20"/>
          <w:szCs w:val="20"/>
          <w:lang w:val="ky-KG"/>
        </w:rPr>
        <w:t>л</w:t>
      </w:r>
      <w:r w:rsidRPr="00695A28">
        <w:rPr>
          <w:sz w:val="20"/>
          <w:szCs w:val="20"/>
          <w:lang w:val="ky-KG"/>
        </w:rPr>
        <w:t>ө</w:t>
      </w:r>
      <w:r>
        <w:rPr>
          <w:sz w:val="20"/>
          <w:szCs w:val="20"/>
          <w:lang w:val="ky-KG"/>
        </w:rPr>
        <w:t>мд</w:t>
      </w:r>
      <w:r w:rsidRPr="00695A28">
        <w:rPr>
          <w:sz w:val="20"/>
          <w:szCs w:val="20"/>
          <w:lang w:val="ky-KG"/>
        </w:rPr>
        <w:t>ө</w:t>
      </w:r>
      <w:r>
        <w:rPr>
          <w:sz w:val="20"/>
          <w:szCs w:val="20"/>
          <w:lang w:val="ky-KG"/>
        </w:rPr>
        <w:t>рг</w:t>
      </w:r>
      <w:r w:rsidRPr="00695A28">
        <w:rPr>
          <w:sz w:val="20"/>
          <w:szCs w:val="20"/>
          <w:lang w:val="ky-KG"/>
        </w:rPr>
        <w:t>ө</w:t>
      </w:r>
      <w:r>
        <w:rPr>
          <w:sz w:val="20"/>
          <w:szCs w:val="20"/>
          <w:lang w:val="ky-KG"/>
        </w:rPr>
        <w:t xml:space="preserve"> жараксыз </w:t>
      </w:r>
      <w:r w:rsidRPr="00695A28">
        <w:rPr>
          <w:sz w:val="20"/>
          <w:szCs w:val="20"/>
          <w:lang w:val="ky-KG"/>
        </w:rPr>
        <w:t>же банкрот болбоого, жоюлуу процессинде болууга; келишимди аткаруу үчүн зарыл болгон бөлүгүндө жөнөтүүчүнүн мүлкүн камакка алууга, жеткирүүчүнүн чарбалык ишин токтотууга болбойт;</w:t>
      </w:r>
    </w:p>
    <w:p w14:paraId="29399D72" w14:textId="77777777" w:rsidR="005D62BA" w:rsidRPr="00695A28" w:rsidRDefault="005D62BA" w:rsidP="005D62BA">
      <w:pPr>
        <w:pStyle w:val="ListParagraph"/>
        <w:shd w:val="clear" w:color="auto" w:fill="FFFFFF"/>
        <w:ind w:left="360"/>
        <w:jc w:val="both"/>
        <w:textAlignment w:val="baseline"/>
        <w:rPr>
          <w:sz w:val="20"/>
          <w:szCs w:val="20"/>
          <w:lang w:val="ky-KG"/>
        </w:rPr>
      </w:pPr>
      <w:r w:rsidRPr="00695A28">
        <w:rPr>
          <w:sz w:val="20"/>
          <w:szCs w:val="20"/>
          <w:lang w:val="ky-KG"/>
        </w:rPr>
        <w:t>• керектүү кесиптик билимге, тажрыйбага жана башкаруучулук компетенттүүлүккө ээ, ошондой эле ресурстук мүмкүнчүлүктөргө (финансылык, материалдык-техникалык, өндүрүштүк, эмгек) жана позитивдүү ишкердик беделге ээ;</w:t>
      </w:r>
    </w:p>
    <w:p w14:paraId="2259E260" w14:textId="77777777" w:rsidR="005D62BA" w:rsidRPr="00695A28" w:rsidRDefault="005D62BA" w:rsidP="005D62BA">
      <w:pPr>
        <w:pStyle w:val="ListParagraph"/>
        <w:shd w:val="clear" w:color="auto" w:fill="FFFFFF"/>
        <w:ind w:left="360"/>
        <w:jc w:val="both"/>
        <w:textAlignment w:val="baseline"/>
        <w:rPr>
          <w:sz w:val="20"/>
          <w:szCs w:val="20"/>
          <w:lang w:val="ky-KG"/>
        </w:rPr>
      </w:pPr>
      <w:r w:rsidRPr="00695A28">
        <w:rPr>
          <w:sz w:val="20"/>
          <w:szCs w:val="20"/>
          <w:lang w:val="ky-KG"/>
        </w:rPr>
        <w:t>• продукциянын ушул түрүн өндүрүүчү / жеткирүүчү - ишкана болуу;</w:t>
      </w:r>
    </w:p>
    <w:p w14:paraId="6D4E4D0C" w14:textId="77777777" w:rsidR="005D62BA" w:rsidRPr="00695A28" w:rsidRDefault="005D62BA" w:rsidP="005D62BA">
      <w:pPr>
        <w:pStyle w:val="ListParagraph"/>
        <w:shd w:val="clear" w:color="auto" w:fill="FFFFFF"/>
        <w:ind w:left="360"/>
        <w:jc w:val="both"/>
        <w:textAlignment w:val="baseline"/>
        <w:rPr>
          <w:sz w:val="20"/>
          <w:szCs w:val="20"/>
          <w:lang w:val="ky-KG"/>
        </w:rPr>
      </w:pPr>
      <w:r w:rsidRPr="00695A28">
        <w:rPr>
          <w:sz w:val="20"/>
          <w:szCs w:val="20"/>
          <w:lang w:val="ky-KG"/>
        </w:rPr>
        <w:t>• өндүрүлгөн продукцияларга сапат сертификаттарына жана шайкештик сертификаттарына ээ болууга;</w:t>
      </w:r>
    </w:p>
    <w:p w14:paraId="6FEEACD5" w14:textId="77777777" w:rsidR="005D62BA" w:rsidRDefault="005D62BA" w:rsidP="005D62BA">
      <w:pPr>
        <w:pStyle w:val="ListParagraph"/>
        <w:shd w:val="clear" w:color="auto" w:fill="FFFFFF"/>
        <w:ind w:left="360"/>
        <w:jc w:val="both"/>
        <w:textAlignment w:val="baseline"/>
        <w:rPr>
          <w:sz w:val="20"/>
          <w:szCs w:val="20"/>
          <w:lang w:val="ky-KG"/>
        </w:rPr>
      </w:pPr>
      <w:r w:rsidRPr="00FB3B5B">
        <w:rPr>
          <w:sz w:val="20"/>
          <w:szCs w:val="20"/>
        </w:rPr>
        <w:t xml:space="preserve">• </w:t>
      </w:r>
      <w:proofErr w:type="spellStart"/>
      <w:r w:rsidRPr="00FB3B5B">
        <w:rPr>
          <w:sz w:val="20"/>
          <w:szCs w:val="20"/>
        </w:rPr>
        <w:t>өндүрүлгөн</w:t>
      </w:r>
      <w:proofErr w:type="spellEnd"/>
      <w:r w:rsidRPr="00FB3B5B">
        <w:rPr>
          <w:sz w:val="20"/>
          <w:szCs w:val="20"/>
        </w:rPr>
        <w:t xml:space="preserve"> </w:t>
      </w:r>
      <w:proofErr w:type="spellStart"/>
      <w:r w:rsidRPr="00FB3B5B">
        <w:rPr>
          <w:sz w:val="20"/>
          <w:szCs w:val="20"/>
        </w:rPr>
        <w:t>продукциянын</w:t>
      </w:r>
      <w:proofErr w:type="spellEnd"/>
      <w:r w:rsidRPr="00FB3B5B">
        <w:rPr>
          <w:sz w:val="20"/>
          <w:szCs w:val="20"/>
        </w:rPr>
        <w:t xml:space="preserve"> </w:t>
      </w:r>
      <w:proofErr w:type="spellStart"/>
      <w:r w:rsidRPr="00FB3B5B">
        <w:rPr>
          <w:sz w:val="20"/>
          <w:szCs w:val="20"/>
        </w:rPr>
        <w:t>сапатын</w:t>
      </w:r>
      <w:proofErr w:type="spellEnd"/>
      <w:r w:rsidRPr="00FB3B5B">
        <w:rPr>
          <w:sz w:val="20"/>
          <w:szCs w:val="20"/>
        </w:rPr>
        <w:t xml:space="preserve"> </w:t>
      </w:r>
      <w:proofErr w:type="spellStart"/>
      <w:r w:rsidRPr="00FB3B5B">
        <w:rPr>
          <w:sz w:val="20"/>
          <w:szCs w:val="20"/>
        </w:rPr>
        <w:t>контролдоо</w:t>
      </w:r>
      <w:proofErr w:type="spellEnd"/>
      <w:r w:rsidRPr="00FB3B5B">
        <w:rPr>
          <w:sz w:val="20"/>
          <w:szCs w:val="20"/>
        </w:rPr>
        <w:t xml:space="preserve"> </w:t>
      </w:r>
      <w:proofErr w:type="spellStart"/>
      <w:r w:rsidRPr="00FB3B5B">
        <w:rPr>
          <w:sz w:val="20"/>
          <w:szCs w:val="20"/>
        </w:rPr>
        <w:t>тутумуна</w:t>
      </w:r>
      <w:proofErr w:type="spellEnd"/>
      <w:r w:rsidRPr="00FB3B5B">
        <w:rPr>
          <w:sz w:val="20"/>
          <w:szCs w:val="20"/>
        </w:rPr>
        <w:t xml:space="preserve"> </w:t>
      </w:r>
      <w:proofErr w:type="spellStart"/>
      <w:r w:rsidRPr="00FB3B5B">
        <w:rPr>
          <w:sz w:val="20"/>
          <w:szCs w:val="20"/>
        </w:rPr>
        <w:t>ээ</w:t>
      </w:r>
      <w:proofErr w:type="spellEnd"/>
      <w:r>
        <w:rPr>
          <w:sz w:val="20"/>
          <w:szCs w:val="20"/>
          <w:lang w:val="ky-KG"/>
        </w:rPr>
        <w:t>.</w:t>
      </w:r>
    </w:p>
    <w:p w14:paraId="326961BD" w14:textId="77777777" w:rsidR="005D62BA" w:rsidRPr="00FB3B5B" w:rsidRDefault="005D62BA" w:rsidP="005D62BA">
      <w:pPr>
        <w:pStyle w:val="ListParagraph"/>
        <w:shd w:val="clear" w:color="auto" w:fill="FFFFFF"/>
        <w:ind w:left="360"/>
        <w:jc w:val="both"/>
        <w:textAlignment w:val="baseline"/>
        <w:rPr>
          <w:sz w:val="20"/>
          <w:szCs w:val="20"/>
          <w:lang w:val="ky-KG"/>
        </w:rPr>
      </w:pPr>
    </w:p>
    <w:p w14:paraId="0FD75AF7" w14:textId="77777777" w:rsidR="005D62BA" w:rsidRPr="00FC7DCC" w:rsidRDefault="005D62BA" w:rsidP="005D62BA">
      <w:pPr>
        <w:jc w:val="both"/>
        <w:rPr>
          <w:sz w:val="20"/>
          <w:szCs w:val="20"/>
        </w:rPr>
      </w:pPr>
    </w:p>
    <w:p w14:paraId="53C97E43" w14:textId="77777777" w:rsidR="005D62BA" w:rsidRPr="00FC7DCC" w:rsidRDefault="005D62BA" w:rsidP="005D62BA">
      <w:pPr>
        <w:jc w:val="both"/>
        <w:rPr>
          <w:sz w:val="20"/>
          <w:szCs w:val="20"/>
        </w:rPr>
      </w:pPr>
    </w:p>
    <w:p w14:paraId="371667CA" w14:textId="73FDA395" w:rsidR="005D62BA" w:rsidRDefault="005D62BA" w:rsidP="005D62BA">
      <w:pPr>
        <w:jc w:val="both"/>
        <w:rPr>
          <w:sz w:val="20"/>
          <w:szCs w:val="20"/>
        </w:rPr>
      </w:pPr>
    </w:p>
    <w:p w14:paraId="647983C3" w14:textId="24C0BAC4" w:rsidR="005D62BA" w:rsidRDefault="005D62BA" w:rsidP="005D62BA">
      <w:pPr>
        <w:jc w:val="both"/>
        <w:rPr>
          <w:sz w:val="20"/>
          <w:szCs w:val="20"/>
        </w:rPr>
      </w:pPr>
    </w:p>
    <w:p w14:paraId="10C9AC66" w14:textId="23E78B90" w:rsidR="005D62BA" w:rsidRDefault="005D62BA" w:rsidP="005D62BA">
      <w:pPr>
        <w:jc w:val="both"/>
        <w:rPr>
          <w:sz w:val="20"/>
          <w:szCs w:val="20"/>
        </w:rPr>
      </w:pPr>
    </w:p>
    <w:p w14:paraId="04E1EA3C" w14:textId="69E3A7E2" w:rsidR="005D62BA" w:rsidRDefault="005D62BA" w:rsidP="005D62BA">
      <w:pPr>
        <w:jc w:val="both"/>
        <w:rPr>
          <w:sz w:val="20"/>
          <w:szCs w:val="20"/>
        </w:rPr>
      </w:pPr>
    </w:p>
    <w:p w14:paraId="5DAC69C2" w14:textId="3A621D74" w:rsidR="005D62BA" w:rsidRDefault="005D62BA" w:rsidP="005D62BA">
      <w:pPr>
        <w:jc w:val="both"/>
        <w:rPr>
          <w:sz w:val="20"/>
          <w:szCs w:val="20"/>
        </w:rPr>
      </w:pPr>
    </w:p>
    <w:p w14:paraId="6110CD25" w14:textId="5C9AF4C2" w:rsidR="005D62BA" w:rsidRDefault="005D62BA" w:rsidP="005D62BA">
      <w:pPr>
        <w:jc w:val="both"/>
        <w:rPr>
          <w:sz w:val="20"/>
          <w:szCs w:val="20"/>
        </w:rPr>
      </w:pPr>
    </w:p>
    <w:p w14:paraId="3FAC9B08" w14:textId="5BC4529A" w:rsidR="005D62BA" w:rsidRDefault="005D62BA" w:rsidP="005D62BA">
      <w:pPr>
        <w:jc w:val="both"/>
        <w:rPr>
          <w:sz w:val="20"/>
          <w:szCs w:val="20"/>
        </w:rPr>
      </w:pPr>
    </w:p>
    <w:p w14:paraId="15A1CFD7" w14:textId="7BAF222D" w:rsidR="005D62BA" w:rsidRDefault="005D62BA" w:rsidP="005D62BA">
      <w:pPr>
        <w:jc w:val="both"/>
        <w:rPr>
          <w:sz w:val="20"/>
          <w:szCs w:val="20"/>
        </w:rPr>
      </w:pPr>
    </w:p>
    <w:p w14:paraId="08BF0599" w14:textId="23466BC4" w:rsidR="005D62BA" w:rsidRDefault="005D62BA" w:rsidP="005D62BA">
      <w:pPr>
        <w:jc w:val="both"/>
        <w:rPr>
          <w:sz w:val="20"/>
          <w:szCs w:val="20"/>
        </w:rPr>
      </w:pPr>
    </w:p>
    <w:p w14:paraId="5FA105FC" w14:textId="3F6F6ED6" w:rsidR="005D62BA" w:rsidRDefault="005D62BA" w:rsidP="005D62BA">
      <w:pPr>
        <w:jc w:val="both"/>
        <w:rPr>
          <w:sz w:val="20"/>
          <w:szCs w:val="20"/>
        </w:rPr>
      </w:pPr>
    </w:p>
    <w:p w14:paraId="30FBDCDD" w14:textId="4954CAF3" w:rsidR="005D62BA" w:rsidRDefault="005D62BA" w:rsidP="005D62BA">
      <w:pPr>
        <w:jc w:val="both"/>
        <w:rPr>
          <w:sz w:val="20"/>
          <w:szCs w:val="20"/>
        </w:rPr>
      </w:pPr>
    </w:p>
    <w:p w14:paraId="54FA9CC0" w14:textId="2D5C4EBD" w:rsidR="005D62BA" w:rsidRDefault="005D62BA" w:rsidP="005D62BA">
      <w:pPr>
        <w:jc w:val="both"/>
        <w:rPr>
          <w:sz w:val="20"/>
          <w:szCs w:val="20"/>
        </w:rPr>
      </w:pPr>
    </w:p>
    <w:p w14:paraId="49456C18" w14:textId="0750C0D8" w:rsidR="005D62BA" w:rsidRDefault="005D62BA" w:rsidP="005D62BA">
      <w:pPr>
        <w:jc w:val="both"/>
        <w:rPr>
          <w:sz w:val="20"/>
          <w:szCs w:val="20"/>
        </w:rPr>
      </w:pPr>
    </w:p>
    <w:p w14:paraId="4002D611" w14:textId="47DB1B79" w:rsidR="005D62BA" w:rsidRDefault="005D62BA" w:rsidP="005D62BA">
      <w:pPr>
        <w:jc w:val="both"/>
        <w:rPr>
          <w:sz w:val="20"/>
          <w:szCs w:val="20"/>
        </w:rPr>
      </w:pPr>
    </w:p>
    <w:p w14:paraId="3BB9CDDE" w14:textId="621BA07A" w:rsidR="005D62BA" w:rsidRDefault="005D62BA" w:rsidP="005D62BA">
      <w:pPr>
        <w:jc w:val="both"/>
        <w:rPr>
          <w:sz w:val="20"/>
          <w:szCs w:val="20"/>
        </w:rPr>
      </w:pPr>
    </w:p>
    <w:p w14:paraId="58E85890" w14:textId="649A69E5" w:rsidR="005D62BA" w:rsidRDefault="005D62BA" w:rsidP="005D62BA">
      <w:pPr>
        <w:jc w:val="both"/>
        <w:rPr>
          <w:sz w:val="20"/>
          <w:szCs w:val="20"/>
        </w:rPr>
      </w:pPr>
    </w:p>
    <w:p w14:paraId="12DD7160" w14:textId="54533B07" w:rsidR="005D62BA" w:rsidRDefault="005D62BA" w:rsidP="005D62BA">
      <w:pPr>
        <w:jc w:val="both"/>
        <w:rPr>
          <w:sz w:val="20"/>
          <w:szCs w:val="20"/>
        </w:rPr>
      </w:pPr>
    </w:p>
    <w:p w14:paraId="180C5C81" w14:textId="2D4575FD" w:rsidR="005D62BA" w:rsidRDefault="005D62BA" w:rsidP="005D62BA">
      <w:pPr>
        <w:jc w:val="both"/>
        <w:rPr>
          <w:sz w:val="20"/>
          <w:szCs w:val="20"/>
        </w:rPr>
      </w:pPr>
    </w:p>
    <w:p w14:paraId="5CCC3C6E" w14:textId="223739C7" w:rsidR="005D62BA" w:rsidRDefault="005D62BA" w:rsidP="005D62BA">
      <w:pPr>
        <w:jc w:val="both"/>
        <w:rPr>
          <w:sz w:val="20"/>
          <w:szCs w:val="20"/>
        </w:rPr>
      </w:pPr>
    </w:p>
    <w:p w14:paraId="3BB05DC3" w14:textId="7809CCD7" w:rsidR="005D62BA" w:rsidRDefault="005D62BA" w:rsidP="005D62BA">
      <w:pPr>
        <w:jc w:val="both"/>
        <w:rPr>
          <w:sz w:val="20"/>
          <w:szCs w:val="20"/>
        </w:rPr>
      </w:pPr>
    </w:p>
    <w:p w14:paraId="2B044D7E" w14:textId="5F1D9823" w:rsidR="005D62BA" w:rsidRDefault="005D62BA" w:rsidP="005D62BA">
      <w:pPr>
        <w:jc w:val="both"/>
        <w:rPr>
          <w:sz w:val="20"/>
          <w:szCs w:val="20"/>
        </w:rPr>
      </w:pPr>
    </w:p>
    <w:p w14:paraId="0D626DDB" w14:textId="141D16B2" w:rsidR="005D62BA" w:rsidRDefault="005D62BA" w:rsidP="005D62BA">
      <w:pPr>
        <w:jc w:val="both"/>
        <w:rPr>
          <w:sz w:val="20"/>
          <w:szCs w:val="20"/>
        </w:rPr>
      </w:pPr>
    </w:p>
    <w:p w14:paraId="3AFC5D9E" w14:textId="7EA03DA7" w:rsidR="005D62BA" w:rsidRDefault="005D62BA" w:rsidP="005D62BA">
      <w:pPr>
        <w:jc w:val="both"/>
        <w:rPr>
          <w:sz w:val="20"/>
          <w:szCs w:val="20"/>
        </w:rPr>
      </w:pPr>
    </w:p>
    <w:p w14:paraId="646A25E7" w14:textId="573D0108" w:rsidR="005D62BA" w:rsidRDefault="005D62BA" w:rsidP="005D62BA">
      <w:pPr>
        <w:jc w:val="both"/>
        <w:rPr>
          <w:sz w:val="20"/>
          <w:szCs w:val="20"/>
        </w:rPr>
      </w:pPr>
    </w:p>
    <w:p w14:paraId="5A5D823F" w14:textId="505A8BC5" w:rsidR="005D62BA" w:rsidRDefault="005D62BA" w:rsidP="005D62BA">
      <w:pPr>
        <w:jc w:val="both"/>
        <w:rPr>
          <w:sz w:val="20"/>
          <w:szCs w:val="20"/>
        </w:rPr>
      </w:pPr>
    </w:p>
    <w:p w14:paraId="3CB0D916" w14:textId="6784F6A2" w:rsidR="005D62BA" w:rsidRDefault="005D62BA" w:rsidP="005D62BA">
      <w:pPr>
        <w:jc w:val="both"/>
        <w:rPr>
          <w:sz w:val="20"/>
          <w:szCs w:val="20"/>
        </w:rPr>
      </w:pPr>
    </w:p>
    <w:p w14:paraId="72F6964A" w14:textId="78F0953B" w:rsidR="005D62BA" w:rsidRDefault="005D62BA" w:rsidP="005D62BA">
      <w:pPr>
        <w:jc w:val="both"/>
        <w:rPr>
          <w:sz w:val="20"/>
          <w:szCs w:val="20"/>
        </w:rPr>
      </w:pPr>
    </w:p>
    <w:p w14:paraId="4099FE7B" w14:textId="6EC48CDF" w:rsidR="005D62BA" w:rsidRDefault="005D62BA" w:rsidP="005D62BA">
      <w:pPr>
        <w:jc w:val="both"/>
        <w:rPr>
          <w:sz w:val="20"/>
          <w:szCs w:val="20"/>
        </w:rPr>
      </w:pPr>
    </w:p>
    <w:p w14:paraId="055D3F33" w14:textId="654E487D" w:rsidR="005D62BA" w:rsidRDefault="005D62BA" w:rsidP="005D62BA">
      <w:pPr>
        <w:jc w:val="both"/>
        <w:rPr>
          <w:sz w:val="20"/>
          <w:szCs w:val="20"/>
        </w:rPr>
      </w:pPr>
    </w:p>
    <w:p w14:paraId="073FCFC3" w14:textId="361211FB" w:rsidR="005D62BA" w:rsidRDefault="005D62BA" w:rsidP="005D62BA">
      <w:pPr>
        <w:jc w:val="both"/>
        <w:rPr>
          <w:sz w:val="20"/>
          <w:szCs w:val="20"/>
        </w:rPr>
      </w:pPr>
    </w:p>
    <w:p w14:paraId="6E488F1D" w14:textId="70A74FEE" w:rsidR="005D62BA" w:rsidRDefault="005D62BA" w:rsidP="005D62BA">
      <w:pPr>
        <w:jc w:val="both"/>
        <w:rPr>
          <w:sz w:val="20"/>
          <w:szCs w:val="20"/>
        </w:rPr>
      </w:pPr>
    </w:p>
    <w:p w14:paraId="5DB25C2A" w14:textId="1E869718" w:rsidR="005D62BA" w:rsidRDefault="005D62BA" w:rsidP="005D62BA">
      <w:pPr>
        <w:jc w:val="both"/>
        <w:rPr>
          <w:sz w:val="20"/>
          <w:szCs w:val="20"/>
        </w:rPr>
      </w:pPr>
    </w:p>
    <w:p w14:paraId="2C5F3369" w14:textId="5B4405C1" w:rsidR="005D62BA" w:rsidRDefault="005D62BA" w:rsidP="005D62BA">
      <w:pPr>
        <w:jc w:val="both"/>
        <w:rPr>
          <w:sz w:val="20"/>
          <w:szCs w:val="20"/>
        </w:rPr>
      </w:pPr>
    </w:p>
    <w:p w14:paraId="5B9DA94F" w14:textId="4A7520A1" w:rsidR="005D62BA" w:rsidRDefault="005D62BA" w:rsidP="005D62BA">
      <w:pPr>
        <w:jc w:val="both"/>
        <w:rPr>
          <w:sz w:val="20"/>
          <w:szCs w:val="20"/>
        </w:rPr>
      </w:pPr>
    </w:p>
    <w:p w14:paraId="0A718DAB" w14:textId="4154900B" w:rsidR="005D62BA" w:rsidRDefault="005D62BA" w:rsidP="005D62BA">
      <w:pPr>
        <w:jc w:val="both"/>
        <w:rPr>
          <w:sz w:val="20"/>
          <w:szCs w:val="20"/>
        </w:rPr>
      </w:pPr>
    </w:p>
    <w:p w14:paraId="6426D54E" w14:textId="40D1ECF9" w:rsidR="005D62BA" w:rsidRDefault="005D62BA" w:rsidP="005D62BA">
      <w:pPr>
        <w:jc w:val="both"/>
        <w:rPr>
          <w:sz w:val="20"/>
          <w:szCs w:val="20"/>
        </w:rPr>
      </w:pPr>
    </w:p>
    <w:p w14:paraId="507CEBEA" w14:textId="63735994" w:rsidR="005D62BA" w:rsidRDefault="005D62BA" w:rsidP="005D62BA">
      <w:pPr>
        <w:jc w:val="both"/>
        <w:rPr>
          <w:sz w:val="20"/>
          <w:szCs w:val="20"/>
        </w:rPr>
      </w:pPr>
    </w:p>
    <w:p w14:paraId="5B408058" w14:textId="54889A4B" w:rsidR="005D62BA" w:rsidRDefault="005D62BA" w:rsidP="005D62BA">
      <w:pPr>
        <w:jc w:val="both"/>
        <w:rPr>
          <w:sz w:val="20"/>
          <w:szCs w:val="20"/>
        </w:rPr>
      </w:pPr>
    </w:p>
    <w:p w14:paraId="1793FF6C" w14:textId="23BA9359" w:rsidR="005D62BA" w:rsidRDefault="005D62BA" w:rsidP="005D62BA">
      <w:pPr>
        <w:jc w:val="both"/>
        <w:rPr>
          <w:sz w:val="20"/>
          <w:szCs w:val="20"/>
        </w:rPr>
      </w:pPr>
    </w:p>
    <w:p w14:paraId="47B39140" w14:textId="4ED82EDF" w:rsidR="005D62BA" w:rsidRDefault="005D62BA" w:rsidP="005D62BA">
      <w:pPr>
        <w:jc w:val="both"/>
        <w:rPr>
          <w:sz w:val="20"/>
          <w:szCs w:val="20"/>
        </w:rPr>
      </w:pPr>
    </w:p>
    <w:p w14:paraId="568B0D0F" w14:textId="2F80CF71" w:rsidR="005D62BA" w:rsidRDefault="005D62BA" w:rsidP="005D62BA">
      <w:pPr>
        <w:jc w:val="both"/>
        <w:rPr>
          <w:sz w:val="20"/>
          <w:szCs w:val="20"/>
        </w:rPr>
      </w:pPr>
    </w:p>
    <w:p w14:paraId="7BA2F777" w14:textId="35FC9322" w:rsidR="005D62BA" w:rsidRDefault="005D62BA" w:rsidP="005D62BA">
      <w:pPr>
        <w:jc w:val="both"/>
        <w:rPr>
          <w:sz w:val="20"/>
          <w:szCs w:val="20"/>
        </w:rPr>
      </w:pPr>
    </w:p>
    <w:p w14:paraId="35A53F6B" w14:textId="1F7EAAF7" w:rsidR="005D62BA" w:rsidRDefault="005D62BA" w:rsidP="005D62BA">
      <w:pPr>
        <w:jc w:val="both"/>
        <w:rPr>
          <w:sz w:val="20"/>
          <w:szCs w:val="20"/>
        </w:rPr>
      </w:pPr>
    </w:p>
    <w:p w14:paraId="597176F5" w14:textId="70ED7BCE" w:rsidR="005D62BA" w:rsidRDefault="005D62BA" w:rsidP="005D62BA">
      <w:pPr>
        <w:jc w:val="both"/>
        <w:rPr>
          <w:sz w:val="20"/>
          <w:szCs w:val="20"/>
        </w:rPr>
      </w:pPr>
    </w:p>
    <w:p w14:paraId="61B36FC4" w14:textId="3BD39BA1" w:rsidR="005D62BA" w:rsidRDefault="005D62BA" w:rsidP="005D62BA">
      <w:pPr>
        <w:jc w:val="both"/>
        <w:rPr>
          <w:sz w:val="20"/>
          <w:szCs w:val="20"/>
        </w:rPr>
      </w:pPr>
    </w:p>
    <w:p w14:paraId="400638C5" w14:textId="49BCA9C5" w:rsidR="005D62BA" w:rsidRDefault="005D62BA" w:rsidP="005D62BA">
      <w:pPr>
        <w:jc w:val="both"/>
        <w:rPr>
          <w:sz w:val="20"/>
          <w:szCs w:val="20"/>
        </w:rPr>
      </w:pPr>
    </w:p>
    <w:p w14:paraId="65C9B9FD" w14:textId="06F10D6F" w:rsidR="005D62BA" w:rsidRDefault="005D62BA" w:rsidP="005D62BA">
      <w:pPr>
        <w:jc w:val="both"/>
        <w:rPr>
          <w:sz w:val="20"/>
          <w:szCs w:val="20"/>
        </w:rPr>
      </w:pPr>
    </w:p>
    <w:p w14:paraId="689D0BBA" w14:textId="6BD7C572" w:rsidR="005D62BA" w:rsidRDefault="005D62BA" w:rsidP="005D62BA">
      <w:pPr>
        <w:jc w:val="both"/>
        <w:rPr>
          <w:sz w:val="20"/>
          <w:szCs w:val="20"/>
        </w:rPr>
      </w:pPr>
    </w:p>
    <w:p w14:paraId="4FBE8F50" w14:textId="5C8CD54A" w:rsidR="005D62BA" w:rsidRDefault="005D62BA" w:rsidP="005D62BA">
      <w:pPr>
        <w:jc w:val="both"/>
        <w:rPr>
          <w:sz w:val="20"/>
          <w:szCs w:val="20"/>
        </w:rPr>
      </w:pPr>
    </w:p>
    <w:p w14:paraId="21DF60EF" w14:textId="11967DA1" w:rsidR="005D62BA" w:rsidRDefault="005D62BA" w:rsidP="005D62BA">
      <w:pPr>
        <w:jc w:val="both"/>
        <w:rPr>
          <w:sz w:val="20"/>
          <w:szCs w:val="20"/>
        </w:rPr>
      </w:pPr>
    </w:p>
    <w:p w14:paraId="555E43EE" w14:textId="1C60F561" w:rsidR="005D62BA" w:rsidRDefault="005D62BA" w:rsidP="005D62BA">
      <w:pPr>
        <w:jc w:val="both"/>
        <w:rPr>
          <w:sz w:val="20"/>
          <w:szCs w:val="20"/>
        </w:rPr>
      </w:pPr>
    </w:p>
    <w:p w14:paraId="4EB23DA3" w14:textId="26F38749" w:rsidR="005D62BA" w:rsidRDefault="005D62BA" w:rsidP="005D62BA">
      <w:pPr>
        <w:jc w:val="both"/>
        <w:rPr>
          <w:sz w:val="20"/>
          <w:szCs w:val="20"/>
        </w:rPr>
      </w:pPr>
    </w:p>
    <w:p w14:paraId="6799B2AA" w14:textId="0E6817FA" w:rsidR="005D62BA" w:rsidRDefault="005D62BA" w:rsidP="005D62BA">
      <w:pPr>
        <w:jc w:val="both"/>
        <w:rPr>
          <w:sz w:val="20"/>
          <w:szCs w:val="20"/>
        </w:rPr>
      </w:pPr>
    </w:p>
    <w:p w14:paraId="4A6C7ABB" w14:textId="3EAD3884" w:rsidR="005D62BA" w:rsidRDefault="005D62BA" w:rsidP="005D62BA">
      <w:pPr>
        <w:jc w:val="both"/>
        <w:rPr>
          <w:sz w:val="20"/>
          <w:szCs w:val="20"/>
        </w:rPr>
      </w:pPr>
    </w:p>
    <w:p w14:paraId="165DFEF7" w14:textId="2F0B097F" w:rsidR="005D62BA" w:rsidRDefault="005D62BA" w:rsidP="005D62BA">
      <w:pPr>
        <w:jc w:val="both"/>
        <w:rPr>
          <w:sz w:val="20"/>
          <w:szCs w:val="20"/>
        </w:rPr>
      </w:pPr>
    </w:p>
    <w:p w14:paraId="7D3FA4DB" w14:textId="77777777" w:rsidR="005D62BA" w:rsidRPr="00627EC3" w:rsidRDefault="005D62BA" w:rsidP="005D62BA">
      <w:pPr>
        <w:jc w:val="center"/>
        <w:rPr>
          <w:sz w:val="20"/>
          <w:szCs w:val="20"/>
          <w:lang w:val="en-US"/>
        </w:rPr>
      </w:pPr>
      <w:r w:rsidRPr="00627EC3">
        <w:rPr>
          <w:b/>
          <w:sz w:val="20"/>
          <w:szCs w:val="20"/>
          <w:lang w:val="en-US"/>
        </w:rPr>
        <w:lastRenderedPageBreak/>
        <w:t>KUMTOR GOLD COMPANY CJSC REQUIREMENTS FOR THE SUPPLY OF STEEL GRINDING BALLS FOR BALL AND TOWER MILLS</w:t>
      </w:r>
    </w:p>
    <w:p w14:paraId="0DA45A73" w14:textId="77777777" w:rsidR="005D62BA" w:rsidRPr="00C202F2" w:rsidRDefault="005D62BA" w:rsidP="005D62BA">
      <w:pPr>
        <w:pStyle w:val="ListParagraph"/>
        <w:shd w:val="clear" w:color="auto" w:fill="FFFFFF"/>
        <w:jc w:val="both"/>
        <w:textAlignment w:val="baseline"/>
        <w:rPr>
          <w:sz w:val="20"/>
          <w:szCs w:val="20"/>
          <w:lang w:val="en-US"/>
        </w:rPr>
      </w:pPr>
    </w:p>
    <w:p w14:paraId="752EAF09" w14:textId="77777777" w:rsidR="005D62BA" w:rsidRPr="00627EC3" w:rsidRDefault="005D62BA" w:rsidP="005D62BA">
      <w:pPr>
        <w:pStyle w:val="ListParagraph"/>
        <w:shd w:val="clear" w:color="auto" w:fill="FFFFFF"/>
        <w:ind w:hanging="360"/>
        <w:jc w:val="both"/>
        <w:textAlignment w:val="baseline"/>
        <w:rPr>
          <w:b/>
          <w:sz w:val="20"/>
          <w:szCs w:val="20"/>
          <w:lang w:val="en-US"/>
        </w:rPr>
      </w:pPr>
      <w:r w:rsidRPr="00627EC3">
        <w:rPr>
          <w:b/>
          <w:sz w:val="20"/>
          <w:szCs w:val="20"/>
          <w:lang w:val="en-US"/>
        </w:rPr>
        <w:t>1. Terms and definitions</w:t>
      </w:r>
    </w:p>
    <w:p w14:paraId="1AFDF47E"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 xml:space="preserve">1.1 </w:t>
      </w:r>
      <w:r>
        <w:rPr>
          <w:sz w:val="20"/>
          <w:szCs w:val="20"/>
          <w:lang w:val="en-US"/>
        </w:rPr>
        <w:t xml:space="preserve">Drum ball </w:t>
      </w:r>
      <w:r w:rsidRPr="00627EC3">
        <w:rPr>
          <w:sz w:val="20"/>
          <w:szCs w:val="20"/>
          <w:lang w:val="en-US"/>
        </w:rPr>
        <w:t>mill: Device for grinding of materials, the working element of which is a horizontal rotating drum filled with grinding balls and the material to be milled.</w:t>
      </w:r>
    </w:p>
    <w:p w14:paraId="1B9941F2"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1.2 Tower ball mill: Device for grinding of materials, the working element of which is a vertical drum with a rotating rotor filled with grinding balls and the material to be milled.</w:t>
      </w:r>
    </w:p>
    <w:p w14:paraId="61838EEB"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 xml:space="preserve">1.3 Grinding balls: Ball-shaped </w:t>
      </w:r>
      <w:proofErr w:type="gramStart"/>
      <w:r w:rsidRPr="00627EC3">
        <w:rPr>
          <w:sz w:val="20"/>
          <w:szCs w:val="20"/>
          <w:lang w:val="en-US"/>
        </w:rPr>
        <w:t>products which</w:t>
      </w:r>
      <w:proofErr w:type="gramEnd"/>
      <w:r w:rsidRPr="00627EC3">
        <w:rPr>
          <w:sz w:val="20"/>
          <w:szCs w:val="20"/>
          <w:lang w:val="en-US"/>
        </w:rPr>
        <w:t xml:space="preserve"> grind the material in ball mills by abrasion.</w:t>
      </w:r>
    </w:p>
    <w:p w14:paraId="0F0EBB72"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 xml:space="preserve">1.4 </w:t>
      </w:r>
      <w:r>
        <w:rPr>
          <w:sz w:val="20"/>
          <w:szCs w:val="20"/>
          <w:lang w:val="en-US"/>
        </w:rPr>
        <w:t>Rated</w:t>
      </w:r>
      <w:r w:rsidRPr="00627EC3">
        <w:rPr>
          <w:sz w:val="20"/>
          <w:szCs w:val="20"/>
          <w:lang w:val="en-US"/>
        </w:rPr>
        <w:t xml:space="preserve"> ball diameter: Rounded off to the standard range of ball diameters.</w:t>
      </w:r>
    </w:p>
    <w:p w14:paraId="4339B15F"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1.5 Nominal ball diameter: The diameter against which the limit deviations are determined.</w:t>
      </w:r>
    </w:p>
    <w:p w14:paraId="175662C1"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1.6 Limit diameter deviation: Difference between the limit diameter and the nominal diameter.</w:t>
      </w:r>
    </w:p>
    <w:p w14:paraId="68174666" w14:textId="77777777" w:rsidR="005D62BA" w:rsidRPr="00627EC3" w:rsidRDefault="005D62BA" w:rsidP="005D62BA">
      <w:pPr>
        <w:pStyle w:val="ListParagraph"/>
        <w:shd w:val="clear" w:color="auto" w:fill="FFFFFF"/>
        <w:ind w:hanging="360"/>
        <w:jc w:val="both"/>
        <w:textAlignment w:val="baseline"/>
        <w:rPr>
          <w:sz w:val="20"/>
          <w:szCs w:val="20"/>
          <w:lang w:val="en-US"/>
        </w:rPr>
      </w:pPr>
      <w:r w:rsidRPr="00627EC3">
        <w:rPr>
          <w:sz w:val="20"/>
          <w:szCs w:val="20"/>
          <w:lang w:val="en-US"/>
        </w:rPr>
        <w:t>1.7 Volumetric hardness: Calculated hardness value that summarizes hardness values over the volume of the grinding ball.</w:t>
      </w:r>
    </w:p>
    <w:p w14:paraId="5FF4B169" w14:textId="77777777" w:rsidR="005D62BA" w:rsidRPr="00DB43AD" w:rsidRDefault="005D62BA" w:rsidP="005D62BA">
      <w:pPr>
        <w:tabs>
          <w:tab w:val="left" w:pos="810"/>
          <w:tab w:val="left" w:pos="1080"/>
        </w:tabs>
        <w:jc w:val="both"/>
        <w:rPr>
          <w:sz w:val="20"/>
          <w:szCs w:val="20"/>
          <w:lang w:val="ky-KG"/>
        </w:rPr>
      </w:pPr>
    </w:p>
    <w:p w14:paraId="4946FABC" w14:textId="77777777" w:rsidR="005D62BA" w:rsidRPr="00DB43AD" w:rsidRDefault="005D62BA" w:rsidP="005D62BA">
      <w:pPr>
        <w:pStyle w:val="ListParagraph"/>
        <w:tabs>
          <w:tab w:val="left" w:pos="810"/>
          <w:tab w:val="left" w:pos="1080"/>
        </w:tabs>
        <w:ind w:hanging="360"/>
        <w:jc w:val="both"/>
        <w:rPr>
          <w:b/>
          <w:sz w:val="20"/>
          <w:szCs w:val="20"/>
          <w:lang w:val="en-US"/>
        </w:rPr>
      </w:pPr>
      <w:r>
        <w:rPr>
          <w:b/>
          <w:sz w:val="20"/>
          <w:szCs w:val="20"/>
          <w:lang w:val="ky-KG"/>
        </w:rPr>
        <w:t>2</w:t>
      </w:r>
      <w:r w:rsidRPr="00EB0395">
        <w:rPr>
          <w:b/>
          <w:sz w:val="20"/>
          <w:szCs w:val="20"/>
          <w:lang w:val="en-US"/>
        </w:rPr>
        <w:t>.</w:t>
      </w:r>
      <w:r w:rsidRPr="00EB0395">
        <w:rPr>
          <w:b/>
          <w:sz w:val="20"/>
          <w:szCs w:val="20"/>
          <w:lang w:val="en-US"/>
        </w:rPr>
        <w:tab/>
        <w:t>Classification and symbol</w:t>
      </w:r>
      <w:r>
        <w:rPr>
          <w:b/>
          <w:sz w:val="20"/>
          <w:szCs w:val="20"/>
          <w:lang w:val="en-US"/>
        </w:rPr>
        <w:t>ic notation</w:t>
      </w:r>
    </w:p>
    <w:p w14:paraId="430DE639" w14:textId="77777777" w:rsidR="005D62BA" w:rsidRPr="00B04CE5" w:rsidRDefault="005D62BA" w:rsidP="005D62BA">
      <w:pPr>
        <w:pStyle w:val="ListParagraph"/>
        <w:tabs>
          <w:tab w:val="left" w:pos="810"/>
          <w:tab w:val="left" w:pos="1080"/>
        </w:tabs>
        <w:ind w:hanging="360"/>
        <w:jc w:val="both"/>
        <w:rPr>
          <w:sz w:val="20"/>
          <w:szCs w:val="20"/>
          <w:lang w:val="en-US"/>
        </w:rPr>
      </w:pPr>
      <w:proofErr w:type="gramStart"/>
      <w:r w:rsidRPr="00B04CE5">
        <w:rPr>
          <w:sz w:val="20"/>
          <w:szCs w:val="20"/>
          <w:lang w:val="en-US"/>
        </w:rPr>
        <w:t>1.1 According to hardness</w:t>
      </w:r>
      <w:proofErr w:type="gramEnd"/>
      <w:r w:rsidRPr="00B04CE5">
        <w:rPr>
          <w:sz w:val="20"/>
          <w:szCs w:val="20"/>
          <w:lang w:val="en-US"/>
        </w:rPr>
        <w:t xml:space="preserve"> balls are divided into groups:</w:t>
      </w:r>
    </w:p>
    <w:p w14:paraId="0745F014" w14:textId="77777777" w:rsidR="005D62BA" w:rsidRPr="00B04CE5" w:rsidRDefault="005D62BA" w:rsidP="005D62BA">
      <w:pPr>
        <w:pStyle w:val="ListParagraph"/>
        <w:tabs>
          <w:tab w:val="left" w:pos="810"/>
          <w:tab w:val="left" w:pos="1080"/>
        </w:tabs>
        <w:ind w:hanging="360"/>
        <w:jc w:val="both"/>
        <w:rPr>
          <w:sz w:val="20"/>
          <w:szCs w:val="20"/>
          <w:lang w:val="en-US"/>
        </w:rPr>
      </w:pPr>
      <w:r w:rsidRPr="00B04CE5">
        <w:rPr>
          <w:sz w:val="20"/>
          <w:szCs w:val="20"/>
          <w:lang w:val="en-US"/>
        </w:rPr>
        <w:t>I - Of normal hardness;</w:t>
      </w:r>
    </w:p>
    <w:p w14:paraId="2117DACD" w14:textId="77777777" w:rsidR="005D62BA" w:rsidRPr="00B04CE5" w:rsidRDefault="005D62BA" w:rsidP="005D62BA">
      <w:pPr>
        <w:pStyle w:val="ListParagraph"/>
        <w:tabs>
          <w:tab w:val="left" w:pos="810"/>
          <w:tab w:val="left" w:pos="1080"/>
        </w:tabs>
        <w:ind w:hanging="360"/>
        <w:jc w:val="both"/>
        <w:rPr>
          <w:sz w:val="20"/>
          <w:szCs w:val="20"/>
          <w:lang w:val="en-US"/>
        </w:rPr>
      </w:pPr>
      <w:r w:rsidRPr="00B04CE5">
        <w:rPr>
          <w:sz w:val="20"/>
          <w:szCs w:val="20"/>
          <w:lang w:val="en-US"/>
        </w:rPr>
        <w:t>II - Of higher hardness;</w:t>
      </w:r>
    </w:p>
    <w:p w14:paraId="2B31B268" w14:textId="77777777" w:rsidR="005D62BA" w:rsidRPr="00B04CE5" w:rsidRDefault="005D62BA" w:rsidP="005D62BA">
      <w:pPr>
        <w:pStyle w:val="ListParagraph"/>
        <w:tabs>
          <w:tab w:val="left" w:pos="810"/>
          <w:tab w:val="left" w:pos="1080"/>
        </w:tabs>
        <w:ind w:hanging="360"/>
        <w:jc w:val="both"/>
        <w:rPr>
          <w:sz w:val="20"/>
          <w:szCs w:val="20"/>
          <w:lang w:val="en-US"/>
        </w:rPr>
      </w:pPr>
      <w:r w:rsidRPr="00B04CE5">
        <w:rPr>
          <w:sz w:val="20"/>
          <w:szCs w:val="20"/>
          <w:lang w:val="en-US"/>
        </w:rPr>
        <w:t>III - Of high hardness;</w:t>
      </w:r>
    </w:p>
    <w:p w14:paraId="2C9601A5" w14:textId="77777777" w:rsidR="005D62BA" w:rsidRPr="00B04CE5" w:rsidRDefault="005D62BA" w:rsidP="005D62BA">
      <w:pPr>
        <w:pStyle w:val="ListParagraph"/>
        <w:tabs>
          <w:tab w:val="left" w:pos="810"/>
          <w:tab w:val="left" w:pos="1080"/>
        </w:tabs>
        <w:ind w:hanging="360"/>
        <w:jc w:val="both"/>
        <w:rPr>
          <w:sz w:val="20"/>
          <w:szCs w:val="20"/>
          <w:lang w:val="en-US"/>
        </w:rPr>
      </w:pPr>
      <w:r w:rsidRPr="00B04CE5">
        <w:rPr>
          <w:sz w:val="20"/>
          <w:szCs w:val="20"/>
          <w:lang w:val="en-US"/>
        </w:rPr>
        <w:t>IV - Of high hardness, with normalized hardness at the depth of 0</w:t>
      </w:r>
      <w:proofErr w:type="gramStart"/>
      <w:r w:rsidRPr="00B04CE5">
        <w:rPr>
          <w:sz w:val="20"/>
          <w:szCs w:val="20"/>
          <w:lang w:val="en-US"/>
        </w:rPr>
        <w:t>,5</w:t>
      </w:r>
      <w:proofErr w:type="gramEnd"/>
      <w:r w:rsidRPr="00B04CE5">
        <w:rPr>
          <w:sz w:val="20"/>
          <w:szCs w:val="20"/>
          <w:lang w:val="en-US"/>
        </w:rPr>
        <w:t xml:space="preserve"> of the ball radius;</w:t>
      </w:r>
    </w:p>
    <w:p w14:paraId="11C9E3D2" w14:textId="77777777" w:rsidR="005D62BA" w:rsidRDefault="005D62BA" w:rsidP="005D62BA">
      <w:pPr>
        <w:pStyle w:val="ListParagraph"/>
        <w:tabs>
          <w:tab w:val="left" w:pos="810"/>
          <w:tab w:val="left" w:pos="1080"/>
        </w:tabs>
        <w:ind w:hanging="360"/>
        <w:jc w:val="both"/>
        <w:rPr>
          <w:sz w:val="20"/>
          <w:szCs w:val="20"/>
          <w:lang w:val="en-US"/>
        </w:rPr>
      </w:pPr>
      <w:r w:rsidRPr="00B04CE5">
        <w:rPr>
          <w:sz w:val="20"/>
          <w:szCs w:val="20"/>
          <w:lang w:val="en-US"/>
        </w:rPr>
        <w:t>V - High surface hardness with normalized volumetric hardness.</w:t>
      </w:r>
    </w:p>
    <w:p w14:paraId="0935B0B5" w14:textId="77777777" w:rsidR="005D62BA" w:rsidRDefault="005D62BA" w:rsidP="005D62BA">
      <w:pPr>
        <w:shd w:val="clear" w:color="auto" w:fill="FFFFFF"/>
        <w:tabs>
          <w:tab w:val="left" w:pos="810"/>
        </w:tabs>
        <w:jc w:val="both"/>
        <w:textAlignment w:val="baseline"/>
        <w:rPr>
          <w:sz w:val="20"/>
          <w:szCs w:val="20"/>
          <w:lang w:val="en-US"/>
        </w:rPr>
      </w:pPr>
    </w:p>
    <w:p w14:paraId="6BC8B2D1" w14:textId="77777777" w:rsidR="005D62BA" w:rsidRPr="00C9663D" w:rsidRDefault="005D62BA" w:rsidP="005D62BA">
      <w:pPr>
        <w:shd w:val="clear" w:color="auto" w:fill="FFFFFF"/>
        <w:tabs>
          <w:tab w:val="left" w:pos="810"/>
        </w:tabs>
        <w:jc w:val="both"/>
        <w:textAlignment w:val="baseline"/>
        <w:rPr>
          <w:sz w:val="20"/>
          <w:szCs w:val="20"/>
          <w:lang w:val="en-US"/>
        </w:rPr>
      </w:pPr>
      <w:r>
        <w:rPr>
          <w:sz w:val="20"/>
          <w:szCs w:val="20"/>
          <w:lang w:val="en-US"/>
        </w:rPr>
        <w:t xml:space="preserve">       </w:t>
      </w:r>
      <w:r w:rsidRPr="00C9663D">
        <w:rPr>
          <w:sz w:val="20"/>
          <w:szCs w:val="20"/>
          <w:lang w:val="en-US"/>
        </w:rPr>
        <w:t>1.1 Symbol</w:t>
      </w:r>
      <w:r>
        <w:rPr>
          <w:sz w:val="20"/>
          <w:szCs w:val="20"/>
          <w:lang w:val="en-US"/>
        </w:rPr>
        <w:t>ic notations of balls</w:t>
      </w:r>
      <w:r w:rsidRPr="00C9663D">
        <w:rPr>
          <w:sz w:val="20"/>
          <w:szCs w:val="20"/>
          <w:lang w:val="en-US"/>
        </w:rPr>
        <w:t xml:space="preserve">: </w:t>
      </w:r>
    </w:p>
    <w:p w14:paraId="0D80FC6E"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 xml:space="preserve">Ball 12.7-13.0 mm - GOST 7524-89: Balls Ø 12.7-13.0 mm of increased surface hardness group &gt;3: </w:t>
      </w:r>
    </w:p>
    <w:p w14:paraId="2860CF38"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Ball 15 mm - GOST 7524-89: Balls Ø 15 mm of increased surface hardness group &gt;3;</w:t>
      </w:r>
    </w:p>
    <w:p w14:paraId="24FA6738"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Ball 20 mm - GOST 7524-89: Balls Ø 20 mm of high surface hardness of group &gt;3;</w:t>
      </w:r>
    </w:p>
    <w:p w14:paraId="35569AF3"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Ball 30 mm - GOST 7524-89: Balls Ø 30 mm of high hardness surface of group &gt;3;</w:t>
      </w:r>
    </w:p>
    <w:p w14:paraId="56831A51"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Ball 60 mm - GOST 7524-89: Balls Ø 60 mm of high hardness surface of group &gt;3;</w:t>
      </w:r>
    </w:p>
    <w:p w14:paraId="7E957E8C" w14:textId="77777777" w:rsidR="005D62BA" w:rsidRPr="00C9663D" w:rsidRDefault="005D62BA" w:rsidP="005D62BA">
      <w:pPr>
        <w:shd w:val="clear" w:color="auto" w:fill="FFFFFF"/>
        <w:tabs>
          <w:tab w:val="left" w:pos="810"/>
        </w:tabs>
        <w:ind w:left="720"/>
        <w:jc w:val="both"/>
        <w:textAlignment w:val="baseline"/>
        <w:rPr>
          <w:sz w:val="20"/>
          <w:szCs w:val="20"/>
          <w:lang w:val="en-US"/>
        </w:rPr>
      </w:pPr>
      <w:r w:rsidRPr="00C9663D">
        <w:rPr>
          <w:sz w:val="20"/>
          <w:szCs w:val="20"/>
          <w:lang w:val="en-US"/>
        </w:rPr>
        <w:t>Balls 114 mm - GOST 7524-89: Balls Ø 114 mm of increased hardness of surface group &gt;</w:t>
      </w:r>
      <w:proofErr w:type="gramStart"/>
      <w:r w:rsidRPr="00C9663D">
        <w:rPr>
          <w:sz w:val="20"/>
          <w:szCs w:val="20"/>
          <w:lang w:val="en-US"/>
        </w:rPr>
        <w:t>3</w:t>
      </w:r>
      <w:proofErr w:type="gramEnd"/>
      <w:r w:rsidRPr="00C9663D">
        <w:rPr>
          <w:sz w:val="20"/>
          <w:szCs w:val="20"/>
          <w:lang w:val="en-US"/>
        </w:rPr>
        <w:t>.</w:t>
      </w:r>
    </w:p>
    <w:p w14:paraId="4824BAFE" w14:textId="77777777" w:rsidR="005D62BA" w:rsidRPr="00C9663D" w:rsidRDefault="005D62BA" w:rsidP="005D62BA">
      <w:pPr>
        <w:shd w:val="clear" w:color="auto" w:fill="FFFFFF"/>
        <w:tabs>
          <w:tab w:val="left" w:pos="810"/>
        </w:tabs>
        <w:ind w:left="720"/>
        <w:jc w:val="both"/>
        <w:textAlignment w:val="baseline"/>
        <w:rPr>
          <w:sz w:val="20"/>
          <w:szCs w:val="20"/>
          <w:lang w:val="en-US"/>
        </w:rPr>
      </w:pPr>
    </w:p>
    <w:p w14:paraId="44267F1C" w14:textId="77777777" w:rsidR="005D62BA" w:rsidRPr="00C202F2" w:rsidRDefault="005D62BA" w:rsidP="005D62BA">
      <w:pPr>
        <w:pStyle w:val="ListParagraph"/>
        <w:numPr>
          <w:ilvl w:val="0"/>
          <w:numId w:val="12"/>
        </w:numPr>
        <w:shd w:val="clear" w:color="auto" w:fill="FFFFFF"/>
        <w:tabs>
          <w:tab w:val="left" w:pos="720"/>
          <w:tab w:val="left" w:pos="900"/>
        </w:tabs>
        <w:jc w:val="both"/>
        <w:textAlignment w:val="baseline"/>
        <w:rPr>
          <w:b/>
          <w:sz w:val="20"/>
          <w:szCs w:val="20"/>
          <w:lang w:val="en-US"/>
        </w:rPr>
      </w:pPr>
      <w:r w:rsidRPr="00C202F2">
        <w:rPr>
          <w:b/>
          <w:sz w:val="20"/>
          <w:szCs w:val="20"/>
          <w:lang w:val="en-US"/>
        </w:rPr>
        <w:t>Technical requirements</w:t>
      </w:r>
    </w:p>
    <w:p w14:paraId="13E73109" w14:textId="77777777" w:rsidR="005D62BA" w:rsidRPr="00FE3C0B" w:rsidRDefault="005D62BA" w:rsidP="005D62BA">
      <w:pPr>
        <w:pStyle w:val="ListParagraph"/>
        <w:shd w:val="clear" w:color="auto" w:fill="FFFFFF"/>
        <w:tabs>
          <w:tab w:val="left" w:pos="720"/>
          <w:tab w:val="left" w:pos="900"/>
        </w:tabs>
        <w:ind w:left="360"/>
        <w:jc w:val="both"/>
        <w:textAlignment w:val="baseline"/>
        <w:rPr>
          <w:sz w:val="20"/>
          <w:szCs w:val="20"/>
          <w:lang w:val="en-US"/>
        </w:rPr>
      </w:pPr>
      <w:r w:rsidRPr="00FE3C0B">
        <w:rPr>
          <w:sz w:val="20"/>
          <w:szCs w:val="20"/>
          <w:lang w:val="en-US"/>
        </w:rPr>
        <w:tab/>
        <w:t>Main characteristics</w:t>
      </w:r>
    </w:p>
    <w:p w14:paraId="2750F446" w14:textId="77777777" w:rsidR="005D62BA" w:rsidRPr="00FE3C0B" w:rsidRDefault="005D62BA" w:rsidP="005D62BA">
      <w:pPr>
        <w:pStyle w:val="ListParagraph"/>
        <w:shd w:val="clear" w:color="auto" w:fill="FFFFFF"/>
        <w:tabs>
          <w:tab w:val="left" w:pos="720"/>
          <w:tab w:val="left" w:pos="900"/>
        </w:tabs>
        <w:ind w:left="360"/>
        <w:jc w:val="both"/>
        <w:textAlignment w:val="baseline"/>
        <w:rPr>
          <w:sz w:val="20"/>
          <w:szCs w:val="20"/>
          <w:lang w:val="en-US"/>
        </w:rPr>
      </w:pPr>
      <w:r>
        <w:rPr>
          <w:sz w:val="20"/>
          <w:szCs w:val="20"/>
          <w:lang w:val="en-US"/>
        </w:rPr>
        <w:t>3</w:t>
      </w:r>
      <w:r w:rsidRPr="00FE3C0B">
        <w:rPr>
          <w:sz w:val="20"/>
          <w:szCs w:val="20"/>
          <w:lang w:val="en-US"/>
        </w:rPr>
        <w:t xml:space="preserve">.1 Balls </w:t>
      </w:r>
      <w:proofErr w:type="gramStart"/>
      <w:r w:rsidRPr="00FE3C0B">
        <w:rPr>
          <w:sz w:val="20"/>
          <w:szCs w:val="20"/>
          <w:lang w:val="en-US"/>
        </w:rPr>
        <w:t>should be manufactured</w:t>
      </w:r>
      <w:proofErr w:type="gramEnd"/>
      <w:r w:rsidRPr="00FE3C0B">
        <w:rPr>
          <w:sz w:val="20"/>
          <w:szCs w:val="20"/>
          <w:lang w:val="en-US"/>
        </w:rPr>
        <w:t xml:space="preserve"> in accordance with GOST 7524-89.</w:t>
      </w:r>
    </w:p>
    <w:p w14:paraId="67B7D846" w14:textId="77777777" w:rsidR="005D62BA" w:rsidRPr="00FE3C0B" w:rsidRDefault="005D62BA" w:rsidP="005D62BA">
      <w:pPr>
        <w:pStyle w:val="ListParagraph"/>
        <w:shd w:val="clear" w:color="auto" w:fill="FFFFFF"/>
        <w:tabs>
          <w:tab w:val="left" w:pos="720"/>
          <w:tab w:val="left" w:pos="900"/>
        </w:tabs>
        <w:ind w:left="360"/>
        <w:jc w:val="both"/>
        <w:textAlignment w:val="baseline"/>
        <w:rPr>
          <w:sz w:val="20"/>
          <w:szCs w:val="20"/>
          <w:lang w:val="en-US"/>
        </w:rPr>
      </w:pPr>
      <w:r>
        <w:rPr>
          <w:sz w:val="20"/>
          <w:szCs w:val="20"/>
          <w:lang w:val="en-US"/>
        </w:rPr>
        <w:t>3</w:t>
      </w:r>
      <w:r w:rsidRPr="00FE3C0B">
        <w:rPr>
          <w:sz w:val="20"/>
          <w:szCs w:val="20"/>
          <w:lang w:val="en-US"/>
        </w:rPr>
        <w:t xml:space="preserve">.2 Dimensions of the balls and limit deviations </w:t>
      </w:r>
      <w:proofErr w:type="gramStart"/>
      <w:r w:rsidRPr="00FE3C0B">
        <w:rPr>
          <w:sz w:val="20"/>
          <w:szCs w:val="20"/>
          <w:lang w:val="en-US"/>
        </w:rPr>
        <w:t>are given</w:t>
      </w:r>
      <w:proofErr w:type="gramEnd"/>
      <w:r w:rsidRPr="00FE3C0B">
        <w:rPr>
          <w:sz w:val="20"/>
          <w:szCs w:val="20"/>
          <w:lang w:val="en-US"/>
        </w:rPr>
        <w:t xml:space="preserve"> in Table 1.</w:t>
      </w:r>
    </w:p>
    <w:p w14:paraId="12F0F423" w14:textId="77777777" w:rsidR="005D62BA" w:rsidRPr="00FC7DCC" w:rsidRDefault="005D62BA" w:rsidP="005D62BA">
      <w:pPr>
        <w:shd w:val="clear" w:color="auto" w:fill="FFFFFF"/>
        <w:tabs>
          <w:tab w:val="left" w:pos="810"/>
        </w:tabs>
        <w:ind w:left="720"/>
        <w:jc w:val="both"/>
        <w:textAlignment w:val="baseline"/>
        <w:rPr>
          <w:b/>
          <w:sz w:val="20"/>
          <w:szCs w:val="20"/>
        </w:rPr>
      </w:pPr>
      <w:r>
        <w:rPr>
          <w:i/>
          <w:sz w:val="20"/>
          <w:szCs w:val="20"/>
          <w:lang w:val="en-US"/>
        </w:rPr>
        <w:t xml:space="preserve">Table </w:t>
      </w:r>
      <w:r w:rsidRPr="00FC7DCC">
        <w:rPr>
          <w:i/>
          <w:sz w:val="20"/>
          <w:szCs w:val="20"/>
        </w:rPr>
        <w:t>1</w:t>
      </w:r>
    </w:p>
    <w:tbl>
      <w:tblPr>
        <w:tblW w:w="0" w:type="auto"/>
        <w:jc w:val="center"/>
        <w:tblCellMar>
          <w:left w:w="0" w:type="dxa"/>
          <w:right w:w="0" w:type="dxa"/>
        </w:tblCellMar>
        <w:tblLook w:val="04A0" w:firstRow="1" w:lastRow="0" w:firstColumn="1" w:lastColumn="0" w:noHBand="0" w:noVBand="1"/>
      </w:tblPr>
      <w:tblGrid>
        <w:gridCol w:w="2152"/>
        <w:gridCol w:w="2520"/>
        <w:gridCol w:w="4965"/>
      </w:tblGrid>
      <w:tr w:rsidR="005D62BA" w:rsidRPr="00392E76" w14:paraId="3A903294" w14:textId="77777777" w:rsidTr="00B25DA6">
        <w:trPr>
          <w:jc w:val="center"/>
        </w:trPr>
        <w:tc>
          <w:tcPr>
            <w:tcW w:w="215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D29C1C" w14:textId="77777777" w:rsidR="005D62BA" w:rsidRPr="00FC7DCC" w:rsidRDefault="005D62BA" w:rsidP="00B25DA6">
            <w:pPr>
              <w:tabs>
                <w:tab w:val="left" w:pos="810"/>
              </w:tabs>
              <w:jc w:val="both"/>
              <w:textAlignment w:val="baseline"/>
              <w:rPr>
                <w:sz w:val="20"/>
                <w:szCs w:val="20"/>
              </w:rPr>
            </w:pPr>
            <w:r>
              <w:rPr>
                <w:sz w:val="20"/>
                <w:szCs w:val="20"/>
                <w:lang w:val="en-US"/>
              </w:rPr>
              <w:t>Rated diameter</w:t>
            </w:r>
            <w:r w:rsidRPr="00FC7DCC">
              <w:rPr>
                <w:sz w:val="20"/>
                <w:szCs w:val="20"/>
              </w:rPr>
              <w:t xml:space="preserve">, </w:t>
            </w:r>
            <w:r>
              <w:rPr>
                <w:sz w:val="20"/>
                <w:szCs w:val="20"/>
                <w:lang w:val="en-US"/>
              </w:rPr>
              <w:t>mm</w:t>
            </w:r>
          </w:p>
        </w:tc>
        <w:tc>
          <w:tcPr>
            <w:tcW w:w="252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BBBD41" w14:textId="77777777" w:rsidR="005D62BA" w:rsidRPr="00FE3C0B" w:rsidRDefault="005D62BA" w:rsidP="00B25DA6">
            <w:pPr>
              <w:tabs>
                <w:tab w:val="left" w:pos="810"/>
              </w:tabs>
              <w:jc w:val="both"/>
              <w:textAlignment w:val="baseline"/>
              <w:rPr>
                <w:sz w:val="20"/>
                <w:szCs w:val="20"/>
                <w:lang w:val="ky-KG"/>
              </w:rPr>
            </w:pPr>
            <w:r>
              <w:rPr>
                <w:sz w:val="20"/>
                <w:szCs w:val="20"/>
                <w:lang w:val="en-US"/>
              </w:rPr>
              <w:t>Nominal diameter</w:t>
            </w:r>
            <w:r w:rsidRPr="00FC7DCC">
              <w:rPr>
                <w:sz w:val="20"/>
                <w:szCs w:val="20"/>
              </w:rPr>
              <w:t xml:space="preserve">, </w:t>
            </w:r>
            <w:r>
              <w:rPr>
                <w:sz w:val="20"/>
                <w:szCs w:val="20"/>
                <w:lang w:val="en-US"/>
              </w:rPr>
              <w:t>mm</w:t>
            </w:r>
          </w:p>
        </w:tc>
        <w:tc>
          <w:tcPr>
            <w:tcW w:w="496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5853B6" w14:textId="77777777" w:rsidR="005D62BA" w:rsidRPr="00FE3C0B" w:rsidRDefault="005D62BA" w:rsidP="00B25DA6">
            <w:pPr>
              <w:tabs>
                <w:tab w:val="left" w:pos="810"/>
              </w:tabs>
              <w:jc w:val="both"/>
              <w:textAlignment w:val="baseline"/>
              <w:rPr>
                <w:sz w:val="20"/>
                <w:szCs w:val="20"/>
                <w:lang w:val="en-US"/>
              </w:rPr>
            </w:pPr>
            <w:r>
              <w:rPr>
                <w:sz w:val="20"/>
                <w:szCs w:val="20"/>
                <w:lang w:val="en-US"/>
              </w:rPr>
              <w:t>Limit deviations from nominal diameter</w:t>
            </w:r>
            <w:r w:rsidRPr="00FE3C0B">
              <w:rPr>
                <w:sz w:val="20"/>
                <w:szCs w:val="20"/>
                <w:lang w:val="en-US"/>
              </w:rPr>
              <w:t xml:space="preserve">, </w:t>
            </w:r>
            <w:r>
              <w:rPr>
                <w:sz w:val="20"/>
                <w:szCs w:val="20"/>
                <w:lang w:val="en-US"/>
              </w:rPr>
              <w:t>mm</w:t>
            </w:r>
          </w:p>
        </w:tc>
      </w:tr>
      <w:tr w:rsidR="005D62BA" w:rsidRPr="00392E76" w14:paraId="42E5FB5A" w14:textId="77777777" w:rsidTr="00B25DA6">
        <w:trPr>
          <w:jc w:val="center"/>
        </w:trPr>
        <w:tc>
          <w:tcPr>
            <w:tcW w:w="215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48F119DA" w14:textId="77777777" w:rsidR="005D62BA" w:rsidRPr="00FE3C0B" w:rsidRDefault="005D62BA" w:rsidP="00B25DA6">
            <w:pPr>
              <w:pStyle w:val="ListParagraph"/>
              <w:tabs>
                <w:tab w:val="left" w:pos="810"/>
              </w:tabs>
              <w:ind w:left="360"/>
              <w:jc w:val="both"/>
              <w:textAlignment w:val="baseline"/>
              <w:rPr>
                <w:sz w:val="20"/>
                <w:szCs w:val="20"/>
                <w:lang w:val="en-US"/>
              </w:rPr>
            </w:pPr>
          </w:p>
        </w:tc>
        <w:tc>
          <w:tcPr>
            <w:tcW w:w="2520"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6479A1FA" w14:textId="77777777" w:rsidR="005D62BA" w:rsidRPr="00FE3C0B" w:rsidRDefault="005D62BA" w:rsidP="00B25DA6">
            <w:pPr>
              <w:pStyle w:val="ListParagraph"/>
              <w:tabs>
                <w:tab w:val="left" w:pos="810"/>
              </w:tabs>
              <w:ind w:left="360"/>
              <w:jc w:val="both"/>
              <w:textAlignment w:val="baseline"/>
              <w:rPr>
                <w:sz w:val="20"/>
                <w:szCs w:val="20"/>
                <w:lang w:val="en-US"/>
              </w:rPr>
            </w:pPr>
          </w:p>
        </w:tc>
        <w:tc>
          <w:tcPr>
            <w:tcW w:w="496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14:paraId="2947CF3C" w14:textId="77777777" w:rsidR="005D62BA" w:rsidRPr="00FE3C0B" w:rsidRDefault="005D62BA" w:rsidP="00B25DA6">
            <w:pPr>
              <w:pStyle w:val="ListParagraph"/>
              <w:tabs>
                <w:tab w:val="left" w:pos="810"/>
              </w:tabs>
              <w:ind w:left="360"/>
              <w:jc w:val="both"/>
              <w:textAlignment w:val="baseline"/>
              <w:rPr>
                <w:sz w:val="20"/>
                <w:szCs w:val="20"/>
                <w:lang w:val="en-US"/>
              </w:rPr>
            </w:pPr>
          </w:p>
        </w:tc>
      </w:tr>
      <w:tr w:rsidR="005D62BA" w:rsidRPr="00392E76" w14:paraId="721EF37F" w14:textId="77777777" w:rsidTr="00B25DA6">
        <w:trPr>
          <w:jc w:val="center"/>
        </w:trPr>
        <w:tc>
          <w:tcPr>
            <w:tcW w:w="2152" w:type="dxa"/>
            <w:tcBorders>
              <w:top w:val="nil"/>
              <w:left w:val="single" w:sz="6" w:space="0" w:color="000000"/>
              <w:bottom w:val="nil"/>
              <w:right w:val="single" w:sz="6" w:space="0" w:color="000000"/>
            </w:tcBorders>
            <w:tcMar>
              <w:top w:w="0" w:type="dxa"/>
              <w:left w:w="74" w:type="dxa"/>
              <w:bottom w:w="0" w:type="dxa"/>
              <w:right w:w="74" w:type="dxa"/>
            </w:tcMar>
            <w:hideMark/>
          </w:tcPr>
          <w:p w14:paraId="0BE87B46" w14:textId="77777777" w:rsidR="005D62BA" w:rsidRPr="00FE3C0B" w:rsidRDefault="005D62BA" w:rsidP="00B25DA6">
            <w:pPr>
              <w:pStyle w:val="ListParagraph"/>
              <w:tabs>
                <w:tab w:val="left" w:pos="810"/>
              </w:tabs>
              <w:ind w:left="360"/>
              <w:jc w:val="both"/>
              <w:textAlignment w:val="baseline"/>
              <w:rPr>
                <w:sz w:val="20"/>
                <w:szCs w:val="20"/>
                <w:lang w:val="en-US"/>
              </w:rPr>
            </w:pPr>
          </w:p>
        </w:tc>
        <w:tc>
          <w:tcPr>
            <w:tcW w:w="2520" w:type="dxa"/>
            <w:tcBorders>
              <w:top w:val="nil"/>
              <w:left w:val="single" w:sz="6" w:space="0" w:color="000000"/>
              <w:bottom w:val="nil"/>
              <w:right w:val="single" w:sz="6" w:space="0" w:color="000000"/>
            </w:tcBorders>
            <w:tcMar>
              <w:top w:w="0" w:type="dxa"/>
              <w:left w:w="74" w:type="dxa"/>
              <w:bottom w:w="0" w:type="dxa"/>
              <w:right w:w="74" w:type="dxa"/>
            </w:tcMar>
            <w:hideMark/>
          </w:tcPr>
          <w:p w14:paraId="70CDDC28" w14:textId="77777777" w:rsidR="005D62BA" w:rsidRPr="00FE3C0B" w:rsidRDefault="005D62BA" w:rsidP="00B25DA6">
            <w:pPr>
              <w:pStyle w:val="ListParagraph"/>
              <w:tabs>
                <w:tab w:val="left" w:pos="810"/>
              </w:tabs>
              <w:ind w:left="360"/>
              <w:jc w:val="both"/>
              <w:textAlignment w:val="baseline"/>
              <w:rPr>
                <w:sz w:val="20"/>
                <w:szCs w:val="20"/>
                <w:lang w:val="en-US"/>
              </w:rPr>
            </w:pPr>
          </w:p>
        </w:tc>
        <w:tc>
          <w:tcPr>
            <w:tcW w:w="4965" w:type="dxa"/>
            <w:tcBorders>
              <w:top w:val="nil"/>
              <w:left w:val="single" w:sz="6" w:space="0" w:color="000000"/>
              <w:bottom w:val="nil"/>
              <w:right w:val="single" w:sz="6" w:space="0" w:color="000000"/>
            </w:tcBorders>
            <w:tcMar>
              <w:top w:w="0" w:type="dxa"/>
              <w:left w:w="74" w:type="dxa"/>
              <w:bottom w:w="0" w:type="dxa"/>
              <w:right w:w="74" w:type="dxa"/>
            </w:tcMar>
            <w:hideMark/>
          </w:tcPr>
          <w:p w14:paraId="2483DF6C" w14:textId="77777777" w:rsidR="005D62BA" w:rsidRPr="00FE3C0B" w:rsidRDefault="005D62BA" w:rsidP="00B25DA6">
            <w:pPr>
              <w:pStyle w:val="ListParagraph"/>
              <w:tabs>
                <w:tab w:val="left" w:pos="810"/>
              </w:tabs>
              <w:ind w:left="360"/>
              <w:jc w:val="both"/>
              <w:rPr>
                <w:sz w:val="20"/>
                <w:szCs w:val="20"/>
                <w:lang w:val="en-US"/>
              </w:rPr>
            </w:pPr>
          </w:p>
        </w:tc>
      </w:tr>
      <w:tr w:rsidR="005D62BA" w:rsidRPr="00FC7DCC" w14:paraId="0BB7A15B" w14:textId="77777777" w:rsidTr="00B25DA6">
        <w:trPr>
          <w:trHeight w:val="1363"/>
          <w:jc w:val="center"/>
        </w:trPr>
        <w:tc>
          <w:tcPr>
            <w:tcW w:w="215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287030FF"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12.7-13.020</w:t>
            </w:r>
          </w:p>
          <w:p w14:paraId="731462CD"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15</w:t>
            </w:r>
          </w:p>
          <w:p w14:paraId="701F4D34"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20</w:t>
            </w:r>
          </w:p>
          <w:p w14:paraId="7BE1B21B"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30</w:t>
            </w:r>
          </w:p>
          <w:p w14:paraId="1C7ABD82"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60</w:t>
            </w:r>
          </w:p>
          <w:p w14:paraId="2BC4D5E8"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114</w:t>
            </w:r>
          </w:p>
        </w:tc>
        <w:tc>
          <w:tcPr>
            <w:tcW w:w="252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394EE92B"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13,0</w:t>
            </w:r>
          </w:p>
          <w:p w14:paraId="2353DFD4"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15,0</w:t>
            </w:r>
          </w:p>
          <w:p w14:paraId="63BE8D3F"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20,0</w:t>
            </w:r>
          </w:p>
          <w:p w14:paraId="203DA3CC"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30,0</w:t>
            </w:r>
          </w:p>
          <w:p w14:paraId="77C190E3" w14:textId="77777777" w:rsidR="005D62BA" w:rsidRPr="00FC7DCC" w:rsidRDefault="005D62BA" w:rsidP="00B25DA6">
            <w:pPr>
              <w:pStyle w:val="ListParagraph"/>
              <w:tabs>
                <w:tab w:val="left" w:pos="810"/>
              </w:tabs>
              <w:ind w:left="360"/>
              <w:jc w:val="both"/>
              <w:textAlignment w:val="baseline"/>
              <w:rPr>
                <w:sz w:val="20"/>
                <w:szCs w:val="20"/>
              </w:rPr>
            </w:pPr>
            <w:r w:rsidRPr="00FC7DCC">
              <w:rPr>
                <w:sz w:val="20"/>
                <w:szCs w:val="20"/>
              </w:rPr>
              <w:t>60,0</w:t>
            </w:r>
          </w:p>
          <w:p w14:paraId="57E0551E" w14:textId="77777777" w:rsidR="005D62BA" w:rsidRPr="00FC7DCC" w:rsidRDefault="005D62BA" w:rsidP="00B25DA6">
            <w:pPr>
              <w:pStyle w:val="ListParagraph"/>
              <w:tabs>
                <w:tab w:val="left" w:pos="810"/>
              </w:tabs>
              <w:ind w:left="360"/>
              <w:jc w:val="both"/>
              <w:textAlignment w:val="baseline"/>
              <w:rPr>
                <w:sz w:val="20"/>
                <w:szCs w:val="20"/>
                <w:lang w:val="en-US"/>
              </w:rPr>
            </w:pPr>
            <w:r w:rsidRPr="00FC7DCC">
              <w:rPr>
                <w:sz w:val="20"/>
                <w:szCs w:val="20"/>
                <w:lang w:val="en-US"/>
              </w:rPr>
              <w:t>114,0</w:t>
            </w:r>
          </w:p>
        </w:tc>
        <w:tc>
          <w:tcPr>
            <w:tcW w:w="496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14:paraId="542E3517" w14:textId="77777777" w:rsidR="005D62BA" w:rsidRPr="00FC7DCC" w:rsidRDefault="005D62BA" w:rsidP="00B25DA6">
            <w:pPr>
              <w:pStyle w:val="ListParagraph"/>
              <w:tabs>
                <w:tab w:val="left" w:pos="810"/>
              </w:tabs>
              <w:ind w:left="360"/>
              <w:jc w:val="both"/>
              <w:rPr>
                <w:sz w:val="20"/>
                <w:szCs w:val="20"/>
                <w:lang w:val="en-US"/>
              </w:rPr>
            </w:pPr>
            <w:r w:rsidRPr="00FC7DCC">
              <w:rPr>
                <w:sz w:val="20"/>
                <w:szCs w:val="20"/>
              </w:rPr>
              <w:t>±1,0</w:t>
            </w:r>
          </w:p>
        </w:tc>
      </w:tr>
    </w:tbl>
    <w:p w14:paraId="1EB5C60D" w14:textId="77777777" w:rsidR="005D62BA" w:rsidRDefault="005D62BA" w:rsidP="005D62BA">
      <w:pPr>
        <w:pStyle w:val="ListParagraph"/>
        <w:shd w:val="clear" w:color="auto" w:fill="FFFFFF"/>
        <w:tabs>
          <w:tab w:val="left" w:pos="810"/>
          <w:tab w:val="left" w:pos="900"/>
        </w:tabs>
        <w:ind w:left="360"/>
        <w:jc w:val="both"/>
        <w:textAlignment w:val="baseline"/>
        <w:rPr>
          <w:sz w:val="20"/>
          <w:szCs w:val="20"/>
        </w:rPr>
      </w:pPr>
    </w:p>
    <w:p w14:paraId="3E7B97B8" w14:textId="77777777" w:rsidR="005D62BA" w:rsidRPr="00C202F2" w:rsidRDefault="005D62BA" w:rsidP="005D62BA">
      <w:pPr>
        <w:pStyle w:val="ListParagraph"/>
        <w:numPr>
          <w:ilvl w:val="1"/>
          <w:numId w:val="12"/>
        </w:numPr>
        <w:shd w:val="clear" w:color="auto" w:fill="FFFFFF"/>
        <w:tabs>
          <w:tab w:val="left" w:pos="810"/>
        </w:tabs>
        <w:jc w:val="both"/>
        <w:textAlignment w:val="baseline"/>
        <w:rPr>
          <w:sz w:val="20"/>
          <w:szCs w:val="20"/>
          <w:lang w:val="en-US"/>
        </w:rPr>
      </w:pPr>
      <w:r w:rsidRPr="00C202F2">
        <w:rPr>
          <w:sz w:val="20"/>
          <w:szCs w:val="20"/>
          <w:lang w:val="en-US"/>
        </w:rPr>
        <w:t>The hardness of balls after heat treatment must comply with the standards given in Table 2.</w:t>
      </w:r>
    </w:p>
    <w:p w14:paraId="2678541F" w14:textId="77777777" w:rsidR="005D62BA" w:rsidRPr="004B2E77" w:rsidRDefault="005D62BA" w:rsidP="005D62BA">
      <w:pPr>
        <w:pStyle w:val="ListParagraph"/>
        <w:shd w:val="clear" w:color="auto" w:fill="FFFFFF"/>
        <w:tabs>
          <w:tab w:val="left" w:pos="810"/>
        </w:tabs>
        <w:jc w:val="both"/>
        <w:textAlignment w:val="baseline"/>
        <w:rPr>
          <w:i/>
          <w:sz w:val="20"/>
          <w:szCs w:val="20"/>
          <w:lang w:val="en-US"/>
        </w:rPr>
      </w:pPr>
      <w:r>
        <w:rPr>
          <w:i/>
          <w:sz w:val="20"/>
          <w:szCs w:val="20"/>
          <w:lang w:val="en-US"/>
        </w:rPr>
        <w:t xml:space="preserve">Table </w:t>
      </w:r>
      <w:r w:rsidRPr="004B2E77">
        <w:rPr>
          <w:i/>
          <w:sz w:val="20"/>
          <w:szCs w:val="20"/>
          <w:lang w:val="en-US"/>
        </w:rPr>
        <w:t>2</w:t>
      </w:r>
    </w:p>
    <w:tbl>
      <w:tblPr>
        <w:tblW w:w="0" w:type="auto"/>
        <w:jc w:val="center"/>
        <w:tblCellMar>
          <w:left w:w="0" w:type="dxa"/>
          <w:right w:w="0" w:type="dxa"/>
        </w:tblCellMar>
        <w:tblLook w:val="04A0" w:firstRow="1" w:lastRow="0" w:firstColumn="1" w:lastColumn="0" w:noHBand="0" w:noVBand="1"/>
      </w:tblPr>
      <w:tblGrid>
        <w:gridCol w:w="2024"/>
        <w:gridCol w:w="990"/>
        <w:gridCol w:w="1101"/>
        <w:gridCol w:w="1101"/>
        <w:gridCol w:w="716"/>
        <w:gridCol w:w="1440"/>
        <w:gridCol w:w="1149"/>
        <w:gridCol w:w="1116"/>
      </w:tblGrid>
      <w:tr w:rsidR="005D62BA" w:rsidRPr="00FC7DCC" w14:paraId="7B405BC0" w14:textId="77777777" w:rsidTr="00B25DA6">
        <w:trPr>
          <w:jc w:val="center"/>
        </w:trPr>
        <w:tc>
          <w:tcPr>
            <w:tcW w:w="2024"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hideMark/>
          </w:tcPr>
          <w:p w14:paraId="714000C6" w14:textId="77777777" w:rsidR="005D62BA" w:rsidRPr="00BA50EB" w:rsidRDefault="005D62BA" w:rsidP="00B25DA6">
            <w:pPr>
              <w:jc w:val="center"/>
              <w:textAlignment w:val="baseline"/>
              <w:rPr>
                <w:sz w:val="20"/>
                <w:szCs w:val="20"/>
                <w:lang w:val="en-US"/>
              </w:rPr>
            </w:pPr>
            <w:r>
              <w:rPr>
                <w:sz w:val="20"/>
                <w:szCs w:val="20"/>
                <w:lang w:val="en-US"/>
              </w:rPr>
              <w:t>Rated diameter of ball</w:t>
            </w:r>
            <w:r w:rsidRPr="00BA50EB">
              <w:rPr>
                <w:sz w:val="20"/>
                <w:szCs w:val="20"/>
                <w:lang w:val="en-US"/>
              </w:rPr>
              <w:t>, mm</w:t>
            </w:r>
          </w:p>
        </w:tc>
        <w:tc>
          <w:tcPr>
            <w:tcW w:w="761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F6AB220" w14:textId="77777777" w:rsidR="005D62BA" w:rsidRPr="00FC7DCC" w:rsidRDefault="005D62BA" w:rsidP="00B25DA6">
            <w:pPr>
              <w:jc w:val="center"/>
              <w:textAlignment w:val="baseline"/>
              <w:rPr>
                <w:sz w:val="20"/>
                <w:szCs w:val="20"/>
              </w:rPr>
            </w:pPr>
            <w:r>
              <w:rPr>
                <w:sz w:val="20"/>
                <w:szCs w:val="20"/>
                <w:lang w:val="en-US"/>
              </w:rPr>
              <w:t>Hardness group of balls</w:t>
            </w:r>
          </w:p>
        </w:tc>
      </w:tr>
      <w:tr w:rsidR="005D62BA" w:rsidRPr="00FC7DCC" w14:paraId="46B48FBD" w14:textId="77777777" w:rsidTr="00B25DA6">
        <w:trPr>
          <w:jc w:val="center"/>
        </w:trPr>
        <w:tc>
          <w:tcPr>
            <w:tcW w:w="2024" w:type="dxa"/>
            <w:vMerge/>
            <w:tcBorders>
              <w:left w:val="single" w:sz="6" w:space="0" w:color="000000"/>
              <w:right w:val="single" w:sz="6" w:space="0" w:color="000000"/>
            </w:tcBorders>
            <w:tcMar>
              <w:top w:w="0" w:type="dxa"/>
              <w:left w:w="74" w:type="dxa"/>
              <w:bottom w:w="0" w:type="dxa"/>
              <w:right w:w="74" w:type="dxa"/>
            </w:tcMar>
            <w:vAlign w:val="center"/>
            <w:hideMark/>
          </w:tcPr>
          <w:p w14:paraId="6F0CC4B1" w14:textId="77777777" w:rsidR="005D62BA" w:rsidRPr="00FC7DCC" w:rsidRDefault="005D62BA" w:rsidP="00B25DA6">
            <w:pPr>
              <w:jc w:val="center"/>
              <w:rPr>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57E2A286" w14:textId="77777777" w:rsidR="005D62BA" w:rsidRPr="00FC7DCC" w:rsidRDefault="005D62BA" w:rsidP="00B25DA6">
            <w:pPr>
              <w:jc w:val="center"/>
              <w:textAlignment w:val="baseline"/>
              <w:rPr>
                <w:sz w:val="20"/>
                <w:szCs w:val="20"/>
              </w:rPr>
            </w:pPr>
            <w:r w:rsidRPr="00FC7DCC">
              <w:rPr>
                <w:sz w:val="20"/>
                <w:szCs w:val="20"/>
              </w:rPr>
              <w:t>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C81E1FF" w14:textId="77777777" w:rsidR="005D62BA" w:rsidRPr="00FC7DCC" w:rsidRDefault="005D62BA" w:rsidP="00B25DA6">
            <w:pPr>
              <w:jc w:val="center"/>
              <w:textAlignment w:val="baseline"/>
              <w:rPr>
                <w:sz w:val="20"/>
                <w:szCs w:val="20"/>
              </w:rPr>
            </w:pPr>
            <w:r w:rsidRPr="00FC7DCC">
              <w:rPr>
                <w:sz w:val="20"/>
                <w:szCs w:val="20"/>
              </w:rPr>
              <w:t>2</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DC7BC05" w14:textId="77777777" w:rsidR="005D62BA" w:rsidRPr="00FC7DCC" w:rsidRDefault="005D62BA" w:rsidP="00B25DA6">
            <w:pPr>
              <w:jc w:val="center"/>
              <w:textAlignment w:val="baseline"/>
              <w:rPr>
                <w:sz w:val="20"/>
                <w:szCs w:val="20"/>
              </w:rPr>
            </w:pPr>
            <w:r w:rsidRPr="00FC7DCC">
              <w:rPr>
                <w:sz w:val="20"/>
                <w:szCs w:val="20"/>
              </w:rPr>
              <w:t>3</w:t>
            </w:r>
          </w:p>
        </w:tc>
        <w:tc>
          <w:tcPr>
            <w:tcW w:w="2156"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284D120" w14:textId="77777777" w:rsidR="005D62BA" w:rsidRPr="00FC7DCC" w:rsidRDefault="005D62BA" w:rsidP="00B25DA6">
            <w:pPr>
              <w:jc w:val="center"/>
              <w:textAlignment w:val="baseline"/>
              <w:rPr>
                <w:sz w:val="20"/>
                <w:szCs w:val="20"/>
              </w:rPr>
            </w:pPr>
            <w:r w:rsidRPr="00FC7DCC">
              <w:rPr>
                <w:sz w:val="20"/>
                <w:szCs w:val="20"/>
              </w:rPr>
              <w:t>4</w:t>
            </w:r>
          </w:p>
        </w:tc>
        <w:tc>
          <w:tcPr>
            <w:tcW w:w="226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C579323" w14:textId="77777777" w:rsidR="005D62BA" w:rsidRPr="00FC7DCC" w:rsidRDefault="005D62BA" w:rsidP="00B25DA6">
            <w:pPr>
              <w:jc w:val="center"/>
              <w:textAlignment w:val="baseline"/>
              <w:rPr>
                <w:sz w:val="20"/>
                <w:szCs w:val="20"/>
              </w:rPr>
            </w:pPr>
            <w:r w:rsidRPr="00FC7DCC">
              <w:rPr>
                <w:sz w:val="20"/>
                <w:szCs w:val="20"/>
              </w:rPr>
              <w:t>5</w:t>
            </w:r>
          </w:p>
        </w:tc>
      </w:tr>
      <w:tr w:rsidR="005D62BA" w:rsidRPr="00392E76" w14:paraId="3C0EBF10" w14:textId="77777777" w:rsidTr="00B25DA6">
        <w:trPr>
          <w:jc w:val="center"/>
        </w:trPr>
        <w:tc>
          <w:tcPr>
            <w:tcW w:w="2024" w:type="dxa"/>
            <w:vMerge/>
            <w:tcBorders>
              <w:left w:val="single" w:sz="6" w:space="0" w:color="000000"/>
              <w:right w:val="single" w:sz="6" w:space="0" w:color="000000"/>
            </w:tcBorders>
            <w:tcMar>
              <w:top w:w="0" w:type="dxa"/>
              <w:left w:w="74" w:type="dxa"/>
              <w:bottom w:w="0" w:type="dxa"/>
              <w:right w:w="74" w:type="dxa"/>
            </w:tcMar>
            <w:vAlign w:val="center"/>
            <w:hideMark/>
          </w:tcPr>
          <w:p w14:paraId="17FB2067" w14:textId="77777777" w:rsidR="005D62BA" w:rsidRPr="00FC7DCC" w:rsidRDefault="005D62BA" w:rsidP="00B25DA6">
            <w:pPr>
              <w:jc w:val="center"/>
              <w:rPr>
                <w:sz w:val="20"/>
                <w:szCs w:val="20"/>
              </w:rPr>
            </w:pPr>
          </w:p>
        </w:tc>
        <w:tc>
          <w:tcPr>
            <w:tcW w:w="761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816C19F" w14:textId="77777777" w:rsidR="005D62BA" w:rsidRPr="00BA50EB" w:rsidRDefault="005D62BA" w:rsidP="00B25DA6">
            <w:pPr>
              <w:jc w:val="center"/>
              <w:textAlignment w:val="baseline"/>
              <w:rPr>
                <w:sz w:val="20"/>
                <w:szCs w:val="20"/>
                <w:lang w:val="en-US"/>
              </w:rPr>
            </w:pPr>
            <w:r>
              <w:rPr>
                <w:sz w:val="20"/>
                <w:szCs w:val="20"/>
                <w:lang w:val="en-US"/>
              </w:rPr>
              <w:t>Hardness</w:t>
            </w:r>
            <w:r w:rsidRPr="00BA50EB">
              <w:rPr>
                <w:sz w:val="20"/>
                <w:szCs w:val="20"/>
                <w:lang w:val="en-US"/>
              </w:rPr>
              <w:t xml:space="preserve">, HRC/HB, </w:t>
            </w:r>
            <w:r>
              <w:rPr>
                <w:sz w:val="20"/>
                <w:szCs w:val="20"/>
                <w:lang w:val="en-US"/>
              </w:rPr>
              <w:t>not less than</w:t>
            </w:r>
          </w:p>
        </w:tc>
      </w:tr>
      <w:tr w:rsidR="005D62BA" w:rsidRPr="00FC7DCC" w14:paraId="7D68597F" w14:textId="77777777" w:rsidTr="00B25DA6">
        <w:trPr>
          <w:jc w:val="center"/>
        </w:trPr>
        <w:tc>
          <w:tcPr>
            <w:tcW w:w="2024" w:type="dxa"/>
            <w:vMerge/>
            <w:tcBorders>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CC49B89" w14:textId="77777777" w:rsidR="005D62BA" w:rsidRPr="00BA50EB" w:rsidRDefault="005D62BA" w:rsidP="00B25DA6">
            <w:pPr>
              <w:jc w:val="center"/>
              <w:rPr>
                <w:sz w:val="20"/>
                <w:szCs w:val="20"/>
                <w:lang w:val="en-US"/>
              </w:rPr>
            </w:pPr>
          </w:p>
        </w:tc>
        <w:tc>
          <w:tcPr>
            <w:tcW w:w="390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D8F9EA0" w14:textId="77777777" w:rsidR="005D62BA" w:rsidRPr="008F170D" w:rsidRDefault="005D62BA" w:rsidP="00B25DA6">
            <w:pPr>
              <w:jc w:val="center"/>
              <w:textAlignment w:val="baseline"/>
              <w:rPr>
                <w:sz w:val="20"/>
                <w:szCs w:val="20"/>
              </w:rPr>
            </w:pPr>
            <w:r>
              <w:rPr>
                <w:sz w:val="20"/>
                <w:szCs w:val="20"/>
                <w:lang w:val="en-US"/>
              </w:rPr>
              <w:t>Ball surface</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49C54162" w14:textId="77777777" w:rsidR="005D62BA" w:rsidRPr="00BA50EB" w:rsidRDefault="005D62BA" w:rsidP="00B25DA6">
            <w:pPr>
              <w:jc w:val="center"/>
              <w:textAlignment w:val="baseline"/>
              <w:rPr>
                <w:sz w:val="20"/>
                <w:szCs w:val="20"/>
                <w:lang w:val="en-US"/>
              </w:rPr>
            </w:pPr>
            <w:r>
              <w:rPr>
                <w:sz w:val="20"/>
                <w:szCs w:val="20"/>
                <w:lang w:val="en-US"/>
              </w:rPr>
              <w:t xml:space="preserve">Depth of </w:t>
            </w:r>
            <w:r w:rsidRPr="00BA50EB">
              <w:rPr>
                <w:sz w:val="20"/>
                <w:szCs w:val="20"/>
                <w:lang w:val="en-US"/>
              </w:rPr>
              <w:t xml:space="preserve">0,5 </w:t>
            </w:r>
            <w:r>
              <w:rPr>
                <w:sz w:val="20"/>
                <w:szCs w:val="20"/>
                <w:lang w:val="en-US"/>
              </w:rPr>
              <w:t>of ball radius</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F6A1D9A" w14:textId="77777777" w:rsidR="005D62BA" w:rsidRPr="00BA50EB" w:rsidRDefault="005D62BA" w:rsidP="00B25DA6">
            <w:pPr>
              <w:jc w:val="center"/>
              <w:textAlignment w:val="baseline"/>
              <w:rPr>
                <w:sz w:val="20"/>
                <w:szCs w:val="20"/>
                <w:lang w:val="ky-KG"/>
              </w:rPr>
            </w:pPr>
            <w:r>
              <w:rPr>
                <w:sz w:val="20"/>
                <w:szCs w:val="20"/>
                <w:lang w:val="en-US"/>
              </w:rPr>
              <w:t>Ball surface</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4FE5DFC" w14:textId="77777777" w:rsidR="005D62BA" w:rsidRPr="00BA50EB" w:rsidRDefault="005D62BA" w:rsidP="00B25DA6">
            <w:pPr>
              <w:textAlignment w:val="baseline"/>
              <w:rPr>
                <w:sz w:val="20"/>
                <w:szCs w:val="20"/>
                <w:lang w:val="en-US"/>
              </w:rPr>
            </w:pPr>
            <w:r>
              <w:rPr>
                <w:sz w:val="20"/>
                <w:szCs w:val="20"/>
                <w:lang w:val="en-US"/>
              </w:rPr>
              <w:t xml:space="preserve">Volumetric </w:t>
            </w:r>
          </w:p>
        </w:tc>
      </w:tr>
      <w:tr w:rsidR="005D62BA" w:rsidRPr="00FC7DCC" w14:paraId="20D61318" w14:textId="77777777" w:rsidTr="00B25DA6">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73E4BE2" w14:textId="77777777" w:rsidR="005D62BA" w:rsidRPr="00FC7DCC" w:rsidRDefault="005D62BA" w:rsidP="00B25DA6">
            <w:pPr>
              <w:jc w:val="center"/>
              <w:textAlignment w:val="baseline"/>
              <w:rPr>
                <w:sz w:val="20"/>
                <w:szCs w:val="20"/>
              </w:rPr>
            </w:pPr>
            <w:r>
              <w:rPr>
                <w:sz w:val="20"/>
                <w:szCs w:val="20"/>
                <w:lang w:val="en-US"/>
              </w:rPr>
              <w:t xml:space="preserve">From </w:t>
            </w:r>
            <w:r w:rsidRPr="00FC7DCC">
              <w:rPr>
                <w:sz w:val="20"/>
                <w:szCs w:val="20"/>
              </w:rPr>
              <w:t>12.</w:t>
            </w:r>
            <w:r w:rsidRPr="00FC7DCC">
              <w:rPr>
                <w:sz w:val="20"/>
                <w:szCs w:val="20"/>
                <w:lang w:val="en-US"/>
              </w:rPr>
              <w:t>7</w:t>
            </w:r>
            <w:r w:rsidRPr="00FC7DCC">
              <w:rPr>
                <w:sz w:val="20"/>
                <w:szCs w:val="20"/>
              </w:rPr>
              <w:t xml:space="preserve"> </w:t>
            </w:r>
            <w:r>
              <w:rPr>
                <w:sz w:val="20"/>
                <w:szCs w:val="20"/>
                <w:lang w:val="en-US"/>
              </w:rPr>
              <w:t xml:space="preserve">to </w:t>
            </w:r>
            <w:r w:rsidRPr="00FC7DCC">
              <w:rPr>
                <w:sz w:val="20"/>
                <w:szCs w:val="20"/>
              </w:rPr>
              <w:t>45</w:t>
            </w:r>
            <w:r>
              <w:rPr>
                <w:sz w:val="20"/>
                <w:szCs w:val="20"/>
                <w:lang w:val="en-US"/>
              </w:rPr>
              <w:t xml:space="preserve"> inclusive</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BF1E290" w14:textId="77777777" w:rsidR="005D62BA" w:rsidRPr="008F170D" w:rsidRDefault="005D62BA" w:rsidP="00B25DA6">
            <w:pPr>
              <w:jc w:val="center"/>
              <w:textAlignment w:val="baseline"/>
              <w:rPr>
                <w:sz w:val="20"/>
                <w:szCs w:val="20"/>
              </w:rPr>
            </w:pPr>
            <w:r w:rsidRPr="008F170D">
              <w:rPr>
                <w:sz w:val="20"/>
                <w:szCs w:val="20"/>
              </w:rPr>
              <w:t>45/415</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98D7067" w14:textId="77777777" w:rsidR="005D62BA" w:rsidRPr="008F170D" w:rsidRDefault="005D62BA" w:rsidP="00B25DA6">
            <w:pPr>
              <w:jc w:val="center"/>
              <w:textAlignment w:val="baseline"/>
              <w:rPr>
                <w:sz w:val="20"/>
                <w:szCs w:val="20"/>
              </w:rPr>
            </w:pPr>
            <w:r w:rsidRPr="008F170D">
              <w:rPr>
                <w:sz w:val="20"/>
                <w:szCs w:val="20"/>
              </w:rPr>
              <w:t>49/461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21DDAD6" w14:textId="77777777" w:rsidR="005D62BA" w:rsidRPr="008F170D" w:rsidRDefault="005D62BA" w:rsidP="00B25DA6">
            <w:pPr>
              <w:jc w:val="center"/>
              <w:textAlignment w:val="baseline"/>
              <w:rPr>
                <w:sz w:val="20"/>
                <w:szCs w:val="20"/>
              </w:rPr>
            </w:pPr>
            <w:r w:rsidRPr="008F170D">
              <w:rPr>
                <w:sz w:val="20"/>
                <w:szCs w:val="20"/>
              </w:rPr>
              <w:t>55/534</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E611F28" w14:textId="77777777" w:rsidR="005D62BA" w:rsidRPr="008F170D" w:rsidRDefault="005D62BA" w:rsidP="00B25DA6">
            <w:pPr>
              <w:jc w:val="center"/>
              <w:textAlignment w:val="baseline"/>
              <w:rPr>
                <w:sz w:val="20"/>
                <w:szCs w:val="20"/>
              </w:rPr>
            </w:pPr>
            <w:r w:rsidRPr="008F170D">
              <w:rPr>
                <w:sz w:val="20"/>
                <w:szCs w:val="20"/>
              </w:rPr>
              <w:t>55/534</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2EF50C16" w14:textId="77777777" w:rsidR="005D62BA" w:rsidRPr="008F170D" w:rsidRDefault="005D62BA" w:rsidP="00B25DA6">
            <w:pPr>
              <w:jc w:val="center"/>
              <w:textAlignment w:val="baseline"/>
              <w:rPr>
                <w:sz w:val="20"/>
                <w:szCs w:val="20"/>
              </w:rPr>
            </w:pPr>
            <w:r w:rsidRPr="008F170D">
              <w:rPr>
                <w:sz w:val="20"/>
                <w:szCs w:val="20"/>
              </w:rPr>
              <w:t>45/415</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9DD7792" w14:textId="77777777" w:rsidR="005D62BA" w:rsidRPr="008F170D" w:rsidRDefault="005D62BA" w:rsidP="00B25DA6">
            <w:pPr>
              <w:jc w:val="center"/>
              <w:textAlignment w:val="baseline"/>
              <w:rPr>
                <w:sz w:val="20"/>
                <w:szCs w:val="20"/>
              </w:rPr>
            </w:pPr>
            <w:r w:rsidRPr="008F170D">
              <w:rPr>
                <w:sz w:val="20"/>
                <w:szCs w:val="20"/>
              </w:rPr>
              <w:t>61/601</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040CBC6" w14:textId="77777777" w:rsidR="005D62BA" w:rsidRPr="008F170D" w:rsidRDefault="005D62BA" w:rsidP="00B25DA6">
            <w:pPr>
              <w:jc w:val="center"/>
              <w:textAlignment w:val="baseline"/>
              <w:rPr>
                <w:sz w:val="20"/>
                <w:szCs w:val="20"/>
              </w:rPr>
            </w:pPr>
            <w:r w:rsidRPr="008F170D">
              <w:rPr>
                <w:sz w:val="20"/>
                <w:szCs w:val="20"/>
              </w:rPr>
              <w:t>57/555</w:t>
            </w:r>
          </w:p>
        </w:tc>
      </w:tr>
      <w:tr w:rsidR="005D62BA" w:rsidRPr="00FC7DCC" w14:paraId="79DD619C" w14:textId="77777777" w:rsidTr="00B25DA6">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FA740FB" w14:textId="77777777" w:rsidR="005D62BA" w:rsidRPr="00FC7DCC" w:rsidRDefault="005D62BA" w:rsidP="00B25DA6">
            <w:pPr>
              <w:jc w:val="center"/>
              <w:textAlignment w:val="baseline"/>
              <w:rPr>
                <w:sz w:val="20"/>
                <w:szCs w:val="20"/>
              </w:rPr>
            </w:pPr>
            <w:r>
              <w:rPr>
                <w:sz w:val="20"/>
                <w:szCs w:val="20"/>
                <w:lang w:val="en-US"/>
              </w:rPr>
              <w:t xml:space="preserve">From </w:t>
            </w:r>
            <w:r w:rsidRPr="00FC7DCC">
              <w:rPr>
                <w:sz w:val="20"/>
                <w:szCs w:val="20"/>
              </w:rPr>
              <w:t xml:space="preserve">50 </w:t>
            </w:r>
            <w:r>
              <w:rPr>
                <w:sz w:val="20"/>
                <w:szCs w:val="20"/>
                <w:lang w:val="en-US"/>
              </w:rPr>
              <w:t xml:space="preserve">to </w:t>
            </w:r>
            <w:r w:rsidRPr="00FC7DCC">
              <w:rPr>
                <w:sz w:val="20"/>
                <w:szCs w:val="20"/>
              </w:rPr>
              <w:t xml:space="preserve">70 </w:t>
            </w:r>
            <w:r>
              <w:rPr>
                <w:sz w:val="20"/>
                <w:szCs w:val="20"/>
                <w:lang w:val="en-US"/>
              </w:rPr>
              <w:t>inclusive</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E74BF0A" w14:textId="77777777" w:rsidR="005D62BA" w:rsidRPr="008F170D" w:rsidRDefault="005D62BA" w:rsidP="00B25DA6">
            <w:pPr>
              <w:jc w:val="center"/>
              <w:textAlignment w:val="baseline"/>
              <w:rPr>
                <w:sz w:val="20"/>
                <w:szCs w:val="20"/>
              </w:rPr>
            </w:pPr>
            <w:r w:rsidRPr="008F170D">
              <w:rPr>
                <w:sz w:val="20"/>
                <w:szCs w:val="20"/>
              </w:rPr>
              <w:t>43/401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3FD1C504" w14:textId="77777777" w:rsidR="005D62BA" w:rsidRPr="008F170D" w:rsidRDefault="005D62BA" w:rsidP="00B25DA6">
            <w:pPr>
              <w:jc w:val="center"/>
              <w:textAlignment w:val="baseline"/>
              <w:rPr>
                <w:sz w:val="20"/>
                <w:szCs w:val="20"/>
              </w:rPr>
            </w:pPr>
            <w:r w:rsidRPr="008F170D">
              <w:rPr>
                <w:sz w:val="20"/>
                <w:szCs w:val="20"/>
              </w:rPr>
              <w:t>48/453</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D7FF0E2" w14:textId="77777777" w:rsidR="005D62BA" w:rsidRPr="008F170D" w:rsidRDefault="005D62BA" w:rsidP="00B25DA6">
            <w:pPr>
              <w:jc w:val="center"/>
              <w:textAlignment w:val="baseline"/>
              <w:rPr>
                <w:sz w:val="20"/>
                <w:szCs w:val="20"/>
              </w:rPr>
            </w:pPr>
            <w:r w:rsidRPr="008F170D">
              <w:rPr>
                <w:sz w:val="20"/>
                <w:szCs w:val="20"/>
              </w:rPr>
              <w:t>53/514</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0490469" w14:textId="77777777" w:rsidR="005D62BA" w:rsidRPr="008F170D" w:rsidRDefault="005D62BA" w:rsidP="00B25DA6">
            <w:pPr>
              <w:jc w:val="center"/>
              <w:textAlignment w:val="baseline"/>
              <w:rPr>
                <w:sz w:val="20"/>
                <w:szCs w:val="20"/>
              </w:rPr>
            </w:pPr>
            <w:r w:rsidRPr="008F170D">
              <w:rPr>
                <w:sz w:val="20"/>
                <w:szCs w:val="20"/>
              </w:rPr>
              <w:t>53/514</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C3B2927" w14:textId="77777777" w:rsidR="005D62BA" w:rsidRPr="008F170D" w:rsidRDefault="005D62BA" w:rsidP="00B25DA6">
            <w:pPr>
              <w:jc w:val="center"/>
              <w:textAlignment w:val="baseline"/>
              <w:rPr>
                <w:sz w:val="20"/>
                <w:szCs w:val="20"/>
              </w:rPr>
            </w:pPr>
            <w:r w:rsidRPr="008F170D">
              <w:rPr>
                <w:sz w:val="20"/>
                <w:szCs w:val="20"/>
              </w:rPr>
              <w:t>43/401</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34A6A46C" w14:textId="77777777" w:rsidR="005D62BA" w:rsidRPr="008F170D" w:rsidRDefault="005D62BA" w:rsidP="00B25DA6">
            <w:pPr>
              <w:jc w:val="center"/>
              <w:textAlignment w:val="baseline"/>
              <w:rPr>
                <w:sz w:val="20"/>
                <w:szCs w:val="20"/>
              </w:rPr>
            </w:pPr>
            <w:r w:rsidRPr="008F170D">
              <w:rPr>
                <w:sz w:val="20"/>
                <w:szCs w:val="20"/>
              </w:rPr>
              <w:t>60/590</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77FE8265" w14:textId="77777777" w:rsidR="005D62BA" w:rsidRPr="008F170D" w:rsidRDefault="005D62BA" w:rsidP="00B25DA6">
            <w:pPr>
              <w:jc w:val="center"/>
              <w:textAlignment w:val="baseline"/>
              <w:rPr>
                <w:sz w:val="20"/>
                <w:szCs w:val="20"/>
              </w:rPr>
            </w:pPr>
            <w:r w:rsidRPr="008F170D">
              <w:rPr>
                <w:sz w:val="20"/>
                <w:szCs w:val="20"/>
              </w:rPr>
              <w:t>53/514</w:t>
            </w:r>
          </w:p>
        </w:tc>
      </w:tr>
      <w:tr w:rsidR="005D62BA" w:rsidRPr="00FC7DCC" w14:paraId="13D4730A" w14:textId="77777777" w:rsidTr="00B25DA6">
        <w:trPr>
          <w:jc w:val="center"/>
        </w:trPr>
        <w:tc>
          <w:tcPr>
            <w:tcW w:w="20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3CF6A6DE" w14:textId="77777777" w:rsidR="005D62BA" w:rsidRPr="00FC7DCC" w:rsidRDefault="005D62BA" w:rsidP="00B25DA6">
            <w:pPr>
              <w:jc w:val="center"/>
              <w:rPr>
                <w:sz w:val="20"/>
                <w:szCs w:val="20"/>
              </w:rPr>
            </w:pPr>
            <w:r>
              <w:rPr>
                <w:sz w:val="20"/>
                <w:szCs w:val="20"/>
                <w:lang w:val="en-US"/>
              </w:rPr>
              <w:t xml:space="preserve">Over </w:t>
            </w:r>
            <w:r w:rsidRPr="00FC7DCC">
              <w:rPr>
                <w:sz w:val="20"/>
                <w:szCs w:val="20"/>
              </w:rPr>
              <w:t xml:space="preserve">110 </w:t>
            </w:r>
            <w:r>
              <w:rPr>
                <w:sz w:val="20"/>
                <w:szCs w:val="20"/>
                <w:lang w:val="en-US"/>
              </w:rPr>
              <w:t xml:space="preserve">to </w:t>
            </w:r>
            <w:r w:rsidRPr="00FC7DCC">
              <w:rPr>
                <w:sz w:val="20"/>
                <w:szCs w:val="20"/>
              </w:rPr>
              <w:t>120</w:t>
            </w:r>
            <w:r>
              <w:rPr>
                <w:sz w:val="20"/>
                <w:szCs w:val="20"/>
                <w:lang w:val="en-US"/>
              </w:rPr>
              <w:t xml:space="preserve"> inclusive</w:t>
            </w:r>
          </w:p>
        </w:tc>
        <w:tc>
          <w:tcPr>
            <w:tcW w:w="99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5D6C5C9A" w14:textId="77777777" w:rsidR="005D62BA" w:rsidRPr="008F170D" w:rsidRDefault="005D62BA" w:rsidP="00B25DA6">
            <w:pPr>
              <w:jc w:val="center"/>
              <w:rPr>
                <w:sz w:val="20"/>
                <w:szCs w:val="20"/>
              </w:rPr>
            </w:pPr>
            <w:r w:rsidRPr="008F170D">
              <w:rPr>
                <w:sz w:val="20"/>
                <w:szCs w:val="20"/>
              </w:rPr>
              <w:t>35/302</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21296480" w14:textId="77777777" w:rsidR="005D62BA" w:rsidRPr="008F170D" w:rsidRDefault="005D62BA" w:rsidP="00B25DA6">
            <w:pPr>
              <w:jc w:val="center"/>
              <w:rPr>
                <w:sz w:val="20"/>
                <w:szCs w:val="20"/>
              </w:rPr>
            </w:pPr>
            <w:r w:rsidRPr="008F170D">
              <w:rPr>
                <w:sz w:val="20"/>
                <w:szCs w:val="20"/>
              </w:rPr>
              <w:t>38/331</w:t>
            </w:r>
          </w:p>
        </w:tc>
        <w:tc>
          <w:tcPr>
            <w:tcW w:w="11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4C015333" w14:textId="77777777" w:rsidR="005D62BA" w:rsidRPr="008F170D" w:rsidRDefault="005D62BA" w:rsidP="00B25DA6">
            <w:pPr>
              <w:jc w:val="center"/>
              <w:rPr>
                <w:sz w:val="20"/>
                <w:szCs w:val="20"/>
              </w:rPr>
            </w:pPr>
            <w:r w:rsidRPr="008F170D">
              <w:rPr>
                <w:sz w:val="20"/>
                <w:szCs w:val="20"/>
              </w:rPr>
              <w:t>50/477</w:t>
            </w:r>
          </w:p>
        </w:tc>
        <w:tc>
          <w:tcPr>
            <w:tcW w:w="7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9E1970E" w14:textId="77777777" w:rsidR="005D62BA" w:rsidRPr="008F170D" w:rsidRDefault="005D62BA" w:rsidP="00B25DA6">
            <w:pPr>
              <w:jc w:val="center"/>
              <w:rPr>
                <w:sz w:val="20"/>
                <w:szCs w:val="20"/>
              </w:rPr>
            </w:pPr>
            <w:r w:rsidRPr="008F170D">
              <w:rPr>
                <w:sz w:val="20"/>
                <w:szCs w:val="20"/>
              </w:rPr>
              <w:t>50/477</w:t>
            </w:r>
          </w:p>
        </w:tc>
        <w:tc>
          <w:tcPr>
            <w:tcW w:w="144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0E6CD186" w14:textId="77777777" w:rsidR="005D62BA" w:rsidRPr="008F170D" w:rsidRDefault="005D62BA" w:rsidP="00B25DA6">
            <w:pPr>
              <w:jc w:val="center"/>
              <w:rPr>
                <w:sz w:val="20"/>
                <w:szCs w:val="20"/>
              </w:rPr>
            </w:pPr>
            <w:r w:rsidRPr="008F170D">
              <w:rPr>
                <w:sz w:val="20"/>
                <w:szCs w:val="20"/>
              </w:rPr>
              <w:t>35/302</w:t>
            </w:r>
          </w:p>
        </w:tc>
        <w:tc>
          <w:tcPr>
            <w:tcW w:w="114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7FAEC88F" w14:textId="77777777" w:rsidR="005D62BA" w:rsidRPr="008F170D" w:rsidRDefault="005D62BA" w:rsidP="00B25DA6">
            <w:pPr>
              <w:jc w:val="center"/>
              <w:rPr>
                <w:sz w:val="20"/>
                <w:szCs w:val="20"/>
              </w:rPr>
            </w:pPr>
            <w:r w:rsidRPr="008F170D">
              <w:rPr>
                <w:sz w:val="20"/>
                <w:szCs w:val="20"/>
              </w:rPr>
              <w:t>56/545</w:t>
            </w:r>
          </w:p>
        </w:tc>
        <w:tc>
          <w:tcPr>
            <w:tcW w:w="111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14:paraId="6F510FB5" w14:textId="77777777" w:rsidR="005D62BA" w:rsidRPr="008F170D" w:rsidRDefault="005D62BA" w:rsidP="00B25DA6">
            <w:pPr>
              <w:jc w:val="center"/>
              <w:rPr>
                <w:sz w:val="20"/>
                <w:szCs w:val="20"/>
              </w:rPr>
            </w:pPr>
            <w:r w:rsidRPr="008F170D">
              <w:rPr>
                <w:sz w:val="20"/>
                <w:szCs w:val="20"/>
              </w:rPr>
              <w:t>43/401</w:t>
            </w:r>
          </w:p>
        </w:tc>
      </w:tr>
    </w:tbl>
    <w:p w14:paraId="584E09D8" w14:textId="77777777" w:rsidR="005D62BA" w:rsidRDefault="005D62BA" w:rsidP="005D62BA">
      <w:pPr>
        <w:pStyle w:val="ListParagraph"/>
        <w:shd w:val="clear" w:color="auto" w:fill="FFFFFF"/>
        <w:ind w:left="480"/>
        <w:jc w:val="both"/>
        <w:textAlignment w:val="baseline"/>
        <w:rPr>
          <w:sz w:val="20"/>
          <w:szCs w:val="20"/>
        </w:rPr>
      </w:pPr>
    </w:p>
    <w:p w14:paraId="44DC7AAF" w14:textId="77777777" w:rsidR="005D62BA" w:rsidRPr="00C202F2" w:rsidRDefault="005D62BA" w:rsidP="005D62BA">
      <w:pPr>
        <w:pStyle w:val="ListParagraph"/>
        <w:numPr>
          <w:ilvl w:val="1"/>
          <w:numId w:val="12"/>
        </w:numPr>
        <w:shd w:val="clear" w:color="auto" w:fill="FFFFFF"/>
        <w:jc w:val="both"/>
        <w:textAlignment w:val="baseline"/>
        <w:rPr>
          <w:sz w:val="20"/>
          <w:szCs w:val="20"/>
          <w:lang w:val="en-US"/>
        </w:rPr>
      </w:pPr>
      <w:r w:rsidRPr="00C202F2">
        <w:rPr>
          <w:sz w:val="20"/>
          <w:szCs w:val="20"/>
          <w:lang w:val="en-US"/>
        </w:rPr>
        <w:t>Balls shall be made of steel, in which the carbon content and the carbon equivalent shall correspond to the values given in Table 3.</w:t>
      </w:r>
    </w:p>
    <w:p w14:paraId="595B75E5" w14:textId="77777777" w:rsidR="005D62BA" w:rsidRPr="00163928" w:rsidRDefault="005D62BA" w:rsidP="005D62BA">
      <w:pPr>
        <w:pStyle w:val="ListParagraph"/>
        <w:shd w:val="clear" w:color="auto" w:fill="FFFFFF"/>
        <w:jc w:val="both"/>
        <w:textAlignment w:val="baseline"/>
        <w:rPr>
          <w:i/>
          <w:sz w:val="20"/>
          <w:szCs w:val="20"/>
          <w:lang w:val="en-US"/>
        </w:rPr>
      </w:pPr>
      <w:r w:rsidRPr="00163928">
        <w:rPr>
          <w:i/>
          <w:sz w:val="20"/>
          <w:szCs w:val="20"/>
          <w:lang w:val="en-US"/>
        </w:rPr>
        <w:t>Table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5"/>
        <w:gridCol w:w="2121"/>
        <w:gridCol w:w="2649"/>
        <w:gridCol w:w="2262"/>
      </w:tblGrid>
      <w:tr w:rsidR="005D62BA" w:rsidRPr="00FC7DCC" w14:paraId="45602F8E" w14:textId="77777777" w:rsidTr="00B25DA6">
        <w:trPr>
          <w:jc w:val="center"/>
        </w:trPr>
        <w:tc>
          <w:tcPr>
            <w:tcW w:w="2605" w:type="dxa"/>
            <w:tcMar>
              <w:top w:w="0" w:type="dxa"/>
              <w:left w:w="74" w:type="dxa"/>
              <w:bottom w:w="0" w:type="dxa"/>
              <w:right w:w="74" w:type="dxa"/>
            </w:tcMar>
            <w:vAlign w:val="center"/>
            <w:hideMark/>
          </w:tcPr>
          <w:p w14:paraId="24C6C8BB" w14:textId="77777777" w:rsidR="005D62BA" w:rsidRPr="0063665B" w:rsidRDefault="005D62BA" w:rsidP="00B25DA6">
            <w:pPr>
              <w:jc w:val="center"/>
              <w:textAlignment w:val="baseline"/>
              <w:rPr>
                <w:sz w:val="20"/>
                <w:szCs w:val="20"/>
                <w:lang w:val="en-US"/>
              </w:rPr>
            </w:pPr>
            <w:r>
              <w:rPr>
                <w:sz w:val="20"/>
                <w:szCs w:val="20"/>
                <w:lang w:val="en-US"/>
              </w:rPr>
              <w:t>Rated diameter of the ball</w:t>
            </w:r>
            <w:r w:rsidRPr="0063665B">
              <w:rPr>
                <w:sz w:val="20"/>
                <w:szCs w:val="20"/>
                <w:lang w:val="en-US"/>
              </w:rPr>
              <w:t xml:space="preserve">, </w:t>
            </w:r>
            <w:r>
              <w:rPr>
                <w:sz w:val="20"/>
                <w:szCs w:val="20"/>
                <w:lang w:val="en-US"/>
              </w:rPr>
              <w:t>mm</w:t>
            </w:r>
          </w:p>
        </w:tc>
        <w:tc>
          <w:tcPr>
            <w:tcW w:w="2121" w:type="dxa"/>
            <w:tcMar>
              <w:top w:w="0" w:type="dxa"/>
              <w:left w:w="74" w:type="dxa"/>
              <w:bottom w:w="0" w:type="dxa"/>
              <w:right w:w="74" w:type="dxa"/>
            </w:tcMar>
            <w:vAlign w:val="center"/>
            <w:hideMark/>
          </w:tcPr>
          <w:p w14:paraId="790F6F0B" w14:textId="77777777" w:rsidR="005D62BA" w:rsidRPr="00FC7DCC" w:rsidRDefault="005D62BA" w:rsidP="00B25DA6">
            <w:pPr>
              <w:jc w:val="center"/>
              <w:textAlignment w:val="baseline"/>
              <w:rPr>
                <w:sz w:val="20"/>
                <w:szCs w:val="20"/>
              </w:rPr>
            </w:pPr>
            <w:r>
              <w:rPr>
                <w:sz w:val="20"/>
                <w:szCs w:val="20"/>
                <w:lang w:val="en-US"/>
              </w:rPr>
              <w:t>Hardness group of balls</w:t>
            </w:r>
          </w:p>
        </w:tc>
        <w:tc>
          <w:tcPr>
            <w:tcW w:w="2649" w:type="dxa"/>
            <w:tcMar>
              <w:top w:w="0" w:type="dxa"/>
              <w:left w:w="74" w:type="dxa"/>
              <w:bottom w:w="0" w:type="dxa"/>
              <w:right w:w="74" w:type="dxa"/>
            </w:tcMar>
            <w:vAlign w:val="center"/>
            <w:hideMark/>
          </w:tcPr>
          <w:p w14:paraId="6023F347" w14:textId="77777777" w:rsidR="005D62BA" w:rsidRPr="0063665B" w:rsidRDefault="005D62BA" w:rsidP="00B25DA6">
            <w:pPr>
              <w:jc w:val="center"/>
              <w:textAlignment w:val="baseline"/>
              <w:rPr>
                <w:sz w:val="20"/>
                <w:szCs w:val="20"/>
                <w:lang w:val="ky-KG"/>
              </w:rPr>
            </w:pPr>
            <w:r>
              <w:rPr>
                <w:sz w:val="20"/>
                <w:szCs w:val="20"/>
                <w:lang w:val="en-US"/>
              </w:rPr>
              <w:t>Weight ratio of carbon</w:t>
            </w:r>
            <w:r w:rsidRPr="0063665B">
              <w:rPr>
                <w:sz w:val="20"/>
                <w:szCs w:val="20"/>
                <w:lang w:val="en-US"/>
              </w:rPr>
              <w:t xml:space="preserve">, %, </w:t>
            </w:r>
            <w:r>
              <w:rPr>
                <w:sz w:val="20"/>
                <w:szCs w:val="20"/>
                <w:lang w:val="en-US"/>
              </w:rPr>
              <w:t>not</w:t>
            </w:r>
            <w:r w:rsidRPr="0063665B">
              <w:rPr>
                <w:sz w:val="20"/>
                <w:szCs w:val="20"/>
                <w:lang w:val="en-US"/>
              </w:rPr>
              <w:t xml:space="preserve"> </w:t>
            </w:r>
            <w:r>
              <w:rPr>
                <w:sz w:val="20"/>
                <w:szCs w:val="20"/>
                <w:lang w:val="en-US"/>
              </w:rPr>
              <w:t>less</w:t>
            </w:r>
            <w:r w:rsidRPr="0063665B">
              <w:rPr>
                <w:sz w:val="20"/>
                <w:szCs w:val="20"/>
                <w:lang w:val="en-US"/>
              </w:rPr>
              <w:t xml:space="preserve"> </w:t>
            </w:r>
            <w:r>
              <w:rPr>
                <w:sz w:val="20"/>
                <w:szCs w:val="20"/>
                <w:lang w:val="en-US"/>
              </w:rPr>
              <w:t>than</w:t>
            </w:r>
          </w:p>
        </w:tc>
        <w:tc>
          <w:tcPr>
            <w:tcW w:w="2262" w:type="dxa"/>
            <w:tcMar>
              <w:top w:w="0" w:type="dxa"/>
              <w:left w:w="74" w:type="dxa"/>
              <w:bottom w:w="0" w:type="dxa"/>
              <w:right w:w="74" w:type="dxa"/>
            </w:tcMar>
            <w:vAlign w:val="center"/>
            <w:hideMark/>
          </w:tcPr>
          <w:p w14:paraId="5E38D56A" w14:textId="77777777" w:rsidR="005D62BA" w:rsidRPr="00FC7DCC" w:rsidRDefault="005D62BA" w:rsidP="00B25DA6">
            <w:pPr>
              <w:jc w:val="center"/>
              <w:textAlignment w:val="baseline"/>
              <w:rPr>
                <w:sz w:val="20"/>
                <w:szCs w:val="20"/>
              </w:rPr>
            </w:pPr>
            <w:r>
              <w:rPr>
                <w:sz w:val="20"/>
                <w:szCs w:val="20"/>
                <w:lang w:val="en-US"/>
              </w:rPr>
              <w:t>Carbon equivalent</w:t>
            </w:r>
          </w:p>
        </w:tc>
      </w:tr>
      <w:tr w:rsidR="005D62BA" w:rsidRPr="00FC7DCC" w14:paraId="7173FEA9" w14:textId="77777777" w:rsidTr="00B25DA6">
        <w:trPr>
          <w:jc w:val="center"/>
        </w:trPr>
        <w:tc>
          <w:tcPr>
            <w:tcW w:w="2605" w:type="dxa"/>
            <w:vMerge w:val="restart"/>
            <w:tcMar>
              <w:top w:w="0" w:type="dxa"/>
              <w:left w:w="74" w:type="dxa"/>
              <w:bottom w:w="0" w:type="dxa"/>
              <w:right w:w="74" w:type="dxa"/>
            </w:tcMar>
            <w:vAlign w:val="center"/>
            <w:hideMark/>
          </w:tcPr>
          <w:p w14:paraId="160D3195" w14:textId="77777777" w:rsidR="005D62BA" w:rsidRPr="00FC7DCC" w:rsidRDefault="005D62BA" w:rsidP="00B25DA6">
            <w:pPr>
              <w:jc w:val="center"/>
              <w:textAlignment w:val="baseline"/>
              <w:rPr>
                <w:sz w:val="20"/>
                <w:szCs w:val="20"/>
              </w:rPr>
            </w:pPr>
            <w:r>
              <w:rPr>
                <w:sz w:val="20"/>
                <w:szCs w:val="20"/>
                <w:lang w:val="en-US"/>
              </w:rPr>
              <w:t>From</w:t>
            </w:r>
            <w:r w:rsidRPr="00FC7DCC">
              <w:rPr>
                <w:sz w:val="20"/>
                <w:szCs w:val="20"/>
              </w:rPr>
              <w:t xml:space="preserve"> 12.</w:t>
            </w:r>
            <w:r w:rsidRPr="00FC7DCC">
              <w:rPr>
                <w:sz w:val="20"/>
                <w:szCs w:val="20"/>
                <w:lang w:val="en-US"/>
              </w:rPr>
              <w:t>7</w:t>
            </w:r>
            <w:r w:rsidRPr="00FC7DCC">
              <w:rPr>
                <w:sz w:val="20"/>
                <w:szCs w:val="20"/>
              </w:rPr>
              <w:t xml:space="preserve"> </w:t>
            </w:r>
            <w:r>
              <w:rPr>
                <w:sz w:val="20"/>
                <w:szCs w:val="20"/>
                <w:lang w:val="en-US"/>
              </w:rPr>
              <w:t>to 3</w:t>
            </w:r>
            <w:r w:rsidRPr="00FC7DCC">
              <w:rPr>
                <w:sz w:val="20"/>
                <w:szCs w:val="20"/>
              </w:rPr>
              <w:t xml:space="preserve">0 </w:t>
            </w:r>
            <w:r>
              <w:rPr>
                <w:sz w:val="20"/>
                <w:szCs w:val="20"/>
                <w:lang w:val="en-US"/>
              </w:rPr>
              <w:t>inclusive</w:t>
            </w:r>
          </w:p>
        </w:tc>
        <w:tc>
          <w:tcPr>
            <w:tcW w:w="2121" w:type="dxa"/>
            <w:tcMar>
              <w:top w:w="0" w:type="dxa"/>
              <w:left w:w="74" w:type="dxa"/>
              <w:bottom w:w="0" w:type="dxa"/>
              <w:right w:w="74" w:type="dxa"/>
            </w:tcMar>
            <w:vAlign w:val="center"/>
            <w:hideMark/>
          </w:tcPr>
          <w:p w14:paraId="1333D030" w14:textId="77777777" w:rsidR="005D62BA" w:rsidRPr="00FC7DCC" w:rsidRDefault="005D62BA" w:rsidP="00B25DA6">
            <w:pPr>
              <w:jc w:val="center"/>
              <w:textAlignment w:val="baseline"/>
              <w:rPr>
                <w:sz w:val="20"/>
                <w:szCs w:val="20"/>
              </w:rPr>
            </w:pPr>
            <w:r w:rsidRPr="00FC7DCC">
              <w:rPr>
                <w:sz w:val="20"/>
                <w:szCs w:val="20"/>
              </w:rPr>
              <w:t>3</w:t>
            </w:r>
          </w:p>
        </w:tc>
        <w:tc>
          <w:tcPr>
            <w:tcW w:w="2649" w:type="dxa"/>
            <w:tcMar>
              <w:top w:w="0" w:type="dxa"/>
              <w:left w:w="74" w:type="dxa"/>
              <w:bottom w:w="0" w:type="dxa"/>
              <w:right w:w="74" w:type="dxa"/>
            </w:tcMar>
            <w:vAlign w:val="center"/>
            <w:hideMark/>
          </w:tcPr>
          <w:p w14:paraId="45C6779C" w14:textId="77777777" w:rsidR="005D62BA" w:rsidRPr="00FC7DCC" w:rsidRDefault="005D62BA" w:rsidP="00B25DA6">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hideMark/>
          </w:tcPr>
          <w:p w14:paraId="69E78206" w14:textId="77777777" w:rsidR="005D62BA" w:rsidRPr="00FC7DCC" w:rsidRDefault="005D62BA" w:rsidP="00B25DA6">
            <w:pPr>
              <w:jc w:val="center"/>
              <w:textAlignment w:val="baseline"/>
              <w:rPr>
                <w:sz w:val="20"/>
                <w:szCs w:val="20"/>
              </w:rPr>
            </w:pPr>
            <w:r w:rsidRPr="00FC7DCC">
              <w:rPr>
                <w:sz w:val="20"/>
                <w:szCs w:val="20"/>
              </w:rPr>
              <w:t>0,50</w:t>
            </w:r>
          </w:p>
        </w:tc>
      </w:tr>
      <w:tr w:rsidR="005D62BA" w:rsidRPr="00FC7DCC" w14:paraId="4E804BD5" w14:textId="77777777" w:rsidTr="00B25DA6">
        <w:trPr>
          <w:jc w:val="center"/>
        </w:trPr>
        <w:tc>
          <w:tcPr>
            <w:tcW w:w="2605" w:type="dxa"/>
            <w:vMerge/>
            <w:tcMar>
              <w:top w:w="0" w:type="dxa"/>
              <w:left w:w="74" w:type="dxa"/>
              <w:bottom w:w="0" w:type="dxa"/>
              <w:right w:w="74" w:type="dxa"/>
            </w:tcMar>
            <w:vAlign w:val="center"/>
            <w:hideMark/>
          </w:tcPr>
          <w:p w14:paraId="09FD9B79"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hideMark/>
          </w:tcPr>
          <w:p w14:paraId="61423105" w14:textId="77777777" w:rsidR="005D62BA" w:rsidRPr="00FC7DCC" w:rsidRDefault="005D62BA" w:rsidP="00B25DA6">
            <w:pPr>
              <w:jc w:val="center"/>
              <w:textAlignment w:val="baseline"/>
              <w:rPr>
                <w:sz w:val="20"/>
                <w:szCs w:val="20"/>
              </w:rPr>
            </w:pPr>
            <w:r w:rsidRPr="00FC7DCC">
              <w:rPr>
                <w:sz w:val="20"/>
                <w:szCs w:val="20"/>
              </w:rPr>
              <w:t>4.0</w:t>
            </w:r>
          </w:p>
        </w:tc>
        <w:tc>
          <w:tcPr>
            <w:tcW w:w="2649" w:type="dxa"/>
            <w:vMerge w:val="restart"/>
            <w:tcMar>
              <w:top w:w="0" w:type="dxa"/>
              <w:left w:w="74" w:type="dxa"/>
              <w:bottom w:w="0" w:type="dxa"/>
              <w:right w:w="74" w:type="dxa"/>
            </w:tcMar>
            <w:vAlign w:val="center"/>
            <w:hideMark/>
          </w:tcPr>
          <w:p w14:paraId="435F7245" w14:textId="77777777" w:rsidR="005D62BA" w:rsidRPr="00FC7DCC" w:rsidRDefault="005D62BA" w:rsidP="00B25DA6">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hideMark/>
          </w:tcPr>
          <w:p w14:paraId="3FAF98A8" w14:textId="77777777" w:rsidR="005D62BA" w:rsidRPr="00FC7DCC" w:rsidRDefault="005D62BA" w:rsidP="00B25DA6">
            <w:pPr>
              <w:jc w:val="center"/>
              <w:textAlignment w:val="baseline"/>
              <w:rPr>
                <w:sz w:val="20"/>
                <w:szCs w:val="20"/>
              </w:rPr>
            </w:pPr>
            <w:r w:rsidRPr="00FC7DCC">
              <w:rPr>
                <w:sz w:val="20"/>
                <w:szCs w:val="20"/>
              </w:rPr>
              <w:t>0,70</w:t>
            </w:r>
          </w:p>
        </w:tc>
      </w:tr>
      <w:tr w:rsidR="005D62BA" w:rsidRPr="00FC7DCC" w14:paraId="7FF20423" w14:textId="77777777" w:rsidTr="00B25DA6">
        <w:trPr>
          <w:jc w:val="center"/>
        </w:trPr>
        <w:tc>
          <w:tcPr>
            <w:tcW w:w="2605" w:type="dxa"/>
            <w:vMerge/>
            <w:tcMar>
              <w:top w:w="0" w:type="dxa"/>
              <w:left w:w="74" w:type="dxa"/>
              <w:bottom w:w="0" w:type="dxa"/>
              <w:right w:w="74" w:type="dxa"/>
            </w:tcMar>
            <w:vAlign w:val="center"/>
            <w:hideMark/>
          </w:tcPr>
          <w:p w14:paraId="2AEA0C50"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hideMark/>
          </w:tcPr>
          <w:p w14:paraId="6FE71C0C" w14:textId="77777777" w:rsidR="005D62BA" w:rsidRPr="00FC7DCC" w:rsidRDefault="005D62BA" w:rsidP="00B25DA6">
            <w:pPr>
              <w:jc w:val="center"/>
              <w:textAlignment w:val="baseline"/>
              <w:rPr>
                <w:sz w:val="20"/>
                <w:szCs w:val="20"/>
              </w:rPr>
            </w:pPr>
            <w:r w:rsidRPr="00FC7DCC">
              <w:rPr>
                <w:sz w:val="20"/>
                <w:szCs w:val="20"/>
              </w:rPr>
              <w:t>4,5</w:t>
            </w:r>
          </w:p>
        </w:tc>
        <w:tc>
          <w:tcPr>
            <w:tcW w:w="2649" w:type="dxa"/>
            <w:vMerge/>
            <w:tcMar>
              <w:top w:w="0" w:type="dxa"/>
              <w:left w:w="74" w:type="dxa"/>
              <w:bottom w:w="0" w:type="dxa"/>
              <w:right w:w="74" w:type="dxa"/>
            </w:tcMar>
            <w:vAlign w:val="center"/>
            <w:hideMark/>
          </w:tcPr>
          <w:p w14:paraId="102BE10A" w14:textId="77777777" w:rsidR="005D62BA" w:rsidRPr="00FC7DCC" w:rsidRDefault="005D62BA" w:rsidP="00B25DA6">
            <w:pPr>
              <w:jc w:val="center"/>
              <w:rPr>
                <w:sz w:val="20"/>
                <w:szCs w:val="20"/>
              </w:rPr>
            </w:pPr>
          </w:p>
        </w:tc>
        <w:tc>
          <w:tcPr>
            <w:tcW w:w="2262" w:type="dxa"/>
            <w:tcMar>
              <w:top w:w="0" w:type="dxa"/>
              <w:left w:w="74" w:type="dxa"/>
              <w:bottom w:w="0" w:type="dxa"/>
              <w:right w:w="74" w:type="dxa"/>
            </w:tcMar>
            <w:vAlign w:val="center"/>
            <w:hideMark/>
          </w:tcPr>
          <w:p w14:paraId="7E64E6AA" w14:textId="77777777" w:rsidR="005D62BA" w:rsidRPr="00FC7DCC" w:rsidRDefault="005D62BA" w:rsidP="00B25DA6">
            <w:pPr>
              <w:jc w:val="center"/>
              <w:textAlignment w:val="baseline"/>
              <w:rPr>
                <w:sz w:val="20"/>
                <w:szCs w:val="20"/>
              </w:rPr>
            </w:pPr>
            <w:r w:rsidRPr="00FC7DCC">
              <w:rPr>
                <w:sz w:val="20"/>
                <w:szCs w:val="20"/>
              </w:rPr>
              <w:t>0,75</w:t>
            </w:r>
          </w:p>
        </w:tc>
      </w:tr>
      <w:tr w:rsidR="005D62BA" w:rsidRPr="00FC7DCC" w14:paraId="07D97006" w14:textId="77777777" w:rsidTr="00B25DA6">
        <w:trPr>
          <w:jc w:val="center"/>
        </w:trPr>
        <w:tc>
          <w:tcPr>
            <w:tcW w:w="2605" w:type="dxa"/>
            <w:vMerge w:val="restart"/>
            <w:tcMar>
              <w:top w:w="0" w:type="dxa"/>
              <w:left w:w="74" w:type="dxa"/>
              <w:bottom w:w="0" w:type="dxa"/>
              <w:right w:w="74" w:type="dxa"/>
            </w:tcMar>
            <w:vAlign w:val="center"/>
          </w:tcPr>
          <w:p w14:paraId="0295A0A4" w14:textId="77777777" w:rsidR="005D62BA" w:rsidRPr="00FC7DCC" w:rsidRDefault="005D62BA" w:rsidP="00B25DA6">
            <w:pPr>
              <w:jc w:val="center"/>
              <w:textAlignment w:val="baseline"/>
              <w:rPr>
                <w:sz w:val="20"/>
                <w:szCs w:val="20"/>
              </w:rPr>
            </w:pPr>
            <w:r>
              <w:rPr>
                <w:sz w:val="20"/>
                <w:szCs w:val="20"/>
                <w:lang w:val="en-US"/>
              </w:rPr>
              <w:lastRenderedPageBreak/>
              <w:t>Over</w:t>
            </w:r>
            <w:r w:rsidRPr="00FC7DCC">
              <w:rPr>
                <w:sz w:val="20"/>
                <w:szCs w:val="20"/>
              </w:rPr>
              <w:t xml:space="preserve"> 60 </w:t>
            </w:r>
            <w:r>
              <w:rPr>
                <w:sz w:val="20"/>
                <w:szCs w:val="20"/>
                <w:lang w:val="en-US"/>
              </w:rPr>
              <w:t xml:space="preserve">to </w:t>
            </w:r>
            <w:r w:rsidRPr="00FC7DCC">
              <w:rPr>
                <w:sz w:val="20"/>
                <w:szCs w:val="20"/>
              </w:rPr>
              <w:t xml:space="preserve">70 </w:t>
            </w:r>
            <w:r>
              <w:rPr>
                <w:sz w:val="20"/>
                <w:szCs w:val="20"/>
                <w:lang w:val="en-US"/>
              </w:rPr>
              <w:t>inclusive</w:t>
            </w:r>
          </w:p>
        </w:tc>
        <w:tc>
          <w:tcPr>
            <w:tcW w:w="2121" w:type="dxa"/>
            <w:tcMar>
              <w:top w:w="0" w:type="dxa"/>
              <w:left w:w="74" w:type="dxa"/>
              <w:bottom w:w="0" w:type="dxa"/>
              <w:right w:w="74" w:type="dxa"/>
            </w:tcMar>
            <w:vAlign w:val="center"/>
          </w:tcPr>
          <w:p w14:paraId="414052AC" w14:textId="77777777" w:rsidR="005D62BA" w:rsidRPr="00FC7DCC" w:rsidRDefault="005D62BA" w:rsidP="00B25DA6">
            <w:pPr>
              <w:jc w:val="center"/>
              <w:rPr>
                <w:sz w:val="20"/>
                <w:szCs w:val="20"/>
              </w:rPr>
            </w:pPr>
            <w:r w:rsidRPr="00FC7DCC">
              <w:rPr>
                <w:sz w:val="20"/>
                <w:szCs w:val="20"/>
              </w:rPr>
              <w:t>3</w:t>
            </w:r>
          </w:p>
        </w:tc>
        <w:tc>
          <w:tcPr>
            <w:tcW w:w="2649" w:type="dxa"/>
            <w:tcMar>
              <w:top w:w="0" w:type="dxa"/>
              <w:left w:w="74" w:type="dxa"/>
              <w:bottom w:w="0" w:type="dxa"/>
              <w:right w:w="74" w:type="dxa"/>
            </w:tcMar>
            <w:vAlign w:val="center"/>
          </w:tcPr>
          <w:p w14:paraId="5BB078EF" w14:textId="77777777" w:rsidR="005D62BA" w:rsidRPr="00FC7DCC" w:rsidRDefault="005D62BA" w:rsidP="00B25DA6">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tcPr>
          <w:p w14:paraId="1C1C619C" w14:textId="77777777" w:rsidR="005D62BA" w:rsidRPr="00FC7DCC" w:rsidRDefault="005D62BA" w:rsidP="00B25DA6">
            <w:pPr>
              <w:jc w:val="center"/>
              <w:rPr>
                <w:sz w:val="20"/>
                <w:szCs w:val="20"/>
              </w:rPr>
            </w:pPr>
            <w:r w:rsidRPr="00FC7DCC">
              <w:rPr>
                <w:sz w:val="20"/>
                <w:szCs w:val="20"/>
              </w:rPr>
              <w:t>0,70</w:t>
            </w:r>
          </w:p>
        </w:tc>
      </w:tr>
      <w:tr w:rsidR="005D62BA" w:rsidRPr="00FC7DCC" w14:paraId="0B8BAAA4" w14:textId="77777777" w:rsidTr="00B25DA6">
        <w:trPr>
          <w:jc w:val="center"/>
        </w:trPr>
        <w:tc>
          <w:tcPr>
            <w:tcW w:w="2605" w:type="dxa"/>
            <w:vMerge/>
            <w:tcMar>
              <w:top w:w="0" w:type="dxa"/>
              <w:left w:w="74" w:type="dxa"/>
              <w:bottom w:w="0" w:type="dxa"/>
              <w:right w:w="74" w:type="dxa"/>
            </w:tcMar>
            <w:vAlign w:val="center"/>
          </w:tcPr>
          <w:p w14:paraId="3BAB3B32"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330ABCAA" w14:textId="77777777" w:rsidR="005D62BA" w:rsidRPr="00FC7DCC" w:rsidRDefault="005D62BA" w:rsidP="00B25DA6">
            <w:pPr>
              <w:jc w:val="center"/>
              <w:rPr>
                <w:sz w:val="20"/>
                <w:szCs w:val="20"/>
              </w:rPr>
            </w:pPr>
            <w:r w:rsidRPr="00FC7DCC">
              <w:rPr>
                <w:sz w:val="20"/>
                <w:szCs w:val="20"/>
              </w:rPr>
              <w:t>4.0</w:t>
            </w:r>
          </w:p>
        </w:tc>
        <w:tc>
          <w:tcPr>
            <w:tcW w:w="2649" w:type="dxa"/>
            <w:tcMar>
              <w:top w:w="0" w:type="dxa"/>
              <w:left w:w="74" w:type="dxa"/>
              <w:bottom w:w="0" w:type="dxa"/>
              <w:right w:w="74" w:type="dxa"/>
            </w:tcMar>
            <w:vAlign w:val="center"/>
          </w:tcPr>
          <w:p w14:paraId="3DF494E2" w14:textId="77777777" w:rsidR="005D62BA" w:rsidRPr="00FC7DCC" w:rsidRDefault="005D62BA" w:rsidP="00B25DA6">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tcPr>
          <w:p w14:paraId="6B0074BF" w14:textId="77777777" w:rsidR="005D62BA" w:rsidRPr="00FC7DCC" w:rsidRDefault="005D62BA" w:rsidP="00B25DA6">
            <w:pPr>
              <w:jc w:val="center"/>
              <w:rPr>
                <w:sz w:val="20"/>
                <w:szCs w:val="20"/>
              </w:rPr>
            </w:pPr>
            <w:r w:rsidRPr="00FC7DCC">
              <w:rPr>
                <w:sz w:val="20"/>
                <w:szCs w:val="20"/>
              </w:rPr>
              <w:t>0,75</w:t>
            </w:r>
          </w:p>
        </w:tc>
      </w:tr>
      <w:tr w:rsidR="005D62BA" w:rsidRPr="00FC7DCC" w14:paraId="594192B1" w14:textId="77777777" w:rsidTr="00B25DA6">
        <w:trPr>
          <w:jc w:val="center"/>
        </w:trPr>
        <w:tc>
          <w:tcPr>
            <w:tcW w:w="2605" w:type="dxa"/>
            <w:vMerge/>
            <w:tcMar>
              <w:top w:w="0" w:type="dxa"/>
              <w:left w:w="74" w:type="dxa"/>
              <w:bottom w:w="0" w:type="dxa"/>
              <w:right w:w="74" w:type="dxa"/>
            </w:tcMar>
            <w:vAlign w:val="center"/>
          </w:tcPr>
          <w:p w14:paraId="081E14BF"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050E9B96" w14:textId="77777777" w:rsidR="005D62BA" w:rsidRPr="00FC7DCC" w:rsidRDefault="005D62BA" w:rsidP="00B25DA6">
            <w:pPr>
              <w:jc w:val="center"/>
              <w:rPr>
                <w:sz w:val="20"/>
                <w:szCs w:val="20"/>
              </w:rPr>
            </w:pPr>
            <w:r w:rsidRPr="00FC7DCC">
              <w:rPr>
                <w:sz w:val="20"/>
                <w:szCs w:val="20"/>
              </w:rPr>
              <w:t>4,5</w:t>
            </w:r>
          </w:p>
        </w:tc>
        <w:tc>
          <w:tcPr>
            <w:tcW w:w="2649" w:type="dxa"/>
            <w:tcMar>
              <w:top w:w="0" w:type="dxa"/>
              <w:left w:w="74" w:type="dxa"/>
              <w:bottom w:w="0" w:type="dxa"/>
              <w:right w:w="74" w:type="dxa"/>
            </w:tcMar>
            <w:vAlign w:val="center"/>
          </w:tcPr>
          <w:p w14:paraId="1C7385D0" w14:textId="77777777" w:rsidR="005D62BA" w:rsidRPr="00FC7DCC" w:rsidRDefault="005D62BA" w:rsidP="00B25DA6">
            <w:pPr>
              <w:jc w:val="center"/>
              <w:rPr>
                <w:sz w:val="20"/>
                <w:szCs w:val="20"/>
              </w:rPr>
            </w:pPr>
          </w:p>
        </w:tc>
        <w:tc>
          <w:tcPr>
            <w:tcW w:w="2262" w:type="dxa"/>
            <w:tcMar>
              <w:top w:w="0" w:type="dxa"/>
              <w:left w:w="74" w:type="dxa"/>
              <w:bottom w:w="0" w:type="dxa"/>
              <w:right w:w="74" w:type="dxa"/>
            </w:tcMar>
            <w:vAlign w:val="center"/>
          </w:tcPr>
          <w:p w14:paraId="16E13882" w14:textId="77777777" w:rsidR="005D62BA" w:rsidRPr="00FC7DCC" w:rsidRDefault="005D62BA" w:rsidP="00B25DA6">
            <w:pPr>
              <w:jc w:val="center"/>
              <w:rPr>
                <w:sz w:val="20"/>
                <w:szCs w:val="20"/>
              </w:rPr>
            </w:pPr>
            <w:r w:rsidRPr="00FC7DCC">
              <w:rPr>
                <w:sz w:val="20"/>
                <w:szCs w:val="20"/>
              </w:rPr>
              <w:t>0,80</w:t>
            </w:r>
          </w:p>
        </w:tc>
      </w:tr>
      <w:tr w:rsidR="005D62BA" w:rsidRPr="00FC7DCC" w14:paraId="2033AAAE" w14:textId="77777777" w:rsidTr="00B25DA6">
        <w:trPr>
          <w:jc w:val="center"/>
        </w:trPr>
        <w:tc>
          <w:tcPr>
            <w:tcW w:w="2605" w:type="dxa"/>
            <w:vMerge w:val="restart"/>
            <w:tcMar>
              <w:top w:w="0" w:type="dxa"/>
              <w:left w:w="74" w:type="dxa"/>
              <w:bottom w:w="0" w:type="dxa"/>
              <w:right w:w="74" w:type="dxa"/>
            </w:tcMar>
            <w:vAlign w:val="center"/>
          </w:tcPr>
          <w:p w14:paraId="43A5645F" w14:textId="77777777" w:rsidR="005D62BA" w:rsidRPr="00FC7DCC" w:rsidRDefault="005D62BA" w:rsidP="00B25DA6">
            <w:pPr>
              <w:jc w:val="center"/>
              <w:textAlignment w:val="baseline"/>
              <w:rPr>
                <w:sz w:val="20"/>
                <w:szCs w:val="20"/>
              </w:rPr>
            </w:pPr>
            <w:r>
              <w:rPr>
                <w:sz w:val="20"/>
                <w:szCs w:val="20"/>
                <w:lang w:val="en-US"/>
              </w:rPr>
              <w:t xml:space="preserve">Over </w:t>
            </w:r>
            <w:r w:rsidRPr="00FC7DCC">
              <w:rPr>
                <w:sz w:val="20"/>
                <w:szCs w:val="20"/>
              </w:rPr>
              <w:t xml:space="preserve">80 </w:t>
            </w:r>
            <w:r>
              <w:rPr>
                <w:sz w:val="20"/>
                <w:szCs w:val="20"/>
                <w:lang w:val="en-US"/>
              </w:rPr>
              <w:t>to 1</w:t>
            </w:r>
            <w:r w:rsidRPr="00FC7DCC">
              <w:rPr>
                <w:sz w:val="20"/>
                <w:szCs w:val="20"/>
              </w:rPr>
              <w:t xml:space="preserve">20 </w:t>
            </w:r>
            <w:r>
              <w:rPr>
                <w:sz w:val="20"/>
                <w:szCs w:val="20"/>
                <w:lang w:val="en-US"/>
              </w:rPr>
              <w:t>inclusive</w:t>
            </w:r>
          </w:p>
        </w:tc>
        <w:tc>
          <w:tcPr>
            <w:tcW w:w="2121" w:type="dxa"/>
            <w:tcMar>
              <w:top w:w="0" w:type="dxa"/>
              <w:left w:w="74" w:type="dxa"/>
              <w:bottom w:w="0" w:type="dxa"/>
              <w:right w:w="74" w:type="dxa"/>
            </w:tcMar>
            <w:vAlign w:val="center"/>
          </w:tcPr>
          <w:p w14:paraId="3B0862B5" w14:textId="77777777" w:rsidR="005D62BA" w:rsidRPr="00FC7DCC" w:rsidRDefault="005D62BA" w:rsidP="00B25DA6">
            <w:pPr>
              <w:jc w:val="center"/>
              <w:rPr>
                <w:sz w:val="20"/>
                <w:szCs w:val="20"/>
              </w:rPr>
            </w:pPr>
            <w:r w:rsidRPr="00FC7DCC">
              <w:rPr>
                <w:sz w:val="20"/>
                <w:szCs w:val="20"/>
              </w:rPr>
              <w:t>3</w:t>
            </w:r>
          </w:p>
        </w:tc>
        <w:tc>
          <w:tcPr>
            <w:tcW w:w="2649" w:type="dxa"/>
            <w:tcMar>
              <w:top w:w="0" w:type="dxa"/>
              <w:left w:w="74" w:type="dxa"/>
              <w:bottom w:w="0" w:type="dxa"/>
              <w:right w:w="74" w:type="dxa"/>
            </w:tcMar>
            <w:vAlign w:val="center"/>
          </w:tcPr>
          <w:p w14:paraId="4BBF9D8F" w14:textId="77777777" w:rsidR="005D62BA" w:rsidRPr="00FC7DCC" w:rsidRDefault="005D62BA" w:rsidP="00B25DA6">
            <w:pPr>
              <w:jc w:val="center"/>
              <w:textAlignment w:val="baseline"/>
              <w:rPr>
                <w:sz w:val="20"/>
                <w:szCs w:val="20"/>
              </w:rPr>
            </w:pPr>
            <w:r w:rsidRPr="00FC7DCC">
              <w:rPr>
                <w:sz w:val="20"/>
                <w:szCs w:val="20"/>
              </w:rPr>
              <w:t>0,50</w:t>
            </w:r>
          </w:p>
        </w:tc>
        <w:tc>
          <w:tcPr>
            <w:tcW w:w="2262" w:type="dxa"/>
            <w:tcMar>
              <w:top w:w="0" w:type="dxa"/>
              <w:left w:w="74" w:type="dxa"/>
              <w:bottom w:w="0" w:type="dxa"/>
              <w:right w:w="74" w:type="dxa"/>
            </w:tcMar>
            <w:vAlign w:val="center"/>
          </w:tcPr>
          <w:p w14:paraId="110C4EB2" w14:textId="77777777" w:rsidR="005D62BA" w:rsidRPr="00FC7DCC" w:rsidRDefault="005D62BA" w:rsidP="00B25DA6">
            <w:pPr>
              <w:jc w:val="center"/>
              <w:textAlignment w:val="baseline"/>
              <w:rPr>
                <w:sz w:val="20"/>
                <w:szCs w:val="20"/>
              </w:rPr>
            </w:pPr>
            <w:r w:rsidRPr="00FC7DCC">
              <w:rPr>
                <w:sz w:val="20"/>
                <w:szCs w:val="20"/>
              </w:rPr>
              <w:t>0,70</w:t>
            </w:r>
          </w:p>
        </w:tc>
      </w:tr>
      <w:tr w:rsidR="005D62BA" w:rsidRPr="00FC7DCC" w14:paraId="525AE784" w14:textId="77777777" w:rsidTr="00B25DA6">
        <w:trPr>
          <w:jc w:val="center"/>
        </w:trPr>
        <w:tc>
          <w:tcPr>
            <w:tcW w:w="2605" w:type="dxa"/>
            <w:vMerge/>
            <w:tcMar>
              <w:top w:w="0" w:type="dxa"/>
              <w:left w:w="74" w:type="dxa"/>
              <w:bottom w:w="0" w:type="dxa"/>
              <w:right w:w="74" w:type="dxa"/>
            </w:tcMar>
            <w:vAlign w:val="center"/>
          </w:tcPr>
          <w:p w14:paraId="79278889"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7CADD9DD" w14:textId="77777777" w:rsidR="005D62BA" w:rsidRPr="00FC7DCC" w:rsidRDefault="005D62BA" w:rsidP="00B25DA6">
            <w:pPr>
              <w:jc w:val="center"/>
              <w:rPr>
                <w:sz w:val="20"/>
                <w:szCs w:val="20"/>
              </w:rPr>
            </w:pPr>
            <w:r w:rsidRPr="00FC7DCC">
              <w:rPr>
                <w:sz w:val="20"/>
                <w:szCs w:val="20"/>
              </w:rPr>
              <w:t>4.0</w:t>
            </w:r>
          </w:p>
        </w:tc>
        <w:tc>
          <w:tcPr>
            <w:tcW w:w="2649" w:type="dxa"/>
            <w:tcMar>
              <w:top w:w="0" w:type="dxa"/>
              <w:left w:w="74" w:type="dxa"/>
              <w:bottom w:w="0" w:type="dxa"/>
              <w:right w:w="74" w:type="dxa"/>
            </w:tcMar>
            <w:vAlign w:val="center"/>
          </w:tcPr>
          <w:p w14:paraId="348BFB48" w14:textId="77777777" w:rsidR="005D62BA" w:rsidRPr="00FC7DCC" w:rsidRDefault="005D62BA" w:rsidP="00B25DA6">
            <w:pPr>
              <w:jc w:val="center"/>
              <w:textAlignment w:val="baseline"/>
              <w:rPr>
                <w:sz w:val="20"/>
                <w:szCs w:val="20"/>
              </w:rPr>
            </w:pPr>
            <w:r w:rsidRPr="00FC7DCC">
              <w:rPr>
                <w:sz w:val="20"/>
                <w:szCs w:val="20"/>
              </w:rPr>
              <w:t>0,60</w:t>
            </w:r>
          </w:p>
        </w:tc>
        <w:tc>
          <w:tcPr>
            <w:tcW w:w="2262" w:type="dxa"/>
            <w:tcMar>
              <w:top w:w="0" w:type="dxa"/>
              <w:left w:w="74" w:type="dxa"/>
              <w:bottom w:w="0" w:type="dxa"/>
              <w:right w:w="74" w:type="dxa"/>
            </w:tcMar>
            <w:vAlign w:val="center"/>
          </w:tcPr>
          <w:p w14:paraId="7933C6B4" w14:textId="77777777" w:rsidR="005D62BA" w:rsidRPr="00FC7DCC" w:rsidRDefault="005D62BA" w:rsidP="00B25DA6">
            <w:pPr>
              <w:jc w:val="center"/>
              <w:textAlignment w:val="baseline"/>
              <w:rPr>
                <w:sz w:val="20"/>
                <w:szCs w:val="20"/>
              </w:rPr>
            </w:pPr>
            <w:r w:rsidRPr="00FC7DCC">
              <w:rPr>
                <w:sz w:val="20"/>
                <w:szCs w:val="20"/>
              </w:rPr>
              <w:t>0,75</w:t>
            </w:r>
          </w:p>
        </w:tc>
      </w:tr>
      <w:tr w:rsidR="005D62BA" w:rsidRPr="00FC7DCC" w14:paraId="23C6486D" w14:textId="77777777" w:rsidTr="00B25DA6">
        <w:trPr>
          <w:jc w:val="center"/>
        </w:trPr>
        <w:tc>
          <w:tcPr>
            <w:tcW w:w="2605" w:type="dxa"/>
            <w:vMerge/>
            <w:tcMar>
              <w:top w:w="0" w:type="dxa"/>
              <w:left w:w="74" w:type="dxa"/>
              <w:bottom w:w="0" w:type="dxa"/>
              <w:right w:w="74" w:type="dxa"/>
            </w:tcMar>
            <w:vAlign w:val="center"/>
          </w:tcPr>
          <w:p w14:paraId="0470A42C" w14:textId="77777777" w:rsidR="005D62BA" w:rsidRPr="00FC7DCC" w:rsidRDefault="005D62BA" w:rsidP="00B25DA6">
            <w:pPr>
              <w:jc w:val="center"/>
              <w:rPr>
                <w:sz w:val="20"/>
                <w:szCs w:val="20"/>
              </w:rPr>
            </w:pPr>
          </w:p>
        </w:tc>
        <w:tc>
          <w:tcPr>
            <w:tcW w:w="2121" w:type="dxa"/>
            <w:tcMar>
              <w:top w:w="0" w:type="dxa"/>
              <w:left w:w="74" w:type="dxa"/>
              <w:bottom w:w="0" w:type="dxa"/>
              <w:right w:w="74" w:type="dxa"/>
            </w:tcMar>
            <w:vAlign w:val="center"/>
          </w:tcPr>
          <w:p w14:paraId="7056F111" w14:textId="77777777" w:rsidR="005D62BA" w:rsidRPr="00FC7DCC" w:rsidRDefault="005D62BA" w:rsidP="00B25DA6">
            <w:pPr>
              <w:jc w:val="center"/>
              <w:rPr>
                <w:sz w:val="20"/>
                <w:szCs w:val="20"/>
              </w:rPr>
            </w:pPr>
            <w:r w:rsidRPr="00FC7DCC">
              <w:rPr>
                <w:sz w:val="20"/>
                <w:szCs w:val="20"/>
              </w:rPr>
              <w:t>4,5</w:t>
            </w:r>
          </w:p>
        </w:tc>
        <w:tc>
          <w:tcPr>
            <w:tcW w:w="2649" w:type="dxa"/>
            <w:tcMar>
              <w:top w:w="0" w:type="dxa"/>
              <w:left w:w="74" w:type="dxa"/>
              <w:bottom w:w="0" w:type="dxa"/>
              <w:right w:w="74" w:type="dxa"/>
            </w:tcMar>
            <w:vAlign w:val="center"/>
          </w:tcPr>
          <w:p w14:paraId="526B0526" w14:textId="77777777" w:rsidR="005D62BA" w:rsidRPr="00FC7DCC" w:rsidRDefault="005D62BA" w:rsidP="00B25DA6">
            <w:pPr>
              <w:jc w:val="center"/>
              <w:rPr>
                <w:sz w:val="20"/>
                <w:szCs w:val="20"/>
              </w:rPr>
            </w:pPr>
          </w:p>
        </w:tc>
        <w:tc>
          <w:tcPr>
            <w:tcW w:w="2262" w:type="dxa"/>
            <w:tcMar>
              <w:top w:w="0" w:type="dxa"/>
              <w:left w:w="74" w:type="dxa"/>
              <w:bottom w:w="0" w:type="dxa"/>
              <w:right w:w="74" w:type="dxa"/>
            </w:tcMar>
            <w:vAlign w:val="center"/>
          </w:tcPr>
          <w:p w14:paraId="6EB152E7" w14:textId="77777777" w:rsidR="005D62BA" w:rsidRPr="00FC7DCC" w:rsidRDefault="005D62BA" w:rsidP="00B25DA6">
            <w:pPr>
              <w:jc w:val="center"/>
              <w:textAlignment w:val="baseline"/>
              <w:rPr>
                <w:sz w:val="20"/>
                <w:szCs w:val="20"/>
              </w:rPr>
            </w:pPr>
            <w:r w:rsidRPr="00FC7DCC">
              <w:rPr>
                <w:sz w:val="20"/>
                <w:szCs w:val="20"/>
              </w:rPr>
              <w:t>0,85</w:t>
            </w:r>
          </w:p>
        </w:tc>
      </w:tr>
      <w:tr w:rsidR="005D62BA" w:rsidRPr="00FC7DCC" w14:paraId="7B433876" w14:textId="77777777" w:rsidTr="00B25DA6">
        <w:trPr>
          <w:jc w:val="center"/>
        </w:trPr>
        <w:tc>
          <w:tcPr>
            <w:tcW w:w="9637" w:type="dxa"/>
            <w:gridSpan w:val="4"/>
            <w:tcMar>
              <w:top w:w="0" w:type="dxa"/>
              <w:left w:w="74" w:type="dxa"/>
              <w:bottom w:w="0" w:type="dxa"/>
              <w:right w:w="74" w:type="dxa"/>
            </w:tcMar>
            <w:vAlign w:val="center"/>
            <w:hideMark/>
          </w:tcPr>
          <w:p w14:paraId="08D555A4" w14:textId="77777777" w:rsidR="005D62BA" w:rsidRPr="00FC7DCC" w:rsidRDefault="005D62BA" w:rsidP="00B25DA6">
            <w:pPr>
              <w:jc w:val="both"/>
              <w:textAlignment w:val="baseline"/>
              <w:rPr>
                <w:sz w:val="20"/>
                <w:szCs w:val="20"/>
              </w:rPr>
            </w:pPr>
          </w:p>
        </w:tc>
      </w:tr>
    </w:tbl>
    <w:p w14:paraId="5CD9F66F" w14:textId="77777777" w:rsidR="005D62BA" w:rsidRPr="00FC7DCC" w:rsidRDefault="005D62BA" w:rsidP="005D62BA">
      <w:pPr>
        <w:shd w:val="clear" w:color="auto" w:fill="FFFFFF"/>
        <w:jc w:val="both"/>
        <w:textAlignment w:val="baseline"/>
        <w:rPr>
          <w:sz w:val="20"/>
          <w:szCs w:val="20"/>
        </w:rPr>
      </w:pPr>
    </w:p>
    <w:p w14:paraId="30CFEBFF" w14:textId="77777777" w:rsidR="005D62BA" w:rsidRPr="00F16ECA" w:rsidRDefault="005D62BA" w:rsidP="005D62BA">
      <w:pPr>
        <w:shd w:val="clear" w:color="auto" w:fill="FFFFFF"/>
        <w:ind w:left="360"/>
        <w:jc w:val="both"/>
        <w:textAlignment w:val="baseline"/>
        <w:rPr>
          <w:sz w:val="20"/>
          <w:szCs w:val="20"/>
          <w:lang w:val="en-US"/>
        </w:rPr>
      </w:pPr>
      <w:proofErr w:type="gramStart"/>
      <w:r>
        <w:rPr>
          <w:sz w:val="20"/>
          <w:szCs w:val="20"/>
          <w:lang w:val="en-US"/>
        </w:rPr>
        <w:t xml:space="preserve">3.5 </w:t>
      </w:r>
      <w:r w:rsidRPr="00F16ECA">
        <w:rPr>
          <w:sz w:val="20"/>
          <w:szCs w:val="20"/>
          <w:lang w:val="en-US"/>
        </w:rPr>
        <w:t xml:space="preserve"> Cracks</w:t>
      </w:r>
      <w:proofErr w:type="gramEnd"/>
      <w:r w:rsidRPr="00F16ECA">
        <w:rPr>
          <w:sz w:val="20"/>
          <w:szCs w:val="20"/>
          <w:lang w:val="en-US"/>
        </w:rPr>
        <w:t xml:space="preserve"> and defects on the surface of balls which take the dimensions of the balls beyond the limit deviations are not allowed.</w:t>
      </w:r>
    </w:p>
    <w:p w14:paraId="339D7027" w14:textId="77777777" w:rsidR="005D62BA" w:rsidRPr="00F16ECA" w:rsidRDefault="005D62BA" w:rsidP="005D62BA">
      <w:pPr>
        <w:shd w:val="clear" w:color="auto" w:fill="FFFFFF"/>
        <w:ind w:left="360"/>
        <w:jc w:val="both"/>
        <w:textAlignment w:val="baseline"/>
        <w:rPr>
          <w:sz w:val="20"/>
          <w:szCs w:val="20"/>
          <w:lang w:val="en-US"/>
        </w:rPr>
      </w:pPr>
      <w:proofErr w:type="gramStart"/>
      <w:r>
        <w:rPr>
          <w:sz w:val="20"/>
          <w:szCs w:val="20"/>
          <w:lang w:val="en-US"/>
        </w:rPr>
        <w:t xml:space="preserve">3.6 </w:t>
      </w:r>
      <w:r w:rsidRPr="00F16ECA">
        <w:rPr>
          <w:sz w:val="20"/>
          <w:szCs w:val="20"/>
          <w:lang w:val="en-US"/>
        </w:rPr>
        <w:t xml:space="preserve"> By</w:t>
      </w:r>
      <w:proofErr w:type="gramEnd"/>
      <w:r w:rsidRPr="00F16ECA">
        <w:rPr>
          <w:sz w:val="20"/>
          <w:szCs w:val="20"/>
          <w:lang w:val="en-US"/>
        </w:rPr>
        <w:t xml:space="preserve"> agreement between the manufacturer and the consumer, balls of hardness groups 4 and 5 may be supplied with an impact resistance test. The manufacturer shall have an approved </w:t>
      </w:r>
      <w:proofErr w:type="gramStart"/>
      <w:r w:rsidRPr="00F16ECA">
        <w:rPr>
          <w:sz w:val="20"/>
          <w:szCs w:val="20"/>
          <w:lang w:val="en-US"/>
        </w:rPr>
        <w:t>impact resistance test procedure</w:t>
      </w:r>
      <w:proofErr w:type="gramEnd"/>
      <w:r w:rsidRPr="00F16ECA">
        <w:rPr>
          <w:sz w:val="20"/>
          <w:szCs w:val="20"/>
          <w:lang w:val="en-US"/>
        </w:rPr>
        <w:t>.</w:t>
      </w:r>
    </w:p>
    <w:p w14:paraId="39E44BD4" w14:textId="77777777" w:rsidR="005D62BA" w:rsidRPr="00F16ECA" w:rsidRDefault="005D62BA" w:rsidP="005D62BA">
      <w:pPr>
        <w:shd w:val="clear" w:color="auto" w:fill="FFFFFF"/>
        <w:ind w:left="360"/>
        <w:jc w:val="both"/>
        <w:textAlignment w:val="baseline"/>
        <w:rPr>
          <w:sz w:val="20"/>
          <w:szCs w:val="20"/>
          <w:lang w:val="en-US"/>
        </w:rPr>
      </w:pPr>
    </w:p>
    <w:p w14:paraId="063DDEAF" w14:textId="77777777" w:rsidR="005D62BA" w:rsidRPr="00F16ECA" w:rsidRDefault="005D62BA" w:rsidP="005D62BA">
      <w:pPr>
        <w:shd w:val="clear" w:color="auto" w:fill="FFFFFF"/>
        <w:ind w:left="360"/>
        <w:jc w:val="both"/>
        <w:textAlignment w:val="baseline"/>
        <w:rPr>
          <w:b/>
          <w:sz w:val="20"/>
          <w:szCs w:val="20"/>
          <w:lang w:val="en-US"/>
        </w:rPr>
      </w:pPr>
      <w:r>
        <w:rPr>
          <w:b/>
          <w:sz w:val="20"/>
          <w:szCs w:val="20"/>
          <w:lang w:val="en-US"/>
        </w:rPr>
        <w:t>4.</w:t>
      </w:r>
      <w:r>
        <w:rPr>
          <w:b/>
          <w:sz w:val="20"/>
          <w:szCs w:val="20"/>
          <w:lang w:val="en-US"/>
        </w:rPr>
        <w:tab/>
        <w:t xml:space="preserve">Marking </w:t>
      </w:r>
    </w:p>
    <w:p w14:paraId="0E948AD0" w14:textId="77777777" w:rsidR="005D62BA" w:rsidRPr="00F16ECA" w:rsidRDefault="005D62BA" w:rsidP="005D62BA">
      <w:pPr>
        <w:shd w:val="clear" w:color="auto" w:fill="FFFFFF"/>
        <w:ind w:left="360"/>
        <w:jc w:val="both"/>
        <w:textAlignment w:val="baseline"/>
        <w:rPr>
          <w:sz w:val="20"/>
          <w:szCs w:val="20"/>
          <w:lang w:val="en-US"/>
        </w:rPr>
      </w:pPr>
      <w:r>
        <w:rPr>
          <w:sz w:val="20"/>
          <w:szCs w:val="20"/>
          <w:lang w:val="en-US"/>
        </w:rPr>
        <w:t>4</w:t>
      </w:r>
      <w:r w:rsidRPr="00F16ECA">
        <w:rPr>
          <w:sz w:val="20"/>
          <w:szCs w:val="20"/>
          <w:lang w:val="en-US"/>
        </w:rPr>
        <w:t>.1 The marking of the balls is not compulsory.</w:t>
      </w:r>
    </w:p>
    <w:p w14:paraId="739DF99E" w14:textId="77777777" w:rsidR="005D62BA" w:rsidRDefault="005D62BA" w:rsidP="005D62BA">
      <w:pPr>
        <w:shd w:val="clear" w:color="auto" w:fill="FFFFFF"/>
        <w:ind w:left="360"/>
        <w:jc w:val="both"/>
        <w:textAlignment w:val="baseline"/>
        <w:rPr>
          <w:sz w:val="20"/>
          <w:szCs w:val="20"/>
          <w:lang w:val="ky-KG"/>
        </w:rPr>
      </w:pPr>
      <w:r>
        <w:rPr>
          <w:sz w:val="20"/>
          <w:szCs w:val="20"/>
          <w:lang w:val="en-US"/>
        </w:rPr>
        <w:t>4</w:t>
      </w:r>
      <w:r w:rsidRPr="00F16ECA">
        <w:rPr>
          <w:sz w:val="20"/>
          <w:szCs w:val="20"/>
          <w:lang w:val="en-US"/>
        </w:rPr>
        <w:t>.2 Transport</w:t>
      </w:r>
      <w:r>
        <w:rPr>
          <w:sz w:val="20"/>
          <w:szCs w:val="20"/>
          <w:lang w:val="en-US"/>
        </w:rPr>
        <w:t>ation</w:t>
      </w:r>
      <w:r w:rsidRPr="00F16ECA">
        <w:rPr>
          <w:sz w:val="20"/>
          <w:szCs w:val="20"/>
          <w:lang w:val="en-US"/>
        </w:rPr>
        <w:t xml:space="preserve"> marking </w:t>
      </w:r>
      <w:proofErr w:type="gramStart"/>
      <w:r w:rsidRPr="00F16ECA">
        <w:rPr>
          <w:sz w:val="20"/>
          <w:szCs w:val="20"/>
          <w:lang w:val="en-US"/>
        </w:rPr>
        <w:t>must be made</w:t>
      </w:r>
      <w:proofErr w:type="gramEnd"/>
      <w:r w:rsidRPr="00F16ECA">
        <w:rPr>
          <w:sz w:val="20"/>
          <w:szCs w:val="20"/>
          <w:lang w:val="en-US"/>
        </w:rPr>
        <w:t xml:space="preserve"> in accordance with GOST 14192.</w:t>
      </w:r>
    </w:p>
    <w:p w14:paraId="0E7E1B1C" w14:textId="77777777" w:rsidR="005D62BA" w:rsidRPr="00F16ECA" w:rsidRDefault="005D62BA" w:rsidP="005D62BA">
      <w:pPr>
        <w:shd w:val="clear" w:color="auto" w:fill="FFFFFF"/>
        <w:ind w:left="360"/>
        <w:jc w:val="both"/>
        <w:textAlignment w:val="baseline"/>
        <w:rPr>
          <w:sz w:val="20"/>
          <w:szCs w:val="20"/>
          <w:lang w:val="en-US"/>
        </w:rPr>
      </w:pPr>
      <w:r w:rsidRPr="00F16ECA">
        <w:rPr>
          <w:sz w:val="20"/>
          <w:szCs w:val="20"/>
          <w:lang w:val="en-US"/>
        </w:rPr>
        <w:t xml:space="preserve">                                                            </w:t>
      </w:r>
    </w:p>
    <w:p w14:paraId="16E2CCA1" w14:textId="77777777" w:rsidR="005D62BA" w:rsidRPr="001C1FD4" w:rsidRDefault="005D62BA" w:rsidP="005D62BA">
      <w:pPr>
        <w:shd w:val="clear" w:color="auto" w:fill="FFFFFF"/>
        <w:ind w:left="360"/>
        <w:jc w:val="both"/>
        <w:textAlignment w:val="baseline"/>
        <w:rPr>
          <w:b/>
          <w:sz w:val="20"/>
          <w:szCs w:val="20"/>
          <w:lang w:val="en-US"/>
        </w:rPr>
      </w:pPr>
      <w:r>
        <w:rPr>
          <w:b/>
          <w:sz w:val="20"/>
          <w:szCs w:val="20"/>
          <w:lang w:val="en-US"/>
        </w:rPr>
        <w:t>5</w:t>
      </w:r>
      <w:r w:rsidRPr="001C1FD4">
        <w:rPr>
          <w:b/>
          <w:sz w:val="20"/>
          <w:szCs w:val="20"/>
          <w:lang w:val="en-US"/>
        </w:rPr>
        <w:t>.</w:t>
      </w:r>
      <w:r w:rsidRPr="001C1FD4">
        <w:rPr>
          <w:b/>
          <w:sz w:val="20"/>
          <w:szCs w:val="20"/>
          <w:lang w:val="en-US"/>
        </w:rPr>
        <w:tab/>
        <w:t>Packaging</w:t>
      </w:r>
    </w:p>
    <w:p w14:paraId="15D0EC98" w14:textId="77777777" w:rsidR="005D62BA" w:rsidRPr="001C1FD4" w:rsidRDefault="005D62BA" w:rsidP="005D62BA">
      <w:pPr>
        <w:shd w:val="clear" w:color="auto" w:fill="FFFFFF"/>
        <w:ind w:left="360"/>
        <w:jc w:val="both"/>
        <w:textAlignment w:val="baseline"/>
        <w:rPr>
          <w:sz w:val="20"/>
          <w:szCs w:val="20"/>
          <w:lang w:val="en-US"/>
        </w:rPr>
      </w:pPr>
      <w:r>
        <w:rPr>
          <w:sz w:val="20"/>
          <w:szCs w:val="20"/>
          <w:lang w:val="en-US"/>
        </w:rPr>
        <w:t>5</w:t>
      </w:r>
      <w:r w:rsidRPr="001C1FD4">
        <w:rPr>
          <w:sz w:val="20"/>
          <w:szCs w:val="20"/>
          <w:lang w:val="en-US"/>
        </w:rPr>
        <w:t xml:space="preserve">.1 Balls with a diameter of 12.7-13, 15 and 20 mm </w:t>
      </w:r>
      <w:proofErr w:type="gramStart"/>
      <w:r w:rsidRPr="001C1FD4">
        <w:rPr>
          <w:sz w:val="20"/>
          <w:szCs w:val="20"/>
          <w:lang w:val="en-US"/>
        </w:rPr>
        <w:t>should be supplied</w:t>
      </w:r>
      <w:proofErr w:type="gramEnd"/>
      <w:r w:rsidRPr="001C1FD4">
        <w:rPr>
          <w:sz w:val="20"/>
          <w:szCs w:val="20"/>
          <w:lang w:val="en-US"/>
        </w:rPr>
        <w:t xml:space="preserve"> packed in packing containers: metal or soft "big-bag" type containers, wooden crates or other packaging.</w:t>
      </w:r>
    </w:p>
    <w:p w14:paraId="0B114E3A" w14:textId="77777777" w:rsidR="005D62BA" w:rsidRPr="001C1FD4" w:rsidRDefault="005D62BA" w:rsidP="005D62BA">
      <w:pPr>
        <w:shd w:val="clear" w:color="auto" w:fill="FFFFFF"/>
        <w:ind w:left="360"/>
        <w:jc w:val="both"/>
        <w:textAlignment w:val="baseline"/>
        <w:rPr>
          <w:sz w:val="20"/>
          <w:szCs w:val="20"/>
          <w:lang w:val="en-US"/>
        </w:rPr>
      </w:pPr>
      <w:r>
        <w:rPr>
          <w:sz w:val="20"/>
          <w:szCs w:val="20"/>
          <w:lang w:val="en-US"/>
        </w:rPr>
        <w:t>5</w:t>
      </w:r>
      <w:r w:rsidRPr="001C1FD4">
        <w:rPr>
          <w:sz w:val="20"/>
          <w:szCs w:val="20"/>
          <w:lang w:val="en-US"/>
        </w:rPr>
        <w:t>.2 Balls with diameters of 30, 60 and 114 mm - in bulk without packing.</w:t>
      </w:r>
    </w:p>
    <w:p w14:paraId="31F2B3BB" w14:textId="77777777" w:rsidR="005D62BA" w:rsidRPr="001C1FD4" w:rsidRDefault="005D62BA" w:rsidP="005D62BA">
      <w:pPr>
        <w:shd w:val="clear" w:color="auto" w:fill="FFFFFF"/>
        <w:ind w:left="360"/>
        <w:jc w:val="both"/>
        <w:textAlignment w:val="baseline"/>
        <w:rPr>
          <w:sz w:val="20"/>
          <w:szCs w:val="20"/>
          <w:lang w:val="en-US"/>
        </w:rPr>
      </w:pPr>
    </w:p>
    <w:p w14:paraId="46E5CA4D" w14:textId="77777777" w:rsidR="005D62BA" w:rsidRPr="001C1FD4" w:rsidRDefault="005D62BA" w:rsidP="005D62BA">
      <w:pPr>
        <w:shd w:val="clear" w:color="auto" w:fill="FFFFFF"/>
        <w:ind w:left="360"/>
        <w:jc w:val="both"/>
        <w:textAlignment w:val="baseline"/>
        <w:rPr>
          <w:b/>
          <w:sz w:val="20"/>
          <w:szCs w:val="20"/>
          <w:lang w:val="en-US"/>
        </w:rPr>
      </w:pPr>
      <w:r>
        <w:rPr>
          <w:b/>
          <w:sz w:val="20"/>
          <w:szCs w:val="20"/>
          <w:lang w:val="en-US"/>
        </w:rPr>
        <w:t>6</w:t>
      </w:r>
      <w:r w:rsidRPr="001C1FD4">
        <w:rPr>
          <w:b/>
          <w:sz w:val="20"/>
          <w:szCs w:val="20"/>
          <w:lang w:val="en-US"/>
        </w:rPr>
        <w:t>.</w:t>
      </w:r>
      <w:r w:rsidRPr="001C1FD4">
        <w:rPr>
          <w:b/>
          <w:sz w:val="20"/>
          <w:szCs w:val="20"/>
          <w:lang w:val="en-US"/>
        </w:rPr>
        <w:tab/>
        <w:t>Acceptance rules</w:t>
      </w:r>
    </w:p>
    <w:p w14:paraId="788EBCBE" w14:textId="77777777" w:rsidR="005D62BA" w:rsidRPr="001C1FD4" w:rsidRDefault="005D62BA" w:rsidP="005D62BA">
      <w:pPr>
        <w:shd w:val="clear" w:color="auto" w:fill="FFFFFF"/>
        <w:ind w:left="360"/>
        <w:jc w:val="both"/>
        <w:textAlignment w:val="baseline"/>
        <w:rPr>
          <w:sz w:val="20"/>
          <w:szCs w:val="20"/>
          <w:lang w:val="en-US"/>
        </w:rPr>
      </w:pPr>
      <w:r>
        <w:rPr>
          <w:sz w:val="20"/>
          <w:szCs w:val="20"/>
          <w:lang w:val="en-US"/>
        </w:rPr>
        <w:t>6</w:t>
      </w:r>
      <w:r w:rsidRPr="001C1FD4">
        <w:rPr>
          <w:sz w:val="20"/>
          <w:szCs w:val="20"/>
          <w:lang w:val="en-US"/>
        </w:rPr>
        <w:t>.1 Balls will be accepted and delivered in batches.</w:t>
      </w:r>
    </w:p>
    <w:p w14:paraId="16EBBDE3" w14:textId="77777777" w:rsidR="005D62BA" w:rsidRPr="001C1FD4" w:rsidRDefault="005D62BA" w:rsidP="005D62BA">
      <w:pPr>
        <w:shd w:val="clear" w:color="auto" w:fill="FFFFFF"/>
        <w:ind w:left="360"/>
        <w:jc w:val="both"/>
        <w:textAlignment w:val="baseline"/>
        <w:rPr>
          <w:sz w:val="20"/>
          <w:szCs w:val="20"/>
          <w:lang w:val="en-US"/>
        </w:rPr>
      </w:pPr>
      <w:r w:rsidRPr="001C1FD4">
        <w:rPr>
          <w:sz w:val="20"/>
          <w:szCs w:val="20"/>
          <w:lang w:val="en-US"/>
        </w:rPr>
        <w:t>2.2 The controlled lot shall consist of balls of the same size, the same hardness group and have a weight not exceeding 150 tons.</w:t>
      </w:r>
    </w:p>
    <w:p w14:paraId="6CE0607D" w14:textId="77777777" w:rsidR="005D62BA" w:rsidRPr="001C1FD4" w:rsidRDefault="005D62BA" w:rsidP="005D62BA">
      <w:pPr>
        <w:shd w:val="clear" w:color="auto" w:fill="FFFFFF"/>
        <w:ind w:left="360"/>
        <w:jc w:val="both"/>
        <w:textAlignment w:val="baseline"/>
        <w:rPr>
          <w:sz w:val="20"/>
          <w:szCs w:val="20"/>
          <w:lang w:val="en-US"/>
        </w:rPr>
      </w:pPr>
      <w:r>
        <w:rPr>
          <w:sz w:val="20"/>
          <w:szCs w:val="20"/>
          <w:lang w:val="en-US"/>
        </w:rPr>
        <w:t>6</w:t>
      </w:r>
      <w:r w:rsidRPr="001C1FD4">
        <w:rPr>
          <w:sz w:val="20"/>
          <w:szCs w:val="20"/>
          <w:lang w:val="en-US"/>
        </w:rPr>
        <w:t>.3 A supplied lot may consist of several controlled lots of balls of the same size and hardness group.</w:t>
      </w:r>
    </w:p>
    <w:p w14:paraId="76E28FFF" w14:textId="77777777" w:rsidR="005D62BA" w:rsidRPr="001C1FD4" w:rsidRDefault="005D62BA" w:rsidP="005D62BA">
      <w:pPr>
        <w:shd w:val="clear" w:color="auto" w:fill="FFFFFF"/>
        <w:ind w:left="360"/>
        <w:jc w:val="both"/>
        <w:textAlignment w:val="baseline"/>
        <w:rPr>
          <w:sz w:val="20"/>
          <w:szCs w:val="20"/>
          <w:lang w:val="en-US"/>
        </w:rPr>
      </w:pPr>
      <w:r w:rsidRPr="001C1FD4">
        <w:rPr>
          <w:sz w:val="20"/>
          <w:szCs w:val="20"/>
          <w:lang w:val="en-US"/>
        </w:rPr>
        <w:t xml:space="preserve">2.4 The batch must be accompanied by a quality document containing: name of the manufacturer, product identification number, batch number, weight of the shipped batch, hardness test results on the balls, </w:t>
      </w:r>
      <w:proofErr w:type="gramStart"/>
      <w:r w:rsidRPr="001C1FD4">
        <w:rPr>
          <w:sz w:val="20"/>
          <w:szCs w:val="20"/>
          <w:lang w:val="en-US"/>
        </w:rPr>
        <w:t>stamp</w:t>
      </w:r>
      <w:proofErr w:type="gramEnd"/>
      <w:r w:rsidRPr="001C1FD4">
        <w:rPr>
          <w:sz w:val="20"/>
          <w:szCs w:val="20"/>
          <w:lang w:val="en-US"/>
        </w:rPr>
        <w:t xml:space="preserve"> of the service providing product quality control.</w:t>
      </w:r>
    </w:p>
    <w:p w14:paraId="6CBB1BC0" w14:textId="77777777" w:rsidR="005D62BA" w:rsidRPr="001C1FD4" w:rsidRDefault="005D62BA" w:rsidP="005D62BA">
      <w:pPr>
        <w:shd w:val="clear" w:color="auto" w:fill="FFFFFF"/>
        <w:ind w:left="360"/>
        <w:jc w:val="both"/>
        <w:textAlignment w:val="baseline"/>
        <w:rPr>
          <w:sz w:val="20"/>
          <w:szCs w:val="20"/>
          <w:lang w:val="en-US"/>
        </w:rPr>
      </w:pPr>
      <w:r>
        <w:rPr>
          <w:sz w:val="20"/>
          <w:szCs w:val="20"/>
          <w:lang w:val="en-US"/>
        </w:rPr>
        <w:t>6</w:t>
      </w:r>
      <w:r w:rsidRPr="001C1FD4">
        <w:rPr>
          <w:sz w:val="20"/>
          <w:szCs w:val="20"/>
          <w:lang w:val="en-US"/>
        </w:rPr>
        <w:t xml:space="preserve">.5 If the shipped batch consists of several controlled batches, the </w:t>
      </w:r>
      <w:proofErr w:type="gramStart"/>
      <w:r w:rsidRPr="001C1FD4">
        <w:rPr>
          <w:sz w:val="20"/>
          <w:szCs w:val="20"/>
          <w:lang w:val="en-US"/>
        </w:rPr>
        <w:t>accompanying</w:t>
      </w:r>
      <w:proofErr w:type="gramEnd"/>
      <w:r w:rsidRPr="001C1FD4">
        <w:rPr>
          <w:sz w:val="20"/>
          <w:szCs w:val="20"/>
          <w:lang w:val="en-US"/>
        </w:rPr>
        <w:t xml:space="preserve"> document shall specify the minimum hardness value obtained by testing the balls from the controlled batches.</w:t>
      </w:r>
    </w:p>
    <w:p w14:paraId="6124872A" w14:textId="77777777" w:rsidR="005D62BA" w:rsidRPr="001C1FD4" w:rsidRDefault="005D62BA" w:rsidP="005D62BA">
      <w:pPr>
        <w:shd w:val="clear" w:color="auto" w:fill="FFFFFF"/>
        <w:jc w:val="both"/>
        <w:textAlignment w:val="baseline"/>
        <w:rPr>
          <w:sz w:val="20"/>
          <w:szCs w:val="20"/>
          <w:lang w:val="en-US"/>
        </w:rPr>
      </w:pPr>
      <w:r>
        <w:rPr>
          <w:sz w:val="20"/>
          <w:szCs w:val="20"/>
          <w:lang w:val="en-US"/>
        </w:rPr>
        <w:t xml:space="preserve">       </w:t>
      </w:r>
      <w:r w:rsidRPr="001C1FD4">
        <w:rPr>
          <w:sz w:val="20"/>
          <w:szCs w:val="20"/>
          <w:lang w:val="en-US"/>
        </w:rPr>
        <w:t xml:space="preserve">                                  </w:t>
      </w:r>
    </w:p>
    <w:p w14:paraId="51623E2F" w14:textId="77777777" w:rsidR="005D62BA" w:rsidRPr="00C826EE" w:rsidRDefault="005D62BA" w:rsidP="005D62BA">
      <w:pPr>
        <w:shd w:val="clear" w:color="auto" w:fill="FFFFFF"/>
        <w:ind w:left="360"/>
        <w:jc w:val="both"/>
        <w:textAlignment w:val="baseline"/>
        <w:rPr>
          <w:b/>
          <w:sz w:val="20"/>
          <w:szCs w:val="20"/>
          <w:lang w:val="en-US"/>
        </w:rPr>
      </w:pPr>
      <w:r>
        <w:rPr>
          <w:b/>
          <w:sz w:val="20"/>
          <w:szCs w:val="20"/>
          <w:lang w:val="en-US"/>
        </w:rPr>
        <w:t>7.</w:t>
      </w:r>
      <w:r w:rsidRPr="00C826EE">
        <w:rPr>
          <w:b/>
          <w:sz w:val="20"/>
          <w:szCs w:val="20"/>
          <w:lang w:val="en-US"/>
        </w:rPr>
        <w:t xml:space="preserve"> Transportation and storage</w:t>
      </w:r>
    </w:p>
    <w:p w14:paraId="40F86871" w14:textId="77777777" w:rsidR="005D62BA" w:rsidRPr="00C826EE" w:rsidRDefault="005D62BA" w:rsidP="005D62BA">
      <w:pPr>
        <w:shd w:val="clear" w:color="auto" w:fill="FFFFFF"/>
        <w:ind w:left="360"/>
        <w:jc w:val="both"/>
        <w:textAlignment w:val="baseline"/>
        <w:rPr>
          <w:sz w:val="20"/>
          <w:szCs w:val="20"/>
          <w:lang w:val="en-US"/>
        </w:rPr>
      </w:pPr>
      <w:r>
        <w:rPr>
          <w:sz w:val="20"/>
          <w:szCs w:val="20"/>
          <w:lang w:val="en-US"/>
        </w:rPr>
        <w:t>7</w:t>
      </w:r>
      <w:r w:rsidRPr="00C826EE">
        <w:rPr>
          <w:sz w:val="20"/>
          <w:szCs w:val="20"/>
          <w:lang w:val="en-US"/>
        </w:rPr>
        <w:t xml:space="preserve">.1 Balls </w:t>
      </w:r>
      <w:proofErr w:type="gramStart"/>
      <w:r w:rsidRPr="00C826EE">
        <w:rPr>
          <w:sz w:val="20"/>
          <w:szCs w:val="20"/>
          <w:lang w:val="en-US"/>
        </w:rPr>
        <w:t>must be transported</w:t>
      </w:r>
      <w:proofErr w:type="gramEnd"/>
      <w:r w:rsidRPr="00C826EE">
        <w:rPr>
          <w:sz w:val="20"/>
          <w:szCs w:val="20"/>
          <w:lang w:val="en-US"/>
        </w:rPr>
        <w:t xml:space="preserve"> by all kinds of transport in accordance with the current rules of cargo transportation.</w:t>
      </w:r>
    </w:p>
    <w:p w14:paraId="14CB88F3" w14:textId="77777777" w:rsidR="005D62BA" w:rsidRPr="00C826EE" w:rsidRDefault="005D62BA" w:rsidP="005D62BA">
      <w:pPr>
        <w:shd w:val="clear" w:color="auto" w:fill="FFFFFF"/>
        <w:ind w:left="360"/>
        <w:jc w:val="both"/>
        <w:textAlignment w:val="baseline"/>
        <w:rPr>
          <w:sz w:val="20"/>
          <w:szCs w:val="20"/>
          <w:lang w:val="en-US"/>
        </w:rPr>
      </w:pPr>
      <w:r>
        <w:rPr>
          <w:sz w:val="20"/>
          <w:szCs w:val="20"/>
          <w:lang w:val="en-US"/>
        </w:rPr>
        <w:t>7</w:t>
      </w:r>
      <w:r w:rsidRPr="00C826EE">
        <w:rPr>
          <w:sz w:val="20"/>
          <w:szCs w:val="20"/>
          <w:lang w:val="en-US"/>
        </w:rPr>
        <w:t>.2 When transporting it is not allowed to mix balls of different sizes and hardness groups.</w:t>
      </w:r>
    </w:p>
    <w:p w14:paraId="5F519A35" w14:textId="77777777" w:rsidR="005D62BA" w:rsidRPr="00C826EE" w:rsidRDefault="005D62BA" w:rsidP="005D62BA">
      <w:pPr>
        <w:shd w:val="clear" w:color="auto" w:fill="FFFFFF"/>
        <w:ind w:left="360"/>
        <w:jc w:val="both"/>
        <w:textAlignment w:val="baseline"/>
        <w:rPr>
          <w:sz w:val="20"/>
          <w:szCs w:val="20"/>
          <w:lang w:val="en-US"/>
        </w:rPr>
      </w:pPr>
      <w:r>
        <w:rPr>
          <w:sz w:val="20"/>
          <w:szCs w:val="20"/>
          <w:lang w:val="en-US"/>
        </w:rPr>
        <w:t>7</w:t>
      </w:r>
      <w:r w:rsidRPr="00C826EE">
        <w:rPr>
          <w:sz w:val="20"/>
          <w:szCs w:val="20"/>
          <w:lang w:val="en-US"/>
        </w:rPr>
        <w:t xml:space="preserve">.3 Transportation and storage of balls </w:t>
      </w:r>
      <w:proofErr w:type="gramStart"/>
      <w:r w:rsidRPr="00C826EE">
        <w:rPr>
          <w:sz w:val="20"/>
          <w:szCs w:val="20"/>
          <w:lang w:val="en-US"/>
        </w:rPr>
        <w:t>is carried out</w:t>
      </w:r>
      <w:proofErr w:type="gramEnd"/>
      <w:r w:rsidRPr="00C826EE">
        <w:rPr>
          <w:sz w:val="20"/>
          <w:szCs w:val="20"/>
          <w:lang w:val="en-US"/>
        </w:rPr>
        <w:t xml:space="preserve"> according to GOST 7566, in terms of exposure to climatic factors of the environment - according to GOST 15150.</w:t>
      </w:r>
    </w:p>
    <w:p w14:paraId="5895CB7A" w14:textId="77777777" w:rsidR="005D62BA" w:rsidRPr="00C826EE" w:rsidRDefault="005D62BA" w:rsidP="005D62BA">
      <w:pPr>
        <w:shd w:val="clear" w:color="auto" w:fill="FFFFFF"/>
        <w:jc w:val="both"/>
        <w:textAlignment w:val="baseline"/>
        <w:rPr>
          <w:sz w:val="20"/>
          <w:szCs w:val="20"/>
          <w:lang w:val="en-US"/>
        </w:rPr>
      </w:pPr>
    </w:p>
    <w:p w14:paraId="05ABFA90" w14:textId="77777777" w:rsidR="005D62BA" w:rsidRPr="00901BA5" w:rsidRDefault="005D62BA" w:rsidP="005D62BA">
      <w:pPr>
        <w:shd w:val="clear" w:color="auto" w:fill="FFFFFF"/>
        <w:ind w:left="360"/>
        <w:jc w:val="both"/>
        <w:textAlignment w:val="baseline"/>
        <w:rPr>
          <w:b/>
          <w:sz w:val="20"/>
          <w:szCs w:val="20"/>
          <w:lang w:val="en-US"/>
        </w:rPr>
      </w:pPr>
      <w:r>
        <w:rPr>
          <w:b/>
          <w:sz w:val="20"/>
          <w:szCs w:val="20"/>
          <w:lang w:val="en-US"/>
        </w:rPr>
        <w:t>8</w:t>
      </w:r>
      <w:r w:rsidRPr="00901BA5">
        <w:rPr>
          <w:b/>
          <w:sz w:val="20"/>
          <w:szCs w:val="20"/>
          <w:lang w:val="en-US"/>
        </w:rPr>
        <w:t>.</w:t>
      </w:r>
      <w:r w:rsidRPr="00901BA5">
        <w:rPr>
          <w:b/>
          <w:sz w:val="20"/>
          <w:szCs w:val="20"/>
          <w:lang w:val="en-US"/>
        </w:rPr>
        <w:tab/>
        <w:t>Quality control of ball conformity</w:t>
      </w:r>
    </w:p>
    <w:p w14:paraId="31B827BA" w14:textId="77777777" w:rsidR="005D62BA" w:rsidRPr="00901BA5" w:rsidRDefault="005D62BA" w:rsidP="005D62BA">
      <w:pPr>
        <w:shd w:val="clear" w:color="auto" w:fill="FFFFFF"/>
        <w:ind w:left="360"/>
        <w:jc w:val="both"/>
        <w:textAlignment w:val="baseline"/>
        <w:rPr>
          <w:sz w:val="20"/>
          <w:szCs w:val="20"/>
          <w:lang w:val="en-US"/>
        </w:rPr>
      </w:pPr>
      <w:r>
        <w:rPr>
          <w:sz w:val="20"/>
          <w:szCs w:val="20"/>
          <w:lang w:val="en-US"/>
        </w:rPr>
        <w:t>8</w:t>
      </w:r>
      <w:r w:rsidRPr="00901BA5">
        <w:rPr>
          <w:sz w:val="20"/>
          <w:szCs w:val="20"/>
          <w:lang w:val="en-US"/>
        </w:rPr>
        <w:t xml:space="preserve">.1 Inspection of dimensions, quality and surface hardness of balls </w:t>
      </w:r>
      <w:proofErr w:type="gramStart"/>
      <w:r w:rsidRPr="00901BA5">
        <w:rPr>
          <w:sz w:val="20"/>
          <w:szCs w:val="20"/>
          <w:lang w:val="en-US"/>
        </w:rPr>
        <w:t>will be carried out</w:t>
      </w:r>
      <w:proofErr w:type="gramEnd"/>
      <w:r w:rsidRPr="00901BA5">
        <w:rPr>
          <w:sz w:val="20"/>
          <w:szCs w:val="20"/>
          <w:lang w:val="en-US"/>
        </w:rPr>
        <w:t xml:space="preserve"> on ten balls selected from at least five different locations in the batch. Allow no more than 10% of the balls tested that do not meet the size and surface quality requirements of this standard. If you receive unsatisfactory test results for at least one of the indicators, it </w:t>
      </w:r>
      <w:proofErr w:type="gramStart"/>
      <w:r w:rsidRPr="00901BA5">
        <w:rPr>
          <w:sz w:val="20"/>
          <w:szCs w:val="20"/>
          <w:lang w:val="en-US"/>
        </w:rPr>
        <w:t>will be re-inspected</w:t>
      </w:r>
      <w:proofErr w:type="gramEnd"/>
      <w:r w:rsidRPr="00901BA5">
        <w:rPr>
          <w:sz w:val="20"/>
          <w:szCs w:val="20"/>
          <w:lang w:val="en-US"/>
        </w:rPr>
        <w:t xml:space="preserve"> on twice the number of balls taken from the same batch. The results of the re-test </w:t>
      </w:r>
      <w:proofErr w:type="gramStart"/>
      <w:r w:rsidRPr="00901BA5">
        <w:rPr>
          <w:sz w:val="20"/>
          <w:szCs w:val="20"/>
          <w:lang w:val="en-US"/>
        </w:rPr>
        <w:t>will be extended</w:t>
      </w:r>
      <w:proofErr w:type="gramEnd"/>
      <w:r w:rsidRPr="00901BA5">
        <w:rPr>
          <w:sz w:val="20"/>
          <w:szCs w:val="20"/>
          <w:lang w:val="en-US"/>
        </w:rPr>
        <w:t xml:space="preserve"> to the entire batch under control. </w:t>
      </w:r>
    </w:p>
    <w:p w14:paraId="00D8D401" w14:textId="77777777" w:rsidR="005D62BA" w:rsidRPr="00901BA5" w:rsidRDefault="005D62BA" w:rsidP="005D62BA">
      <w:pPr>
        <w:shd w:val="clear" w:color="auto" w:fill="FFFFFF"/>
        <w:ind w:left="360"/>
        <w:jc w:val="both"/>
        <w:textAlignment w:val="baseline"/>
        <w:rPr>
          <w:sz w:val="20"/>
          <w:szCs w:val="20"/>
          <w:lang w:val="en-US"/>
        </w:rPr>
      </w:pPr>
      <w:r>
        <w:rPr>
          <w:sz w:val="20"/>
          <w:szCs w:val="20"/>
          <w:lang w:val="en-US"/>
        </w:rPr>
        <w:t>8</w:t>
      </w:r>
      <w:r w:rsidRPr="00901BA5">
        <w:rPr>
          <w:sz w:val="20"/>
          <w:szCs w:val="20"/>
          <w:lang w:val="en-US"/>
        </w:rPr>
        <w:t xml:space="preserve">.2 Compliance control of balls of hardness group III </w:t>
      </w:r>
      <w:proofErr w:type="gramStart"/>
      <w:r w:rsidRPr="00901BA5">
        <w:rPr>
          <w:sz w:val="20"/>
          <w:szCs w:val="20"/>
          <w:lang w:val="en-US"/>
        </w:rPr>
        <w:t>will be carried out</w:t>
      </w:r>
      <w:proofErr w:type="gramEnd"/>
      <w:r w:rsidRPr="00901BA5">
        <w:rPr>
          <w:sz w:val="20"/>
          <w:szCs w:val="20"/>
          <w:lang w:val="en-US"/>
        </w:rPr>
        <w:t xml:space="preserve"> by sampling at the delivery of balls to the mine "Kumtor" and testing in an independent laboratory. Kumtor CJSC has the right to test the balls for compliance with GOST 7524-89, in case of non-compliance to reject the supplied batch. In this case, the supplier must take the balls to their own territory at their own expense.</w:t>
      </w:r>
    </w:p>
    <w:p w14:paraId="1949DE24" w14:textId="77777777" w:rsidR="005D62BA" w:rsidRPr="00901BA5" w:rsidRDefault="005D62BA" w:rsidP="005D62BA">
      <w:pPr>
        <w:shd w:val="clear" w:color="auto" w:fill="FFFFFF"/>
        <w:ind w:left="360"/>
        <w:jc w:val="both"/>
        <w:textAlignment w:val="baseline"/>
        <w:rPr>
          <w:sz w:val="20"/>
          <w:szCs w:val="20"/>
          <w:lang w:val="en-US"/>
        </w:rPr>
      </w:pPr>
      <w:r>
        <w:rPr>
          <w:sz w:val="20"/>
          <w:szCs w:val="20"/>
          <w:lang w:val="en-US"/>
        </w:rPr>
        <w:t>8</w:t>
      </w:r>
      <w:r w:rsidRPr="00901BA5">
        <w:rPr>
          <w:sz w:val="20"/>
          <w:szCs w:val="20"/>
          <w:lang w:val="en-US"/>
        </w:rPr>
        <w:t xml:space="preserve">.3 The chemical composition of steel </w:t>
      </w:r>
      <w:proofErr w:type="gramStart"/>
      <w:r w:rsidRPr="00901BA5">
        <w:rPr>
          <w:sz w:val="20"/>
          <w:szCs w:val="20"/>
          <w:lang w:val="en-US"/>
        </w:rPr>
        <w:t>will be determined</w:t>
      </w:r>
      <w:proofErr w:type="gramEnd"/>
      <w:r w:rsidRPr="00901BA5">
        <w:rPr>
          <w:sz w:val="20"/>
          <w:szCs w:val="20"/>
          <w:lang w:val="en-US"/>
        </w:rPr>
        <w:t xml:space="preserve"> by the results of fusion analysis or in the incoming inspection of products.</w:t>
      </w:r>
    </w:p>
    <w:p w14:paraId="41DBD243" w14:textId="77777777" w:rsidR="005D62BA" w:rsidRPr="00901BA5" w:rsidRDefault="005D62BA" w:rsidP="005D62BA">
      <w:pPr>
        <w:shd w:val="clear" w:color="auto" w:fill="FFFFFF"/>
        <w:ind w:left="360"/>
        <w:jc w:val="both"/>
        <w:textAlignment w:val="baseline"/>
        <w:rPr>
          <w:sz w:val="20"/>
          <w:szCs w:val="20"/>
          <w:lang w:val="en-US"/>
        </w:rPr>
      </w:pPr>
      <w:r>
        <w:rPr>
          <w:sz w:val="20"/>
          <w:szCs w:val="20"/>
          <w:lang w:val="en-US"/>
        </w:rPr>
        <w:t>8</w:t>
      </w:r>
      <w:r w:rsidRPr="00901BA5">
        <w:rPr>
          <w:sz w:val="20"/>
          <w:szCs w:val="20"/>
          <w:lang w:val="en-US"/>
        </w:rPr>
        <w:t>.4 Goods not conforming to the declared quality are subject to return at the supplier's expense.</w:t>
      </w:r>
    </w:p>
    <w:p w14:paraId="291E28C0" w14:textId="77777777" w:rsidR="005D62BA" w:rsidRPr="00901BA5" w:rsidRDefault="005D62BA" w:rsidP="005D62BA">
      <w:pPr>
        <w:shd w:val="clear" w:color="auto" w:fill="FFFFFF"/>
        <w:ind w:left="360"/>
        <w:jc w:val="both"/>
        <w:textAlignment w:val="baseline"/>
        <w:rPr>
          <w:sz w:val="20"/>
          <w:szCs w:val="20"/>
          <w:lang w:val="en-US"/>
        </w:rPr>
      </w:pPr>
      <w:r>
        <w:rPr>
          <w:sz w:val="20"/>
          <w:szCs w:val="20"/>
          <w:lang w:val="en-US"/>
        </w:rPr>
        <w:t>8</w:t>
      </w:r>
      <w:r w:rsidRPr="00901BA5">
        <w:rPr>
          <w:sz w:val="20"/>
          <w:szCs w:val="20"/>
          <w:lang w:val="en-US"/>
        </w:rPr>
        <w:t>.5 If during the use of grinding balls, quality deterioration of the supplied balls (low hardness of the surface of the balls, friability, bubbles, cracks, delamination, slag inclusions) is detected, which lead to the destruction, breakage of the balls during operation before the end of their service life, Kumtor JSC shall return the defective, broken balls to the supplier. The Supplier, in turn, undertakes to reimburse 70% of the weight of the rejected, broken balls with new whole balls on a free of charge basis.</w:t>
      </w:r>
    </w:p>
    <w:p w14:paraId="050E05CD" w14:textId="77777777" w:rsidR="005D62BA" w:rsidRPr="00901BA5" w:rsidRDefault="005D62BA" w:rsidP="005D62BA">
      <w:pPr>
        <w:pStyle w:val="ListParagraph"/>
        <w:shd w:val="clear" w:color="auto" w:fill="FFFFFF"/>
        <w:ind w:left="360"/>
        <w:jc w:val="both"/>
        <w:textAlignment w:val="baseline"/>
        <w:rPr>
          <w:b/>
          <w:sz w:val="20"/>
          <w:szCs w:val="20"/>
          <w:lang w:val="en-US"/>
        </w:rPr>
      </w:pPr>
    </w:p>
    <w:p w14:paraId="060137DB" w14:textId="77777777" w:rsidR="005D62BA" w:rsidRPr="00C202F2" w:rsidRDefault="005D62BA" w:rsidP="005D62BA">
      <w:pPr>
        <w:pStyle w:val="ListParagraph"/>
        <w:numPr>
          <w:ilvl w:val="0"/>
          <w:numId w:val="13"/>
        </w:numPr>
        <w:jc w:val="both"/>
        <w:rPr>
          <w:b/>
          <w:sz w:val="20"/>
          <w:szCs w:val="20"/>
          <w:lang w:val="en-US"/>
        </w:rPr>
      </w:pPr>
      <w:r w:rsidRPr="00C202F2">
        <w:rPr>
          <w:b/>
          <w:sz w:val="20"/>
          <w:szCs w:val="20"/>
          <w:lang w:val="en-US"/>
        </w:rPr>
        <w:t>General Requirements.</w:t>
      </w:r>
    </w:p>
    <w:p w14:paraId="77C890BE" w14:textId="77777777" w:rsidR="005D62BA" w:rsidRPr="00901BA5" w:rsidRDefault="005D62BA" w:rsidP="005D62BA">
      <w:pPr>
        <w:ind w:left="450"/>
        <w:jc w:val="both"/>
        <w:rPr>
          <w:sz w:val="20"/>
          <w:szCs w:val="20"/>
          <w:lang w:val="en-US"/>
        </w:rPr>
      </w:pPr>
      <w:r w:rsidRPr="00901BA5">
        <w:rPr>
          <w:sz w:val="20"/>
          <w:szCs w:val="20"/>
          <w:lang w:val="en-US"/>
        </w:rPr>
        <w:t>Suppliers providing bids must meet the following requirements:</w:t>
      </w:r>
    </w:p>
    <w:p w14:paraId="6465AE1A" w14:textId="77777777" w:rsidR="005D62BA" w:rsidRPr="00901BA5" w:rsidRDefault="005D62BA" w:rsidP="005D62BA">
      <w:pPr>
        <w:ind w:left="450"/>
        <w:jc w:val="both"/>
        <w:rPr>
          <w:sz w:val="20"/>
          <w:szCs w:val="20"/>
          <w:lang w:val="en-US"/>
        </w:rPr>
      </w:pPr>
      <w:r w:rsidRPr="00901BA5">
        <w:rPr>
          <w:sz w:val="20"/>
          <w:szCs w:val="20"/>
          <w:lang w:val="en-US"/>
        </w:rPr>
        <w:t>- have full civil legal capacity for the conclusion of the contract and special legal capacity (availability of licenses, permits, attestation, certification, the possibility of obtaining them if necessary) to carry out activities under the contract;</w:t>
      </w:r>
    </w:p>
    <w:p w14:paraId="2BD4F6A2" w14:textId="77777777" w:rsidR="005D62BA" w:rsidRPr="00901BA5" w:rsidRDefault="005D62BA" w:rsidP="005D62BA">
      <w:pPr>
        <w:ind w:left="450"/>
        <w:jc w:val="both"/>
        <w:rPr>
          <w:sz w:val="20"/>
          <w:szCs w:val="20"/>
          <w:lang w:val="en-US"/>
        </w:rPr>
      </w:pPr>
      <w:r w:rsidRPr="00901BA5">
        <w:rPr>
          <w:sz w:val="20"/>
          <w:szCs w:val="20"/>
          <w:lang w:val="en-US"/>
        </w:rPr>
        <w:t xml:space="preserve">- </w:t>
      </w:r>
      <w:proofErr w:type="gramStart"/>
      <w:r w:rsidRPr="00901BA5">
        <w:rPr>
          <w:sz w:val="20"/>
          <w:szCs w:val="20"/>
          <w:lang w:val="en-US"/>
        </w:rPr>
        <w:t>not</w:t>
      </w:r>
      <w:proofErr w:type="gramEnd"/>
      <w:r w:rsidRPr="00901BA5">
        <w:rPr>
          <w:sz w:val="20"/>
          <w:szCs w:val="20"/>
          <w:lang w:val="en-US"/>
        </w:rPr>
        <w:t xml:space="preserve"> be insolvent or bankrupt, be in the process of liquidation; the Supplier's property, which is essential for the fulfillment of the Contract, shall not be seized, economic activities of the Supplier shall not be suspended;</w:t>
      </w:r>
    </w:p>
    <w:p w14:paraId="240680DE" w14:textId="77777777" w:rsidR="005D62BA" w:rsidRPr="00901BA5" w:rsidRDefault="005D62BA" w:rsidP="005D62BA">
      <w:pPr>
        <w:ind w:left="450"/>
        <w:jc w:val="both"/>
        <w:rPr>
          <w:sz w:val="20"/>
          <w:szCs w:val="20"/>
          <w:lang w:val="en-US"/>
        </w:rPr>
      </w:pPr>
      <w:r w:rsidRPr="00901BA5">
        <w:rPr>
          <w:sz w:val="20"/>
          <w:szCs w:val="20"/>
          <w:lang w:val="en-US"/>
        </w:rPr>
        <w:t>- have the necessary professional knowledge, experience and managerial competence, and resource capabilities (financial, material and technical, manufacturing, labor) and a positive business reputation</w:t>
      </w:r>
      <w:proofErr w:type="gramStart"/>
      <w:r w:rsidRPr="00901BA5">
        <w:rPr>
          <w:sz w:val="20"/>
          <w:szCs w:val="20"/>
          <w:lang w:val="en-US"/>
        </w:rPr>
        <w:t>;</w:t>
      </w:r>
      <w:proofErr w:type="gramEnd"/>
    </w:p>
    <w:p w14:paraId="288A7A39" w14:textId="77777777" w:rsidR="005D62BA" w:rsidRPr="00901BA5" w:rsidRDefault="005D62BA" w:rsidP="005D62BA">
      <w:pPr>
        <w:ind w:left="450"/>
        <w:jc w:val="both"/>
        <w:rPr>
          <w:sz w:val="20"/>
          <w:szCs w:val="20"/>
          <w:lang w:val="en-US"/>
        </w:rPr>
      </w:pPr>
      <w:r w:rsidRPr="00901BA5">
        <w:rPr>
          <w:sz w:val="20"/>
          <w:szCs w:val="20"/>
          <w:lang w:val="en-US"/>
        </w:rPr>
        <w:t xml:space="preserve">- </w:t>
      </w:r>
      <w:proofErr w:type="gramStart"/>
      <w:r w:rsidRPr="00901BA5">
        <w:rPr>
          <w:sz w:val="20"/>
          <w:szCs w:val="20"/>
          <w:lang w:val="en-US"/>
        </w:rPr>
        <w:t>to</w:t>
      </w:r>
      <w:proofErr w:type="gramEnd"/>
      <w:r w:rsidRPr="00901BA5">
        <w:rPr>
          <w:sz w:val="20"/>
          <w:szCs w:val="20"/>
          <w:lang w:val="en-US"/>
        </w:rPr>
        <w:t xml:space="preserve"> be an enterprise - the manufacturer / supplier of this type of products;</w:t>
      </w:r>
    </w:p>
    <w:p w14:paraId="637FB1AD" w14:textId="77777777" w:rsidR="005D62BA" w:rsidRPr="00901BA5" w:rsidRDefault="005D62BA" w:rsidP="005D62BA">
      <w:pPr>
        <w:ind w:left="450"/>
        <w:jc w:val="both"/>
        <w:rPr>
          <w:sz w:val="20"/>
          <w:szCs w:val="20"/>
          <w:lang w:val="en-US"/>
        </w:rPr>
      </w:pPr>
      <w:r w:rsidRPr="00901BA5">
        <w:rPr>
          <w:sz w:val="20"/>
          <w:szCs w:val="20"/>
          <w:lang w:val="en-US"/>
        </w:rPr>
        <w:t xml:space="preserve">- </w:t>
      </w:r>
      <w:proofErr w:type="gramStart"/>
      <w:r w:rsidRPr="00901BA5">
        <w:rPr>
          <w:sz w:val="20"/>
          <w:szCs w:val="20"/>
          <w:lang w:val="en-US"/>
        </w:rPr>
        <w:t>to</w:t>
      </w:r>
      <w:proofErr w:type="gramEnd"/>
      <w:r w:rsidRPr="00901BA5">
        <w:rPr>
          <w:sz w:val="20"/>
          <w:szCs w:val="20"/>
          <w:lang w:val="en-US"/>
        </w:rPr>
        <w:t xml:space="preserve"> have quality passports and certificates of conformity for manufactured products;</w:t>
      </w:r>
    </w:p>
    <w:p w14:paraId="34D012F0" w14:textId="77777777" w:rsidR="005D62BA" w:rsidRPr="00901BA5" w:rsidRDefault="005D62BA" w:rsidP="005D62BA">
      <w:pPr>
        <w:ind w:left="450"/>
        <w:jc w:val="both"/>
        <w:rPr>
          <w:sz w:val="20"/>
          <w:szCs w:val="20"/>
          <w:lang w:val="en-US"/>
        </w:rPr>
      </w:pPr>
      <w:r w:rsidRPr="00901BA5">
        <w:rPr>
          <w:sz w:val="20"/>
          <w:szCs w:val="20"/>
          <w:lang w:val="en-US"/>
        </w:rPr>
        <w:lastRenderedPageBreak/>
        <w:t xml:space="preserve">- </w:t>
      </w:r>
      <w:proofErr w:type="gramStart"/>
      <w:r w:rsidRPr="00901BA5">
        <w:rPr>
          <w:sz w:val="20"/>
          <w:szCs w:val="20"/>
          <w:lang w:val="en-US"/>
        </w:rPr>
        <w:t>to</w:t>
      </w:r>
      <w:proofErr w:type="gramEnd"/>
      <w:r w:rsidRPr="00901BA5">
        <w:rPr>
          <w:sz w:val="20"/>
          <w:szCs w:val="20"/>
          <w:lang w:val="en-US"/>
        </w:rPr>
        <w:t xml:space="preserve"> have a quality control system for manufactured products.</w:t>
      </w:r>
    </w:p>
    <w:p w14:paraId="557816B7" w14:textId="77777777" w:rsidR="005D62BA" w:rsidRPr="005D62BA" w:rsidRDefault="005D62BA" w:rsidP="005D62BA">
      <w:pPr>
        <w:jc w:val="both"/>
        <w:rPr>
          <w:sz w:val="20"/>
          <w:szCs w:val="20"/>
          <w:lang w:val="en-US"/>
        </w:rPr>
      </w:pPr>
    </w:p>
    <w:p w14:paraId="44F6C811" w14:textId="77777777" w:rsidR="00B61E8C" w:rsidRPr="005D62BA" w:rsidRDefault="00B61E8C" w:rsidP="00B425A0">
      <w:pPr>
        <w:jc w:val="both"/>
        <w:rPr>
          <w:sz w:val="20"/>
          <w:szCs w:val="20"/>
          <w:lang w:val="en-US"/>
        </w:rPr>
      </w:pPr>
    </w:p>
    <w:p w14:paraId="4A661DC0" w14:textId="77777777" w:rsidR="00D520C0" w:rsidRPr="005D62BA" w:rsidRDefault="00392E76" w:rsidP="00B425A0">
      <w:pPr>
        <w:jc w:val="both"/>
        <w:rPr>
          <w:sz w:val="20"/>
          <w:szCs w:val="20"/>
          <w:lang w:val="en-US"/>
        </w:rPr>
      </w:pPr>
    </w:p>
    <w:sectPr w:rsidR="00D520C0" w:rsidRPr="005D62BA" w:rsidSect="00FA15EC">
      <w:pgSz w:w="11906" w:h="16838" w:code="9"/>
      <w:pgMar w:top="720" w:right="720" w:bottom="720" w:left="720" w:header="0" w:footer="454"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099"/>
    <w:multiLevelType w:val="multilevel"/>
    <w:tmpl w:val="17020FC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D15732"/>
    <w:multiLevelType w:val="multilevel"/>
    <w:tmpl w:val="A62A47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BE7739"/>
    <w:multiLevelType w:val="hybridMultilevel"/>
    <w:tmpl w:val="2FA09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24018"/>
    <w:multiLevelType w:val="multilevel"/>
    <w:tmpl w:val="DB8407C0"/>
    <w:lvl w:ilvl="0">
      <w:start w:val="3"/>
      <w:numFmt w:val="decimal"/>
      <w:lvlText w:val="%1."/>
      <w:lvlJc w:val="left"/>
      <w:pPr>
        <w:ind w:left="70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15"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905" w:hanging="1440"/>
      </w:pPr>
      <w:rPr>
        <w:rFonts w:hint="default"/>
      </w:rPr>
    </w:lvl>
  </w:abstractNum>
  <w:abstractNum w:abstractNumId="4" w15:restartNumberingAfterBreak="0">
    <w:nsid w:val="20760406"/>
    <w:multiLevelType w:val="hybridMultilevel"/>
    <w:tmpl w:val="82BA870E"/>
    <w:lvl w:ilvl="0" w:tplc="0CF69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A7E75"/>
    <w:multiLevelType w:val="multilevel"/>
    <w:tmpl w:val="38A8F3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DB4430"/>
    <w:multiLevelType w:val="hybridMultilevel"/>
    <w:tmpl w:val="3350F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901F5"/>
    <w:multiLevelType w:val="multilevel"/>
    <w:tmpl w:val="C3729470"/>
    <w:lvl w:ilvl="0">
      <w:start w:val="1"/>
      <w:numFmt w:val="decimal"/>
      <w:lvlText w:val="%1."/>
      <w:lvlJc w:val="left"/>
      <w:pPr>
        <w:ind w:left="360" w:firstLine="0"/>
      </w:pPr>
      <w:rPr>
        <w:rFonts w:hint="default"/>
      </w:rPr>
    </w:lvl>
    <w:lvl w:ilvl="1">
      <w:start w:val="1"/>
      <w:numFmt w:val="decimal"/>
      <w:isLgl/>
      <w:lvlText w:val="%1.%2"/>
      <w:lvlJc w:val="left"/>
      <w:pPr>
        <w:ind w:left="480" w:hanging="120"/>
      </w:pPr>
      <w:rPr>
        <w:rFonts w:hint="default"/>
      </w:rPr>
    </w:lvl>
    <w:lvl w:ilvl="2">
      <w:start w:val="1"/>
      <w:numFmt w:val="decimal"/>
      <w:isLgl/>
      <w:lvlText w:val="%1.%2.%3"/>
      <w:lvlJc w:val="left"/>
      <w:pPr>
        <w:ind w:left="840" w:hanging="480"/>
      </w:pPr>
      <w:rPr>
        <w:rFonts w:hint="default"/>
      </w:rPr>
    </w:lvl>
    <w:lvl w:ilvl="3">
      <w:start w:val="1"/>
      <w:numFmt w:val="decimal"/>
      <w:isLgl/>
      <w:lvlText w:val="%1.%2.%3.%4"/>
      <w:lvlJc w:val="left"/>
      <w:pPr>
        <w:ind w:left="840" w:hanging="480"/>
      </w:pPr>
      <w:rPr>
        <w:rFonts w:hint="default"/>
      </w:rPr>
    </w:lvl>
    <w:lvl w:ilvl="4">
      <w:start w:val="1"/>
      <w:numFmt w:val="decimal"/>
      <w:isLgl/>
      <w:lvlText w:val="%1.%2.%3.%4.%5"/>
      <w:lvlJc w:val="left"/>
      <w:pPr>
        <w:ind w:left="1200" w:hanging="840"/>
      </w:pPr>
      <w:rPr>
        <w:rFonts w:hint="default"/>
      </w:rPr>
    </w:lvl>
    <w:lvl w:ilvl="5">
      <w:start w:val="1"/>
      <w:numFmt w:val="decimal"/>
      <w:isLgl/>
      <w:lvlText w:val="%1.%2.%3.%4.%5.%6"/>
      <w:lvlJc w:val="left"/>
      <w:pPr>
        <w:ind w:left="1200" w:hanging="840"/>
      </w:pPr>
      <w:rPr>
        <w:rFonts w:hint="default"/>
      </w:rPr>
    </w:lvl>
    <w:lvl w:ilvl="6">
      <w:start w:val="1"/>
      <w:numFmt w:val="decimal"/>
      <w:isLgl/>
      <w:lvlText w:val="%1.%2.%3.%4.%5.%6.%7"/>
      <w:lvlJc w:val="left"/>
      <w:pPr>
        <w:ind w:left="1560" w:hanging="1200"/>
      </w:pPr>
      <w:rPr>
        <w:rFonts w:hint="default"/>
      </w:rPr>
    </w:lvl>
    <w:lvl w:ilvl="7">
      <w:start w:val="1"/>
      <w:numFmt w:val="decimal"/>
      <w:isLgl/>
      <w:lvlText w:val="%1.%2.%3.%4.%5.%6.%7.%8"/>
      <w:lvlJc w:val="left"/>
      <w:pPr>
        <w:ind w:left="1560" w:hanging="1200"/>
      </w:pPr>
      <w:rPr>
        <w:rFonts w:hint="default"/>
      </w:rPr>
    </w:lvl>
    <w:lvl w:ilvl="8">
      <w:start w:val="1"/>
      <w:numFmt w:val="decimal"/>
      <w:isLgl/>
      <w:lvlText w:val="%1.%2.%3.%4.%5.%6.%7.%8.%9"/>
      <w:lvlJc w:val="left"/>
      <w:pPr>
        <w:ind w:left="1920" w:hanging="1560"/>
      </w:pPr>
      <w:rPr>
        <w:rFonts w:hint="default"/>
      </w:rPr>
    </w:lvl>
  </w:abstractNum>
  <w:abstractNum w:abstractNumId="8" w15:restartNumberingAfterBreak="0">
    <w:nsid w:val="456440A3"/>
    <w:multiLevelType w:val="multilevel"/>
    <w:tmpl w:val="E85CC0D0"/>
    <w:lvl w:ilvl="0">
      <w:start w:val="3"/>
      <w:numFmt w:val="decimal"/>
      <w:lvlText w:val="%1"/>
      <w:lvlJc w:val="left"/>
      <w:pPr>
        <w:ind w:left="360" w:hanging="360"/>
      </w:pPr>
      <w:rPr>
        <w:rFonts w:hint="default"/>
        <w:i w:val="0"/>
      </w:rPr>
    </w:lvl>
    <w:lvl w:ilvl="1">
      <w:start w:val="3"/>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9" w15:restartNumberingAfterBreak="0">
    <w:nsid w:val="55B96069"/>
    <w:multiLevelType w:val="hybridMultilevel"/>
    <w:tmpl w:val="EED4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41993"/>
    <w:multiLevelType w:val="multilevel"/>
    <w:tmpl w:val="B96E5CD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D3093F"/>
    <w:multiLevelType w:val="hybridMultilevel"/>
    <w:tmpl w:val="22F6C07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845AB"/>
    <w:multiLevelType w:val="hybridMultilevel"/>
    <w:tmpl w:val="9D2414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6"/>
  </w:num>
  <w:num w:numId="5">
    <w:abstractNumId w:val="7"/>
  </w:num>
  <w:num w:numId="6">
    <w:abstractNumId w:val="10"/>
  </w:num>
  <w:num w:numId="7">
    <w:abstractNumId w:val="5"/>
  </w:num>
  <w:num w:numId="8">
    <w:abstractNumId w:val="0"/>
  </w:num>
  <w:num w:numId="9">
    <w:abstractNumId w:val="1"/>
  </w:num>
  <w:num w:numId="10">
    <w:abstractNumId w:val="8"/>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8C"/>
    <w:rsid w:val="00086574"/>
    <w:rsid w:val="00141F1A"/>
    <w:rsid w:val="002762C8"/>
    <w:rsid w:val="00366619"/>
    <w:rsid w:val="00392E76"/>
    <w:rsid w:val="00450052"/>
    <w:rsid w:val="00512A33"/>
    <w:rsid w:val="00571EDA"/>
    <w:rsid w:val="005D62BA"/>
    <w:rsid w:val="00764F04"/>
    <w:rsid w:val="00852DB7"/>
    <w:rsid w:val="00884FD3"/>
    <w:rsid w:val="008F170D"/>
    <w:rsid w:val="0097079E"/>
    <w:rsid w:val="0098035E"/>
    <w:rsid w:val="00A948C0"/>
    <w:rsid w:val="00B425A0"/>
    <w:rsid w:val="00B61E8C"/>
    <w:rsid w:val="00D33F1E"/>
    <w:rsid w:val="00D44C06"/>
    <w:rsid w:val="00D933D2"/>
    <w:rsid w:val="00DE1E32"/>
    <w:rsid w:val="00E73AAA"/>
    <w:rsid w:val="00F363D7"/>
    <w:rsid w:val="00F82118"/>
    <w:rsid w:val="00FA15EC"/>
    <w:rsid w:val="00FC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C49C"/>
  <w15:chartTrackingRefBased/>
  <w15:docId w15:val="{22FB7E2A-5D86-45FB-B12A-618501AF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E8C"/>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1944-725C-4E87-A0CB-0E048135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Nazgul Oskoeva</dc:creator>
  <cp:keywords/>
  <dc:description/>
  <cp:lastModifiedBy>Nazgul Oskoeva</cp:lastModifiedBy>
  <cp:revision>2</cp:revision>
  <dcterms:created xsi:type="dcterms:W3CDTF">2021-05-02T16:50:00Z</dcterms:created>
  <dcterms:modified xsi:type="dcterms:W3CDTF">2021-05-02T16:50:00Z</dcterms:modified>
</cp:coreProperties>
</file>